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cs="Arial"/>
          <w:lang w:val="tr-TR"/>
        </w:rPr>
        <w:id w:val="427166363"/>
        <w:docPartObj>
          <w:docPartGallery w:val="Cover Pages"/>
          <w:docPartUnique/>
        </w:docPartObj>
      </w:sdtPr>
      <w:sdtEndPr>
        <w:rPr>
          <w:rFonts w:eastAsia="MS Gothic"/>
          <w:b/>
        </w:rPr>
      </w:sdtEndPr>
      <w:sdtContent>
        <w:p w:rsidR="00BB53FD" w:rsidRPr="005617D6" w:rsidRDefault="00BB53FD">
          <w:pPr>
            <w:rPr>
              <w:rFonts w:cs="Arial"/>
              <w:lang w:val="tr-TR"/>
            </w:rPr>
          </w:pPr>
        </w:p>
        <w:p w:rsidR="004247C0" w:rsidRPr="005617D6" w:rsidRDefault="004247C0" w:rsidP="00BB53FD">
          <w:pPr>
            <w:jc w:val="center"/>
            <w:rPr>
              <w:rFonts w:cs="Arial"/>
              <w:b/>
              <w:sz w:val="28"/>
              <w:lang w:val="tr-TR"/>
            </w:rPr>
          </w:pPr>
        </w:p>
        <w:p w:rsidR="004247C0" w:rsidRPr="005617D6" w:rsidRDefault="004247C0" w:rsidP="00BB53FD">
          <w:pPr>
            <w:jc w:val="center"/>
            <w:rPr>
              <w:rFonts w:cs="Arial"/>
              <w:b/>
              <w:sz w:val="28"/>
              <w:lang w:val="tr-TR"/>
            </w:rPr>
          </w:pPr>
        </w:p>
        <w:p w:rsidR="00BB53FD" w:rsidRPr="005617D6" w:rsidRDefault="00BB53FD" w:rsidP="00BB53FD">
          <w:pPr>
            <w:jc w:val="center"/>
            <w:rPr>
              <w:rFonts w:cs="Arial"/>
              <w:b/>
              <w:sz w:val="28"/>
              <w:lang w:val="tr-TR"/>
            </w:rPr>
          </w:pPr>
          <w:r w:rsidRPr="005617D6">
            <w:rPr>
              <w:rFonts w:cs="Arial"/>
              <w:b/>
              <w:sz w:val="28"/>
              <w:lang w:val="tr-TR"/>
            </w:rPr>
            <w:t>TEMATİK DEĞERLENDİRME RAPORU</w:t>
          </w:r>
        </w:p>
        <w:p w:rsidR="00BB53FD" w:rsidRPr="005617D6" w:rsidRDefault="00BB53FD">
          <w:pPr>
            <w:rPr>
              <w:rFonts w:cs="Arial"/>
              <w:lang w:val="tr-TR"/>
            </w:rPr>
          </w:pPr>
        </w:p>
        <w:p w:rsidR="00BB53FD" w:rsidRPr="00F8076B" w:rsidRDefault="00BB53FD">
          <w:pPr>
            <w:rPr>
              <w:rFonts w:cs="Arial"/>
              <w:b/>
              <w:lang w:val="tr-TR"/>
            </w:rPr>
          </w:pPr>
          <w:r w:rsidRPr="00F8076B">
            <w:rPr>
              <w:rFonts w:cs="Arial"/>
              <w:b/>
              <w:lang w:val="tr-TR"/>
            </w:rPr>
            <w:t xml:space="preserve">İKG OP ÖNCELİK EKSENİ 2 </w:t>
          </w:r>
        </w:p>
        <w:p w:rsidR="00BB53FD" w:rsidRPr="005617D6" w:rsidRDefault="00BB53FD" w:rsidP="00BB53FD">
          <w:pPr>
            <w:rPr>
              <w:rFonts w:cs="Arial"/>
              <w:lang w:val="tr-TR"/>
            </w:rPr>
          </w:pPr>
          <w:r w:rsidRPr="005617D6">
            <w:rPr>
              <w:rFonts w:cs="Arial"/>
              <w:lang w:val="tr-TR"/>
            </w:rPr>
            <w:t>E</w:t>
          </w:r>
          <w:r w:rsidRPr="005617D6">
            <w:rPr>
              <w:rFonts w:cs="Arial" w:hint="eastAsia"/>
              <w:lang w:val="tr-TR"/>
            </w:rPr>
            <w:t>ğ</w:t>
          </w:r>
          <w:r w:rsidRPr="005617D6">
            <w:rPr>
              <w:rFonts w:cs="Arial"/>
              <w:lang w:val="tr-TR"/>
            </w:rPr>
            <w:t>itim kalitesinin artt</w:t>
          </w:r>
          <w:r w:rsidRPr="005617D6">
            <w:rPr>
              <w:rFonts w:cs="Arial" w:hint="eastAsia"/>
              <w:lang w:val="tr-TR"/>
            </w:rPr>
            <w:t>ı</w:t>
          </w:r>
          <w:r w:rsidRPr="005617D6">
            <w:rPr>
              <w:rFonts w:cs="Arial"/>
              <w:lang w:val="tr-TR"/>
            </w:rPr>
            <w:t>r</w:t>
          </w:r>
          <w:r w:rsidRPr="005617D6">
            <w:rPr>
              <w:rFonts w:cs="Arial" w:hint="eastAsia"/>
              <w:lang w:val="tr-TR"/>
            </w:rPr>
            <w:t>ı</w:t>
          </w:r>
          <w:r w:rsidRPr="005617D6">
            <w:rPr>
              <w:rFonts w:cs="Arial"/>
              <w:lang w:val="tr-TR"/>
            </w:rPr>
            <w:t>lmas</w:t>
          </w:r>
          <w:r w:rsidRPr="005617D6">
            <w:rPr>
              <w:rFonts w:cs="Arial" w:hint="eastAsia"/>
              <w:lang w:val="tr-TR"/>
            </w:rPr>
            <w:t>ı</w:t>
          </w:r>
          <w:r w:rsidRPr="005617D6">
            <w:rPr>
              <w:rFonts w:cs="Arial"/>
              <w:lang w:val="tr-TR"/>
            </w:rPr>
            <w:t>, e</w:t>
          </w:r>
          <w:r w:rsidRPr="005617D6">
            <w:rPr>
              <w:rFonts w:cs="Arial" w:hint="eastAsia"/>
              <w:lang w:val="tr-TR"/>
            </w:rPr>
            <w:t>ğ</w:t>
          </w:r>
          <w:r w:rsidRPr="005617D6">
            <w:rPr>
              <w:rFonts w:cs="Arial"/>
              <w:lang w:val="tr-TR"/>
            </w:rPr>
            <w:t>itim ve i</w:t>
          </w:r>
          <w:r w:rsidRPr="005617D6">
            <w:rPr>
              <w:rFonts w:cs="Arial" w:hint="eastAsia"/>
              <w:lang w:val="tr-TR"/>
            </w:rPr>
            <w:t>ş</w:t>
          </w:r>
          <w:r w:rsidRPr="005617D6">
            <w:rPr>
              <w:rFonts w:cs="Arial"/>
              <w:lang w:val="tr-TR"/>
            </w:rPr>
            <w:t xml:space="preserve"> piyasas</w:t>
          </w:r>
          <w:r w:rsidRPr="005617D6">
            <w:rPr>
              <w:rFonts w:cs="Arial" w:hint="eastAsia"/>
              <w:lang w:val="tr-TR"/>
            </w:rPr>
            <w:t>ı</w:t>
          </w:r>
          <w:r w:rsidRPr="005617D6">
            <w:rPr>
              <w:rFonts w:cs="Arial"/>
              <w:lang w:val="tr-TR"/>
            </w:rPr>
            <w:t xml:space="preserve"> aras</w:t>
          </w:r>
          <w:r w:rsidRPr="005617D6">
            <w:rPr>
              <w:rFonts w:cs="Arial" w:hint="eastAsia"/>
              <w:lang w:val="tr-TR"/>
            </w:rPr>
            <w:t>ı</w:t>
          </w:r>
          <w:r w:rsidRPr="005617D6">
            <w:rPr>
              <w:rFonts w:cs="Arial"/>
              <w:lang w:val="tr-TR"/>
            </w:rPr>
            <w:t>ndaki ba</w:t>
          </w:r>
          <w:r w:rsidRPr="005617D6">
            <w:rPr>
              <w:rFonts w:cs="Arial" w:hint="eastAsia"/>
              <w:lang w:val="tr-TR"/>
            </w:rPr>
            <w:t>ğı</w:t>
          </w:r>
          <w:r w:rsidRPr="005617D6">
            <w:rPr>
              <w:rFonts w:cs="Arial"/>
              <w:lang w:val="tr-TR"/>
            </w:rPr>
            <w:t>n kuvvetlendirilmesi ve ba</w:t>
          </w:r>
          <w:r w:rsidRPr="005617D6">
            <w:rPr>
              <w:rFonts w:cs="Arial" w:hint="eastAsia"/>
              <w:lang w:val="tr-TR"/>
            </w:rPr>
            <w:t>ş</w:t>
          </w:r>
          <w:r w:rsidRPr="005617D6">
            <w:rPr>
              <w:rFonts w:cs="Arial"/>
              <w:lang w:val="tr-TR"/>
            </w:rPr>
            <w:t>ta kız çocukları olmak üzere her düzeyde okullaşma oranlarının yükseltilmesi suretiyle insan kaynağına yapılan yatırımın arttırılması</w:t>
          </w:r>
        </w:p>
        <w:p w:rsidR="00BB53FD" w:rsidRPr="005617D6" w:rsidRDefault="00BB53FD" w:rsidP="00BB53FD">
          <w:pPr>
            <w:rPr>
              <w:rFonts w:cs="Arial"/>
              <w:lang w:val="tr-TR"/>
            </w:rPr>
          </w:pPr>
        </w:p>
        <w:p w:rsidR="00BB53FD" w:rsidRPr="005617D6" w:rsidRDefault="00BB53FD" w:rsidP="00BB53FD">
          <w:pPr>
            <w:rPr>
              <w:rFonts w:cs="Arial"/>
              <w:lang w:val="tr-TR"/>
            </w:rPr>
          </w:pPr>
        </w:p>
        <w:p w:rsidR="00BB53FD" w:rsidRPr="00F8076B" w:rsidRDefault="00BB53FD" w:rsidP="00BB53FD">
          <w:pPr>
            <w:rPr>
              <w:rFonts w:cs="Arial"/>
              <w:b/>
              <w:lang w:val="tr-TR"/>
            </w:rPr>
          </w:pPr>
          <w:r w:rsidRPr="00F8076B">
            <w:rPr>
              <w:rFonts w:cs="Arial"/>
              <w:b/>
              <w:lang w:val="tr-TR"/>
            </w:rPr>
            <w:t>İKG OP ÖNCELİK EKSENİ 3</w:t>
          </w:r>
        </w:p>
        <w:p w:rsidR="00BB53FD" w:rsidRPr="005617D6" w:rsidRDefault="00BB53FD" w:rsidP="00BB53FD">
          <w:pPr>
            <w:rPr>
              <w:rFonts w:cs="Arial"/>
              <w:lang w:val="tr-TR"/>
            </w:rPr>
          </w:pPr>
          <w:r w:rsidRPr="005617D6">
            <w:rPr>
              <w:rFonts w:cs="Arial"/>
              <w:lang w:val="tr-TR"/>
            </w:rPr>
            <w:t>Hayat Boyu Öğrenme olanaklarının yaygınlaştırılması ve iyileştirilmesi, işçi, işletmelerin ve işverenlerin uyum yeteneklerinin arttırılması</w:t>
          </w:r>
        </w:p>
        <w:p w:rsidR="00BB53FD" w:rsidRPr="005617D6" w:rsidRDefault="00BB53FD" w:rsidP="00BB53FD">
          <w:pPr>
            <w:rPr>
              <w:rFonts w:cs="Arial"/>
              <w:lang w:val="tr-TR"/>
            </w:rPr>
          </w:pPr>
        </w:p>
        <w:p w:rsidR="00BB53FD" w:rsidRPr="005617D6" w:rsidRDefault="00BB53FD" w:rsidP="00BB53FD">
          <w:pPr>
            <w:rPr>
              <w:rFonts w:cs="Arial"/>
              <w:lang w:val="tr-TR"/>
            </w:rPr>
          </w:pPr>
          <w:r w:rsidRPr="005617D6">
            <w:rPr>
              <w:rFonts w:cs="Arial"/>
              <w:lang w:val="tr-TR"/>
            </w:rPr>
            <w:br w:type="page"/>
          </w:r>
        </w:p>
        <w:p w:rsidR="007450C5" w:rsidRPr="005617D6" w:rsidRDefault="004442D4">
          <w:pPr>
            <w:rPr>
              <w:rFonts w:eastAsia="MS Gothic" w:cs="Arial"/>
              <w:b/>
              <w:lang w:val="tr-TR"/>
            </w:rPr>
          </w:pPr>
        </w:p>
      </w:sdtContent>
    </w:sdt>
    <w:p w:rsidR="002131F8" w:rsidRPr="005617D6" w:rsidRDefault="002131F8" w:rsidP="00F401E8">
      <w:pPr>
        <w:spacing w:before="120" w:after="120"/>
        <w:ind w:right="-478"/>
        <w:rPr>
          <w:rFonts w:eastAsia="MS Gothic" w:cs="Arial"/>
          <w:b/>
          <w:lang w:val="tr-TR"/>
        </w:rPr>
      </w:pPr>
    </w:p>
    <w:p w:rsidR="00F401E8" w:rsidRPr="005617D6" w:rsidRDefault="00F401E8" w:rsidP="00F401E8">
      <w:pPr>
        <w:spacing w:before="120" w:after="120"/>
        <w:ind w:right="-478"/>
        <w:rPr>
          <w:rFonts w:eastAsia="MS Gothic" w:cs="Arial"/>
          <w:b/>
          <w:sz w:val="32"/>
          <w:szCs w:val="32"/>
          <w:lang w:val="tr-TR"/>
        </w:rPr>
      </w:pPr>
    </w:p>
    <w:p w:rsidR="00F401E8" w:rsidRPr="005617D6" w:rsidRDefault="00F401E8" w:rsidP="00F401E8">
      <w:pPr>
        <w:ind w:left="284"/>
        <w:rPr>
          <w:rFonts w:cs="Arial"/>
          <w:b/>
          <w:lang w:val="tr-TR"/>
        </w:rPr>
      </w:pPr>
      <w:r w:rsidRPr="005617D6">
        <w:rPr>
          <w:rFonts w:cs="Arial"/>
          <w:b/>
          <w:lang w:val="tr-TR"/>
        </w:rPr>
        <w:t>Proje / Doküman Bilgisi</w:t>
      </w:r>
    </w:p>
    <w:p w:rsidR="002131F8" w:rsidRPr="005617D6" w:rsidRDefault="002131F8" w:rsidP="002131F8">
      <w:pPr>
        <w:rPr>
          <w:rFonts w:cs="Arial"/>
          <w:sz w:val="16"/>
          <w:szCs w:val="16"/>
          <w:lang w:val="tr-TR"/>
        </w:rPr>
      </w:pPr>
    </w:p>
    <w:tbl>
      <w:tblPr>
        <w:tblW w:w="7614" w:type="dxa"/>
        <w:jc w:val="center"/>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2"/>
        <w:gridCol w:w="4962"/>
      </w:tblGrid>
      <w:tr w:rsidR="00F401E8" w:rsidRPr="005617D6">
        <w:trPr>
          <w:trHeight w:val="340"/>
          <w:jc w:val="center"/>
        </w:trPr>
        <w:tc>
          <w:tcPr>
            <w:tcW w:w="2652" w:type="dxa"/>
            <w:shd w:val="clear" w:color="auto" w:fill="BFBFBF"/>
          </w:tcPr>
          <w:p w:rsidR="00F401E8" w:rsidRPr="005617D6" w:rsidRDefault="00F401E8" w:rsidP="00520510">
            <w:pPr>
              <w:spacing w:before="60" w:after="60"/>
              <w:rPr>
                <w:rFonts w:cs="Arial"/>
                <w:lang w:val="tr-TR"/>
              </w:rPr>
            </w:pPr>
            <w:r w:rsidRPr="005617D6">
              <w:rPr>
                <w:rFonts w:cs="Arial"/>
                <w:lang w:val="tr-TR"/>
              </w:rPr>
              <w:t>Proje İsmi</w:t>
            </w:r>
          </w:p>
        </w:tc>
        <w:tc>
          <w:tcPr>
            <w:tcW w:w="4962" w:type="dxa"/>
            <w:shd w:val="clear" w:color="auto" w:fill="auto"/>
          </w:tcPr>
          <w:p w:rsidR="00F401E8" w:rsidRPr="005617D6" w:rsidRDefault="00F401E8" w:rsidP="00C4723D">
            <w:pPr>
              <w:spacing w:before="60" w:after="60"/>
              <w:jc w:val="both"/>
              <w:rPr>
                <w:rFonts w:cs="Arial"/>
                <w:lang w:val="tr-TR"/>
              </w:rPr>
            </w:pPr>
            <w:r w:rsidRPr="005617D6">
              <w:rPr>
                <w:rFonts w:cs="Arial"/>
                <w:lang w:val="tr-TR"/>
              </w:rPr>
              <w:t>İnsan Kaynaklarının Geliştirilmesi Operasyonel Programının Uygulanması için Teknik Yardım Projesi</w:t>
            </w:r>
          </w:p>
        </w:tc>
      </w:tr>
      <w:tr w:rsidR="00F401E8" w:rsidRPr="005617D6">
        <w:trPr>
          <w:trHeight w:val="340"/>
          <w:jc w:val="center"/>
        </w:trPr>
        <w:tc>
          <w:tcPr>
            <w:tcW w:w="2652" w:type="dxa"/>
            <w:shd w:val="clear" w:color="auto" w:fill="BFBFBF"/>
          </w:tcPr>
          <w:p w:rsidR="00F401E8" w:rsidRPr="005617D6" w:rsidRDefault="00F401E8" w:rsidP="00520510">
            <w:pPr>
              <w:spacing w:before="60" w:after="60"/>
              <w:rPr>
                <w:rFonts w:cs="Arial"/>
                <w:lang w:val="tr-TR"/>
              </w:rPr>
            </w:pPr>
            <w:r w:rsidRPr="005617D6">
              <w:rPr>
                <w:rFonts w:cs="Arial"/>
                <w:lang w:val="tr-TR"/>
              </w:rPr>
              <w:t xml:space="preserve">Faydalanıcı / </w:t>
            </w:r>
          </w:p>
          <w:p w:rsidR="00F401E8" w:rsidRPr="005617D6" w:rsidRDefault="00F401E8" w:rsidP="00520510">
            <w:pPr>
              <w:spacing w:before="60" w:after="60"/>
              <w:rPr>
                <w:rFonts w:cs="Arial"/>
                <w:lang w:val="tr-TR"/>
              </w:rPr>
            </w:pPr>
            <w:r w:rsidRPr="005617D6">
              <w:rPr>
                <w:rFonts w:cs="Arial"/>
                <w:lang w:val="tr-TR"/>
              </w:rPr>
              <w:t>Sözleşme Makamı</w:t>
            </w:r>
          </w:p>
        </w:tc>
        <w:tc>
          <w:tcPr>
            <w:tcW w:w="4962" w:type="dxa"/>
            <w:shd w:val="clear" w:color="auto" w:fill="auto"/>
          </w:tcPr>
          <w:p w:rsidR="00F401E8" w:rsidRPr="005617D6" w:rsidRDefault="00F401E8" w:rsidP="00C4723D">
            <w:pPr>
              <w:spacing w:before="60" w:after="60"/>
              <w:jc w:val="both"/>
              <w:rPr>
                <w:rFonts w:cs="Arial"/>
                <w:lang w:val="tr-TR"/>
              </w:rPr>
            </w:pPr>
            <w:r w:rsidRPr="005617D6">
              <w:rPr>
                <w:rFonts w:cs="Arial"/>
                <w:lang w:val="tr-TR"/>
              </w:rPr>
              <w:t xml:space="preserve">Çalışma ve Sosyal Güvenlik Bakanlığı (ÇSGB) </w:t>
            </w:r>
          </w:p>
          <w:p w:rsidR="00F401E8" w:rsidRPr="005617D6" w:rsidRDefault="00F401E8" w:rsidP="00C4723D">
            <w:pPr>
              <w:spacing w:before="60" w:after="60"/>
              <w:jc w:val="both"/>
              <w:rPr>
                <w:rFonts w:cs="Arial"/>
                <w:lang w:val="tr-TR"/>
              </w:rPr>
            </w:pPr>
            <w:r w:rsidRPr="005617D6">
              <w:rPr>
                <w:rFonts w:cs="Arial"/>
                <w:lang w:val="tr-TR"/>
              </w:rPr>
              <w:t>Avrupa Birliği Koordinasyon Dairesi Başkanlığı</w:t>
            </w:r>
          </w:p>
        </w:tc>
      </w:tr>
      <w:tr w:rsidR="00F401E8" w:rsidRPr="005617D6">
        <w:trPr>
          <w:trHeight w:val="340"/>
          <w:jc w:val="center"/>
        </w:trPr>
        <w:tc>
          <w:tcPr>
            <w:tcW w:w="2652" w:type="dxa"/>
            <w:shd w:val="clear" w:color="auto" w:fill="BFBFBF"/>
            <w:vAlign w:val="center"/>
          </w:tcPr>
          <w:p w:rsidR="00F401E8" w:rsidRPr="005617D6" w:rsidRDefault="00F401E8" w:rsidP="00520510">
            <w:pPr>
              <w:spacing w:before="60" w:after="60"/>
              <w:rPr>
                <w:rFonts w:cs="Arial"/>
                <w:lang w:val="tr-TR"/>
              </w:rPr>
            </w:pPr>
            <w:r w:rsidRPr="005617D6">
              <w:rPr>
                <w:rFonts w:cs="Arial"/>
                <w:lang w:val="tr-TR"/>
              </w:rPr>
              <w:t>Rapor İsmi</w:t>
            </w:r>
          </w:p>
        </w:tc>
        <w:tc>
          <w:tcPr>
            <w:tcW w:w="4962" w:type="dxa"/>
            <w:shd w:val="clear" w:color="auto" w:fill="auto"/>
            <w:vAlign w:val="center"/>
          </w:tcPr>
          <w:p w:rsidR="001D7EB3" w:rsidRPr="005617D6" w:rsidRDefault="00F82A24" w:rsidP="0014060C">
            <w:pPr>
              <w:jc w:val="both"/>
              <w:rPr>
                <w:rFonts w:cs="Arial"/>
                <w:lang w:val="tr-TR"/>
              </w:rPr>
            </w:pPr>
            <w:r w:rsidRPr="005617D6">
              <w:rPr>
                <w:rFonts w:cs="Arial"/>
                <w:lang w:val="tr-TR"/>
              </w:rPr>
              <w:t xml:space="preserve">İKG OP ÖNCELİK EKSENİ 2, </w:t>
            </w:r>
            <w:r w:rsidR="001D7EB3" w:rsidRPr="005617D6">
              <w:rPr>
                <w:rFonts w:cs="Arial"/>
                <w:lang w:val="tr-TR"/>
              </w:rPr>
              <w:t>E</w:t>
            </w:r>
            <w:r w:rsidR="001D7EB3" w:rsidRPr="005617D6">
              <w:rPr>
                <w:rFonts w:cs="Arial" w:hint="eastAsia"/>
                <w:lang w:val="tr-TR"/>
              </w:rPr>
              <w:t>ğ</w:t>
            </w:r>
            <w:r w:rsidR="001D7EB3" w:rsidRPr="005617D6">
              <w:rPr>
                <w:rFonts w:cs="Arial"/>
                <w:lang w:val="tr-TR"/>
              </w:rPr>
              <w:t>itim kalitesinin artt</w:t>
            </w:r>
            <w:r w:rsidR="001D7EB3" w:rsidRPr="005617D6">
              <w:rPr>
                <w:rFonts w:cs="Arial" w:hint="eastAsia"/>
                <w:lang w:val="tr-TR"/>
              </w:rPr>
              <w:t>ı</w:t>
            </w:r>
            <w:r w:rsidR="001D7EB3" w:rsidRPr="005617D6">
              <w:rPr>
                <w:rFonts w:cs="Arial"/>
                <w:lang w:val="tr-TR"/>
              </w:rPr>
              <w:t>r</w:t>
            </w:r>
            <w:r w:rsidR="001D7EB3" w:rsidRPr="005617D6">
              <w:rPr>
                <w:rFonts w:cs="Arial" w:hint="eastAsia"/>
                <w:lang w:val="tr-TR"/>
              </w:rPr>
              <w:t>ı</w:t>
            </w:r>
            <w:r w:rsidR="001D7EB3" w:rsidRPr="005617D6">
              <w:rPr>
                <w:rFonts w:cs="Arial"/>
                <w:lang w:val="tr-TR"/>
              </w:rPr>
              <w:t>lmas</w:t>
            </w:r>
            <w:r w:rsidR="001D7EB3" w:rsidRPr="005617D6">
              <w:rPr>
                <w:rFonts w:cs="Arial" w:hint="eastAsia"/>
                <w:lang w:val="tr-TR"/>
              </w:rPr>
              <w:t>ı</w:t>
            </w:r>
            <w:r w:rsidR="001D7EB3" w:rsidRPr="005617D6">
              <w:rPr>
                <w:rFonts w:cs="Arial"/>
                <w:lang w:val="tr-TR"/>
              </w:rPr>
              <w:t>, e</w:t>
            </w:r>
            <w:r w:rsidR="001D7EB3" w:rsidRPr="005617D6">
              <w:rPr>
                <w:rFonts w:cs="Arial" w:hint="eastAsia"/>
                <w:lang w:val="tr-TR"/>
              </w:rPr>
              <w:t>ğ</w:t>
            </w:r>
            <w:r w:rsidR="001D7EB3" w:rsidRPr="005617D6">
              <w:rPr>
                <w:rFonts w:cs="Arial"/>
                <w:lang w:val="tr-TR"/>
              </w:rPr>
              <w:t>itim ve i</w:t>
            </w:r>
            <w:r w:rsidR="001D7EB3" w:rsidRPr="005617D6">
              <w:rPr>
                <w:rFonts w:cs="Arial" w:hint="eastAsia"/>
                <w:lang w:val="tr-TR"/>
              </w:rPr>
              <w:t>ş</w:t>
            </w:r>
            <w:r w:rsidR="001D7EB3" w:rsidRPr="005617D6">
              <w:rPr>
                <w:rFonts w:cs="Arial"/>
                <w:lang w:val="tr-TR"/>
              </w:rPr>
              <w:t xml:space="preserve"> piyasas</w:t>
            </w:r>
            <w:r w:rsidR="001D7EB3" w:rsidRPr="005617D6">
              <w:rPr>
                <w:rFonts w:cs="Arial" w:hint="eastAsia"/>
                <w:lang w:val="tr-TR"/>
              </w:rPr>
              <w:t>ı</w:t>
            </w:r>
            <w:r w:rsidR="001D7EB3" w:rsidRPr="005617D6">
              <w:rPr>
                <w:rFonts w:cs="Arial"/>
                <w:lang w:val="tr-TR"/>
              </w:rPr>
              <w:t xml:space="preserve"> aras</w:t>
            </w:r>
            <w:r w:rsidR="001D7EB3" w:rsidRPr="005617D6">
              <w:rPr>
                <w:rFonts w:cs="Arial" w:hint="eastAsia"/>
                <w:lang w:val="tr-TR"/>
              </w:rPr>
              <w:t>ı</w:t>
            </w:r>
            <w:r w:rsidR="001D7EB3" w:rsidRPr="005617D6">
              <w:rPr>
                <w:rFonts w:cs="Arial"/>
                <w:lang w:val="tr-TR"/>
              </w:rPr>
              <w:t>ndaki ba</w:t>
            </w:r>
            <w:r w:rsidR="001D7EB3" w:rsidRPr="005617D6">
              <w:rPr>
                <w:rFonts w:cs="Arial" w:hint="eastAsia"/>
                <w:lang w:val="tr-TR"/>
              </w:rPr>
              <w:t>ğı</w:t>
            </w:r>
            <w:r w:rsidR="001D7EB3" w:rsidRPr="005617D6">
              <w:rPr>
                <w:rFonts w:cs="Arial"/>
                <w:lang w:val="tr-TR"/>
              </w:rPr>
              <w:t>n kuvvetlendirilmesi ve ba</w:t>
            </w:r>
            <w:r w:rsidR="001D7EB3" w:rsidRPr="005617D6">
              <w:rPr>
                <w:rFonts w:cs="Arial" w:hint="eastAsia"/>
                <w:lang w:val="tr-TR"/>
              </w:rPr>
              <w:t>ş</w:t>
            </w:r>
            <w:r w:rsidR="001D7EB3" w:rsidRPr="005617D6">
              <w:rPr>
                <w:rFonts w:cs="Arial"/>
                <w:lang w:val="tr-TR"/>
              </w:rPr>
              <w:t>ta kız çocukları olmak üzere her düzeyde okullaşma oranlarının yükseltilmesi suretiyle insan kaynağına yapılan yatırımın arttırılması</w:t>
            </w:r>
          </w:p>
          <w:p w:rsidR="00F401E8" w:rsidRPr="005617D6" w:rsidRDefault="0014060C" w:rsidP="0014060C">
            <w:pPr>
              <w:jc w:val="both"/>
              <w:rPr>
                <w:rFonts w:cs="Arial"/>
                <w:lang w:val="tr-TR"/>
              </w:rPr>
            </w:pPr>
            <w:r>
              <w:rPr>
                <w:rFonts w:cs="Arial"/>
                <w:lang w:val="tr-TR"/>
              </w:rPr>
              <w:t xml:space="preserve">İKG OP </w:t>
            </w:r>
            <w:r w:rsidR="00F82A24" w:rsidRPr="005617D6">
              <w:rPr>
                <w:rFonts w:cs="Arial"/>
                <w:lang w:val="tr-TR"/>
              </w:rPr>
              <w:t xml:space="preserve">ÖNCELİK EKSENİ 3, </w:t>
            </w:r>
            <w:r w:rsidR="001D7EB3" w:rsidRPr="005617D6">
              <w:rPr>
                <w:rFonts w:cs="Arial"/>
                <w:lang w:val="tr-TR"/>
              </w:rPr>
              <w:t>Hayat Boyu Öğrenme olanaklarının yaygınlaştırılması ve iyileştirilmesi, işçi, işletmelerin ve işverenlerin uyum yeteneklerinin arttırılması</w:t>
            </w:r>
          </w:p>
        </w:tc>
      </w:tr>
      <w:tr w:rsidR="00F401E8" w:rsidRPr="005617D6">
        <w:trPr>
          <w:trHeight w:val="340"/>
          <w:jc w:val="center"/>
        </w:trPr>
        <w:tc>
          <w:tcPr>
            <w:tcW w:w="2652" w:type="dxa"/>
            <w:shd w:val="clear" w:color="auto" w:fill="BFBFBF"/>
            <w:vAlign w:val="center"/>
          </w:tcPr>
          <w:p w:rsidR="00F401E8" w:rsidRPr="005617D6" w:rsidRDefault="00F401E8" w:rsidP="00520510">
            <w:pPr>
              <w:spacing w:before="60" w:after="60"/>
              <w:rPr>
                <w:rFonts w:cs="Arial"/>
                <w:lang w:val="tr-TR"/>
              </w:rPr>
            </w:pPr>
            <w:r w:rsidRPr="005617D6">
              <w:rPr>
                <w:rFonts w:cs="Arial"/>
                <w:lang w:val="tr-TR"/>
              </w:rPr>
              <w:t>Yayım Tarihi</w:t>
            </w:r>
          </w:p>
        </w:tc>
        <w:tc>
          <w:tcPr>
            <w:tcW w:w="4962" w:type="dxa"/>
            <w:shd w:val="clear" w:color="auto" w:fill="auto"/>
            <w:vAlign w:val="center"/>
          </w:tcPr>
          <w:p w:rsidR="00F401E8" w:rsidRPr="005617D6" w:rsidRDefault="007450C5" w:rsidP="004073A4">
            <w:pPr>
              <w:spacing w:before="60" w:after="60"/>
              <w:rPr>
                <w:rFonts w:cs="Arial"/>
                <w:lang w:val="tr-TR"/>
              </w:rPr>
            </w:pPr>
            <w:r w:rsidRPr="005617D6">
              <w:rPr>
                <w:rFonts w:cs="Arial"/>
                <w:lang w:val="tr-TR"/>
              </w:rPr>
              <w:t>30</w:t>
            </w:r>
            <w:r w:rsidR="00412F4F" w:rsidRPr="005617D6">
              <w:rPr>
                <w:rFonts w:cs="Arial"/>
                <w:lang w:val="tr-TR"/>
              </w:rPr>
              <w:t>.06.2014</w:t>
            </w:r>
          </w:p>
        </w:tc>
      </w:tr>
      <w:tr w:rsidR="00F401E8" w:rsidRPr="005617D6">
        <w:trPr>
          <w:trHeight w:val="340"/>
          <w:jc w:val="center"/>
        </w:trPr>
        <w:tc>
          <w:tcPr>
            <w:tcW w:w="2652" w:type="dxa"/>
            <w:shd w:val="clear" w:color="auto" w:fill="BFBFBF"/>
            <w:vAlign w:val="center"/>
          </w:tcPr>
          <w:p w:rsidR="00F401E8" w:rsidRPr="005617D6" w:rsidRDefault="00F401E8" w:rsidP="00520510">
            <w:pPr>
              <w:spacing w:before="60" w:after="60"/>
              <w:rPr>
                <w:rFonts w:cs="Arial"/>
                <w:lang w:val="tr-TR"/>
              </w:rPr>
            </w:pPr>
            <w:r w:rsidRPr="005617D6">
              <w:rPr>
                <w:rFonts w:cs="Arial"/>
                <w:lang w:val="tr-TR"/>
              </w:rPr>
              <w:t>Hazırlayan</w:t>
            </w:r>
          </w:p>
        </w:tc>
        <w:tc>
          <w:tcPr>
            <w:tcW w:w="4962" w:type="dxa"/>
            <w:shd w:val="clear" w:color="auto" w:fill="auto"/>
          </w:tcPr>
          <w:p w:rsidR="00F401E8" w:rsidRPr="005617D6" w:rsidRDefault="00F401E8" w:rsidP="00A75870">
            <w:pPr>
              <w:spacing w:before="60" w:after="60"/>
              <w:jc w:val="both"/>
              <w:rPr>
                <w:rFonts w:cs="Arial"/>
                <w:lang w:val="tr-TR"/>
              </w:rPr>
            </w:pPr>
            <w:r w:rsidRPr="005617D6">
              <w:rPr>
                <w:rFonts w:cs="Arial"/>
                <w:lang w:val="tr-TR"/>
              </w:rPr>
              <w:t>Ayla HEKİMOĞLU</w:t>
            </w:r>
            <w:r w:rsidR="00A75870" w:rsidRPr="005617D6">
              <w:rPr>
                <w:rFonts w:cs="Arial"/>
                <w:lang w:val="tr-TR"/>
              </w:rPr>
              <w:t xml:space="preserve">, Bülent TARMAN, Acar </w:t>
            </w:r>
            <w:r w:rsidR="007450C5" w:rsidRPr="005617D6">
              <w:rPr>
                <w:rFonts w:cs="Arial"/>
                <w:lang w:val="tr-TR"/>
              </w:rPr>
              <w:t>ŞENSOY, Esra GEDİKLİ, Zeynep ÇAKIR</w:t>
            </w:r>
          </w:p>
        </w:tc>
      </w:tr>
      <w:tr w:rsidR="00F401E8" w:rsidRPr="005617D6">
        <w:trPr>
          <w:trHeight w:val="340"/>
          <w:jc w:val="center"/>
        </w:trPr>
        <w:tc>
          <w:tcPr>
            <w:tcW w:w="2652" w:type="dxa"/>
            <w:shd w:val="clear" w:color="auto" w:fill="BFBFBF"/>
            <w:vAlign w:val="center"/>
          </w:tcPr>
          <w:p w:rsidR="00F401E8" w:rsidRPr="005617D6" w:rsidRDefault="007450C5" w:rsidP="00520510">
            <w:pPr>
              <w:spacing w:before="60" w:after="60"/>
              <w:rPr>
                <w:rFonts w:cs="Arial"/>
                <w:lang w:val="tr-TR"/>
              </w:rPr>
            </w:pPr>
            <w:r w:rsidRPr="005617D6">
              <w:rPr>
                <w:rFonts w:cs="Arial"/>
                <w:lang w:val="tr-TR"/>
              </w:rPr>
              <w:t>Türkçeye Çeviren</w:t>
            </w:r>
          </w:p>
        </w:tc>
        <w:tc>
          <w:tcPr>
            <w:tcW w:w="4962" w:type="dxa"/>
            <w:shd w:val="clear" w:color="auto" w:fill="auto"/>
            <w:vAlign w:val="center"/>
          </w:tcPr>
          <w:p w:rsidR="00F401E8" w:rsidRPr="005617D6" w:rsidRDefault="007450C5" w:rsidP="004073A4">
            <w:pPr>
              <w:spacing w:before="60" w:after="60"/>
              <w:rPr>
                <w:rFonts w:cs="Arial"/>
                <w:lang w:val="tr-TR"/>
              </w:rPr>
            </w:pPr>
            <w:r w:rsidRPr="005617D6">
              <w:rPr>
                <w:rFonts w:cs="Arial"/>
                <w:lang w:val="tr-TR"/>
              </w:rPr>
              <w:t>Selin ASLAN</w:t>
            </w:r>
          </w:p>
        </w:tc>
      </w:tr>
    </w:tbl>
    <w:p w:rsidR="002131F8" w:rsidRPr="005617D6" w:rsidRDefault="002131F8" w:rsidP="002131F8">
      <w:pPr>
        <w:rPr>
          <w:rFonts w:cs="Arial"/>
          <w:lang w:val="tr-TR"/>
        </w:rPr>
      </w:pPr>
    </w:p>
    <w:p w:rsidR="002131F8" w:rsidRPr="005617D6" w:rsidRDefault="002131F8" w:rsidP="002131F8">
      <w:pPr>
        <w:rPr>
          <w:rFonts w:cs="Arial"/>
          <w:sz w:val="20"/>
          <w:szCs w:val="20"/>
          <w:lang w:val="tr-TR"/>
        </w:rPr>
      </w:pPr>
    </w:p>
    <w:p w:rsidR="002131F8" w:rsidRPr="005617D6" w:rsidRDefault="002131F8" w:rsidP="002131F8">
      <w:pPr>
        <w:ind w:left="851" w:right="865"/>
        <w:jc w:val="both"/>
        <w:rPr>
          <w:rFonts w:cs="Arial"/>
          <w:i/>
          <w:iCs/>
          <w:sz w:val="20"/>
          <w:szCs w:val="20"/>
          <w:lang w:val="tr-TR"/>
        </w:rPr>
      </w:pPr>
    </w:p>
    <w:p w:rsidR="002131F8" w:rsidRPr="005617D6" w:rsidRDefault="002131F8" w:rsidP="002131F8">
      <w:pPr>
        <w:jc w:val="center"/>
        <w:rPr>
          <w:rFonts w:eastAsia="Cambria" w:cs="Arial"/>
          <w:b/>
          <w:sz w:val="40"/>
          <w:szCs w:val="40"/>
          <w:lang w:val="tr-TR"/>
        </w:rPr>
      </w:pPr>
    </w:p>
    <w:p w:rsidR="007450C5" w:rsidRPr="005617D6" w:rsidRDefault="007450C5" w:rsidP="002131F8">
      <w:pPr>
        <w:jc w:val="center"/>
        <w:rPr>
          <w:rFonts w:eastAsia="Cambria" w:cs="Arial"/>
          <w:b/>
          <w:sz w:val="40"/>
          <w:szCs w:val="40"/>
          <w:lang w:val="tr-TR"/>
        </w:rPr>
      </w:pPr>
    </w:p>
    <w:p w:rsidR="007450C5" w:rsidRPr="005617D6" w:rsidRDefault="007450C5" w:rsidP="002131F8">
      <w:pPr>
        <w:jc w:val="center"/>
        <w:rPr>
          <w:rFonts w:eastAsia="Cambria" w:cs="Arial"/>
          <w:b/>
          <w:sz w:val="40"/>
          <w:szCs w:val="40"/>
          <w:lang w:val="tr-TR"/>
        </w:rPr>
      </w:pPr>
    </w:p>
    <w:p w:rsidR="007450C5" w:rsidRPr="005617D6" w:rsidRDefault="007450C5" w:rsidP="002131F8">
      <w:pPr>
        <w:jc w:val="center"/>
        <w:rPr>
          <w:rFonts w:eastAsia="Cambria" w:cs="Arial"/>
          <w:b/>
          <w:sz w:val="40"/>
          <w:szCs w:val="40"/>
          <w:lang w:val="tr-TR"/>
        </w:rPr>
      </w:pPr>
    </w:p>
    <w:sdt>
      <w:sdtPr>
        <w:rPr>
          <w:rFonts w:ascii="Arial" w:eastAsiaTheme="minorHAnsi" w:hAnsi="Arial" w:cs="Arial"/>
          <w:b w:val="0"/>
          <w:bCs w:val="0"/>
          <w:color w:val="auto"/>
          <w:sz w:val="22"/>
          <w:szCs w:val="22"/>
          <w:lang w:val="tr-TR"/>
        </w:rPr>
        <w:id w:val="1467737"/>
        <w:docPartObj>
          <w:docPartGallery w:val="Table of Contents"/>
          <w:docPartUnique/>
        </w:docPartObj>
      </w:sdtPr>
      <w:sdtEndPr/>
      <w:sdtContent>
        <w:p w:rsidR="004844CD" w:rsidRPr="005617D6" w:rsidRDefault="004844CD">
          <w:pPr>
            <w:pStyle w:val="TBal"/>
            <w:rPr>
              <w:rFonts w:ascii="Arial" w:eastAsiaTheme="minorHAnsi" w:hAnsi="Arial" w:cs="Arial"/>
              <w:b w:val="0"/>
              <w:bCs w:val="0"/>
              <w:color w:val="auto"/>
              <w:sz w:val="22"/>
              <w:szCs w:val="22"/>
              <w:lang w:val="tr-TR"/>
            </w:rPr>
          </w:pPr>
        </w:p>
        <w:p w:rsidR="00F401E8" w:rsidRPr="005617D6" w:rsidRDefault="00F401E8" w:rsidP="00F401E8">
          <w:pPr>
            <w:pStyle w:val="TBal"/>
            <w:ind w:left="360" w:hanging="360"/>
            <w:rPr>
              <w:rFonts w:ascii="Arial" w:hAnsi="Arial" w:cs="Arial"/>
              <w:color w:val="auto"/>
              <w:lang w:val="tr-TR"/>
            </w:rPr>
          </w:pPr>
          <w:r w:rsidRPr="005617D6">
            <w:rPr>
              <w:rFonts w:ascii="Arial" w:hAnsi="Arial" w:cs="Arial"/>
              <w:color w:val="auto"/>
              <w:lang w:val="tr-TR"/>
            </w:rPr>
            <w:t>İÇERİK TABLOSU</w:t>
          </w:r>
        </w:p>
        <w:p w:rsidR="002131F8" w:rsidRPr="005617D6" w:rsidRDefault="002131F8" w:rsidP="002131F8">
          <w:pPr>
            <w:rPr>
              <w:rFonts w:cs="Arial"/>
              <w:lang w:val="tr-TR"/>
            </w:rPr>
          </w:pPr>
        </w:p>
        <w:p w:rsidR="000F12A7" w:rsidRDefault="00720EC3">
          <w:pPr>
            <w:pStyle w:val="T1"/>
            <w:tabs>
              <w:tab w:val="left" w:pos="600"/>
              <w:tab w:val="right" w:leader="dot" w:pos="9010"/>
            </w:tabs>
            <w:rPr>
              <w:rFonts w:asciiTheme="minorHAnsi" w:eastAsiaTheme="minorEastAsia" w:hAnsiTheme="minorHAnsi"/>
              <w:noProof/>
              <w:lang w:val="en-US"/>
            </w:rPr>
          </w:pPr>
          <w:r w:rsidRPr="005617D6">
            <w:rPr>
              <w:rFonts w:cs="Arial"/>
              <w:lang w:val="tr-TR"/>
            </w:rPr>
            <w:fldChar w:fldCharType="begin"/>
          </w:r>
          <w:r w:rsidR="00EE1D19" w:rsidRPr="005617D6">
            <w:rPr>
              <w:rFonts w:cs="Arial"/>
              <w:lang w:val="tr-TR"/>
            </w:rPr>
            <w:instrText xml:space="preserve"> TOC \o "1-2" \h \z \u </w:instrText>
          </w:r>
          <w:r w:rsidRPr="005617D6">
            <w:rPr>
              <w:rFonts w:cs="Arial"/>
              <w:lang w:val="tr-TR"/>
            </w:rPr>
            <w:fldChar w:fldCharType="separate"/>
          </w:r>
          <w:hyperlink w:anchor="_Toc393396640" w:history="1">
            <w:r w:rsidR="000F12A7" w:rsidRPr="009747B9">
              <w:rPr>
                <w:rStyle w:val="Kpr"/>
                <w:rFonts w:cs="Arial"/>
                <w:noProof/>
                <w:lang w:val="tr-TR"/>
              </w:rPr>
              <w:t>1.</w:t>
            </w:r>
            <w:r w:rsidR="000F12A7">
              <w:rPr>
                <w:rFonts w:asciiTheme="minorHAnsi" w:eastAsiaTheme="minorEastAsia" w:hAnsiTheme="minorHAnsi"/>
                <w:noProof/>
                <w:lang w:val="en-US"/>
              </w:rPr>
              <w:tab/>
            </w:r>
            <w:r w:rsidR="000F12A7" w:rsidRPr="009747B9">
              <w:rPr>
                <w:rStyle w:val="Kpr"/>
                <w:rFonts w:cs="Arial"/>
                <w:noProof/>
                <w:lang w:val="tr-TR"/>
              </w:rPr>
              <w:t>YÖNETİCİ ÖZETİ</w:t>
            </w:r>
            <w:r w:rsidR="000F12A7">
              <w:rPr>
                <w:noProof/>
                <w:webHidden/>
              </w:rPr>
              <w:tab/>
            </w:r>
            <w:r w:rsidR="000F12A7">
              <w:rPr>
                <w:noProof/>
                <w:webHidden/>
              </w:rPr>
              <w:fldChar w:fldCharType="begin"/>
            </w:r>
            <w:r w:rsidR="000F12A7">
              <w:rPr>
                <w:noProof/>
                <w:webHidden/>
              </w:rPr>
              <w:instrText xml:space="preserve"> PAGEREF _Toc393396640 \h </w:instrText>
            </w:r>
            <w:r w:rsidR="000F12A7">
              <w:rPr>
                <w:noProof/>
                <w:webHidden/>
              </w:rPr>
            </w:r>
            <w:r w:rsidR="000F12A7">
              <w:rPr>
                <w:noProof/>
                <w:webHidden/>
              </w:rPr>
              <w:fldChar w:fldCharType="separate"/>
            </w:r>
            <w:r w:rsidR="007C408F">
              <w:rPr>
                <w:noProof/>
                <w:webHidden/>
              </w:rPr>
              <w:t>8</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1" w:history="1">
            <w:r w:rsidR="000F12A7" w:rsidRPr="009747B9">
              <w:rPr>
                <w:rStyle w:val="Kpr"/>
                <w:rFonts w:cs="Arial"/>
                <w:noProof/>
                <w:lang w:val="tr-TR"/>
              </w:rPr>
              <w:t>1.1.</w:t>
            </w:r>
            <w:r w:rsidR="000F12A7">
              <w:rPr>
                <w:rFonts w:asciiTheme="minorHAnsi" w:eastAsiaTheme="minorEastAsia" w:hAnsiTheme="minorHAnsi"/>
                <w:noProof/>
                <w:lang w:val="en-US"/>
              </w:rPr>
              <w:tab/>
            </w:r>
            <w:r w:rsidR="000F12A7" w:rsidRPr="009747B9">
              <w:rPr>
                <w:rStyle w:val="Kpr"/>
                <w:rFonts w:cs="Arial"/>
                <w:noProof/>
                <w:lang w:val="tr-TR"/>
              </w:rPr>
              <w:t>İlgililik</w:t>
            </w:r>
            <w:r w:rsidR="000F12A7">
              <w:rPr>
                <w:noProof/>
                <w:webHidden/>
              </w:rPr>
              <w:tab/>
            </w:r>
            <w:r w:rsidR="000F12A7">
              <w:rPr>
                <w:noProof/>
                <w:webHidden/>
              </w:rPr>
              <w:fldChar w:fldCharType="begin"/>
            </w:r>
            <w:r w:rsidR="000F12A7">
              <w:rPr>
                <w:noProof/>
                <w:webHidden/>
              </w:rPr>
              <w:instrText xml:space="preserve"> PAGEREF _Toc393396641 \h </w:instrText>
            </w:r>
            <w:r w:rsidR="000F12A7">
              <w:rPr>
                <w:noProof/>
                <w:webHidden/>
              </w:rPr>
            </w:r>
            <w:r w:rsidR="000F12A7">
              <w:rPr>
                <w:noProof/>
                <w:webHidden/>
              </w:rPr>
              <w:fldChar w:fldCharType="separate"/>
            </w:r>
            <w:r w:rsidR="007C408F">
              <w:rPr>
                <w:noProof/>
                <w:webHidden/>
              </w:rPr>
              <w:t>8</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2" w:history="1">
            <w:r w:rsidR="000F12A7" w:rsidRPr="009747B9">
              <w:rPr>
                <w:rStyle w:val="Kpr"/>
                <w:rFonts w:cs="Arial"/>
                <w:noProof/>
                <w:lang w:val="tr-TR"/>
              </w:rPr>
              <w:t>1.2.</w:t>
            </w:r>
            <w:r w:rsidR="000F12A7">
              <w:rPr>
                <w:rFonts w:asciiTheme="minorHAnsi" w:eastAsiaTheme="minorEastAsia" w:hAnsiTheme="minorHAnsi"/>
                <w:noProof/>
                <w:lang w:val="en-US"/>
              </w:rPr>
              <w:tab/>
            </w:r>
            <w:r w:rsidR="000F12A7" w:rsidRPr="009747B9">
              <w:rPr>
                <w:rStyle w:val="Kpr"/>
                <w:rFonts w:cs="Arial"/>
                <w:noProof/>
                <w:lang w:val="tr-TR"/>
              </w:rPr>
              <w:t>Verimlilik</w:t>
            </w:r>
            <w:r w:rsidR="000F12A7">
              <w:rPr>
                <w:noProof/>
                <w:webHidden/>
              </w:rPr>
              <w:tab/>
            </w:r>
            <w:r w:rsidR="000F12A7">
              <w:rPr>
                <w:noProof/>
                <w:webHidden/>
              </w:rPr>
              <w:fldChar w:fldCharType="begin"/>
            </w:r>
            <w:r w:rsidR="000F12A7">
              <w:rPr>
                <w:noProof/>
                <w:webHidden/>
              </w:rPr>
              <w:instrText xml:space="preserve"> PAGEREF _Toc393396642 \h </w:instrText>
            </w:r>
            <w:r w:rsidR="000F12A7">
              <w:rPr>
                <w:noProof/>
                <w:webHidden/>
              </w:rPr>
            </w:r>
            <w:r w:rsidR="000F12A7">
              <w:rPr>
                <w:noProof/>
                <w:webHidden/>
              </w:rPr>
              <w:fldChar w:fldCharType="separate"/>
            </w:r>
            <w:r w:rsidR="007C408F">
              <w:rPr>
                <w:noProof/>
                <w:webHidden/>
              </w:rPr>
              <w:t>11</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3" w:history="1">
            <w:r w:rsidR="000F12A7" w:rsidRPr="009747B9">
              <w:rPr>
                <w:rStyle w:val="Kpr"/>
                <w:rFonts w:cs="Arial"/>
                <w:noProof/>
                <w:lang w:val="tr-TR"/>
              </w:rPr>
              <w:t>1.3.</w:t>
            </w:r>
            <w:r w:rsidR="000F12A7">
              <w:rPr>
                <w:rFonts w:asciiTheme="minorHAnsi" w:eastAsiaTheme="minorEastAsia" w:hAnsiTheme="minorHAnsi"/>
                <w:noProof/>
                <w:lang w:val="en-US"/>
              </w:rPr>
              <w:tab/>
            </w:r>
            <w:r w:rsidR="000F12A7" w:rsidRPr="009747B9">
              <w:rPr>
                <w:rStyle w:val="Kpr"/>
                <w:rFonts w:cs="Arial"/>
                <w:noProof/>
                <w:lang w:val="tr-TR"/>
              </w:rPr>
              <w:t>Etkililik</w:t>
            </w:r>
            <w:r w:rsidR="000F12A7">
              <w:rPr>
                <w:noProof/>
                <w:webHidden/>
              </w:rPr>
              <w:tab/>
            </w:r>
            <w:r w:rsidR="000F12A7">
              <w:rPr>
                <w:noProof/>
                <w:webHidden/>
              </w:rPr>
              <w:fldChar w:fldCharType="begin"/>
            </w:r>
            <w:r w:rsidR="000F12A7">
              <w:rPr>
                <w:noProof/>
                <w:webHidden/>
              </w:rPr>
              <w:instrText xml:space="preserve"> PAGEREF _Toc393396643 \h </w:instrText>
            </w:r>
            <w:r w:rsidR="000F12A7">
              <w:rPr>
                <w:noProof/>
                <w:webHidden/>
              </w:rPr>
            </w:r>
            <w:r w:rsidR="000F12A7">
              <w:rPr>
                <w:noProof/>
                <w:webHidden/>
              </w:rPr>
              <w:fldChar w:fldCharType="separate"/>
            </w:r>
            <w:r w:rsidR="007C408F">
              <w:rPr>
                <w:noProof/>
                <w:webHidden/>
              </w:rPr>
              <w:t>14</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4" w:history="1">
            <w:r w:rsidR="000F12A7" w:rsidRPr="009747B9">
              <w:rPr>
                <w:rStyle w:val="Kpr"/>
                <w:rFonts w:cs="Arial"/>
                <w:noProof/>
                <w:lang w:val="tr-TR"/>
              </w:rPr>
              <w:t>1.4.</w:t>
            </w:r>
            <w:r w:rsidR="000F12A7">
              <w:rPr>
                <w:rFonts w:asciiTheme="minorHAnsi" w:eastAsiaTheme="minorEastAsia" w:hAnsiTheme="minorHAnsi"/>
                <w:noProof/>
                <w:lang w:val="en-US"/>
              </w:rPr>
              <w:tab/>
            </w:r>
            <w:r w:rsidR="000F12A7" w:rsidRPr="009747B9">
              <w:rPr>
                <w:rStyle w:val="Kpr"/>
                <w:rFonts w:cs="Arial"/>
                <w:noProof/>
                <w:lang w:val="tr-TR"/>
              </w:rPr>
              <w:t>Etki</w:t>
            </w:r>
            <w:r w:rsidR="000F12A7">
              <w:rPr>
                <w:noProof/>
                <w:webHidden/>
              </w:rPr>
              <w:tab/>
            </w:r>
            <w:r w:rsidR="000F12A7">
              <w:rPr>
                <w:noProof/>
                <w:webHidden/>
              </w:rPr>
              <w:fldChar w:fldCharType="begin"/>
            </w:r>
            <w:r w:rsidR="000F12A7">
              <w:rPr>
                <w:noProof/>
                <w:webHidden/>
              </w:rPr>
              <w:instrText xml:space="preserve"> PAGEREF _Toc393396644 \h </w:instrText>
            </w:r>
            <w:r w:rsidR="000F12A7">
              <w:rPr>
                <w:noProof/>
                <w:webHidden/>
              </w:rPr>
            </w:r>
            <w:r w:rsidR="000F12A7">
              <w:rPr>
                <w:noProof/>
                <w:webHidden/>
              </w:rPr>
              <w:fldChar w:fldCharType="separate"/>
            </w:r>
            <w:r w:rsidR="007C408F">
              <w:rPr>
                <w:noProof/>
                <w:webHidden/>
              </w:rPr>
              <w:t>15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5" w:history="1">
            <w:r w:rsidR="000F12A7" w:rsidRPr="009747B9">
              <w:rPr>
                <w:rStyle w:val="Kpr"/>
                <w:rFonts w:cs="Arial"/>
                <w:noProof/>
                <w:lang w:val="tr-TR"/>
              </w:rPr>
              <w:t>1.5.</w:t>
            </w:r>
            <w:r w:rsidR="000F12A7">
              <w:rPr>
                <w:rFonts w:asciiTheme="minorHAnsi" w:eastAsiaTheme="minorEastAsia" w:hAnsiTheme="minorHAnsi"/>
                <w:noProof/>
                <w:lang w:val="en-US"/>
              </w:rPr>
              <w:tab/>
            </w:r>
            <w:r w:rsidR="000F12A7" w:rsidRPr="009747B9">
              <w:rPr>
                <w:rStyle w:val="Kpr"/>
                <w:rFonts w:cs="Arial"/>
                <w:noProof/>
                <w:lang w:val="tr-TR"/>
              </w:rPr>
              <w:t>Sürdürülebilirlik</w:t>
            </w:r>
            <w:r w:rsidR="000F12A7">
              <w:rPr>
                <w:noProof/>
                <w:webHidden/>
              </w:rPr>
              <w:tab/>
            </w:r>
            <w:r w:rsidR="000F12A7">
              <w:rPr>
                <w:noProof/>
                <w:webHidden/>
              </w:rPr>
              <w:fldChar w:fldCharType="begin"/>
            </w:r>
            <w:r w:rsidR="000F12A7">
              <w:rPr>
                <w:noProof/>
                <w:webHidden/>
              </w:rPr>
              <w:instrText xml:space="preserve"> PAGEREF _Toc393396645 \h </w:instrText>
            </w:r>
            <w:r w:rsidR="000F12A7">
              <w:rPr>
                <w:noProof/>
                <w:webHidden/>
              </w:rPr>
            </w:r>
            <w:r w:rsidR="000F12A7">
              <w:rPr>
                <w:noProof/>
                <w:webHidden/>
              </w:rPr>
              <w:fldChar w:fldCharType="separate"/>
            </w:r>
            <w:r w:rsidR="007C408F">
              <w:rPr>
                <w:noProof/>
                <w:webHidden/>
              </w:rPr>
              <w:t>17</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6" w:history="1">
            <w:r w:rsidR="000F12A7" w:rsidRPr="009747B9">
              <w:rPr>
                <w:rStyle w:val="Kpr"/>
                <w:rFonts w:cs="Arial"/>
                <w:noProof/>
                <w:lang w:val="tr-TR"/>
              </w:rPr>
              <w:t>1.6.</w:t>
            </w:r>
            <w:r w:rsidR="000F12A7">
              <w:rPr>
                <w:rFonts w:asciiTheme="minorHAnsi" w:eastAsiaTheme="minorEastAsia" w:hAnsiTheme="minorHAnsi"/>
                <w:noProof/>
                <w:lang w:val="en-US"/>
              </w:rPr>
              <w:tab/>
            </w:r>
            <w:r w:rsidR="000F12A7" w:rsidRPr="009747B9">
              <w:rPr>
                <w:rStyle w:val="Kpr"/>
                <w:rFonts w:cs="Arial"/>
                <w:noProof/>
                <w:lang w:val="tr-TR"/>
              </w:rPr>
              <w:t>Performansı Etkileyen Faktörler</w:t>
            </w:r>
            <w:r w:rsidR="000F12A7">
              <w:rPr>
                <w:noProof/>
                <w:webHidden/>
              </w:rPr>
              <w:tab/>
            </w:r>
            <w:r w:rsidR="000F12A7">
              <w:rPr>
                <w:noProof/>
                <w:webHidden/>
              </w:rPr>
              <w:fldChar w:fldCharType="begin"/>
            </w:r>
            <w:r w:rsidR="000F12A7">
              <w:rPr>
                <w:noProof/>
                <w:webHidden/>
              </w:rPr>
              <w:instrText xml:space="preserve"> PAGEREF _Toc393396646 \h </w:instrText>
            </w:r>
            <w:r w:rsidR="000F12A7">
              <w:rPr>
                <w:noProof/>
                <w:webHidden/>
              </w:rPr>
            </w:r>
            <w:r w:rsidR="000F12A7">
              <w:rPr>
                <w:noProof/>
                <w:webHidden/>
              </w:rPr>
              <w:fldChar w:fldCharType="separate"/>
            </w:r>
            <w:r w:rsidR="007C408F">
              <w:rPr>
                <w:noProof/>
                <w:webHidden/>
              </w:rPr>
              <w:t>18</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7" w:history="1">
            <w:r w:rsidR="000F12A7" w:rsidRPr="009747B9">
              <w:rPr>
                <w:rStyle w:val="Kpr"/>
                <w:rFonts w:cs="Arial"/>
                <w:noProof/>
                <w:lang w:val="tr-TR"/>
              </w:rPr>
              <w:t>2.</w:t>
            </w:r>
            <w:r w:rsidR="000F12A7">
              <w:rPr>
                <w:rFonts w:asciiTheme="minorHAnsi" w:eastAsiaTheme="minorEastAsia" w:hAnsiTheme="minorHAnsi"/>
                <w:noProof/>
                <w:lang w:val="en-US"/>
              </w:rPr>
              <w:tab/>
            </w:r>
            <w:r w:rsidR="000F12A7" w:rsidRPr="009747B9">
              <w:rPr>
                <w:rStyle w:val="Kpr"/>
                <w:rFonts w:cs="Arial"/>
                <w:noProof/>
                <w:lang w:val="tr-TR"/>
              </w:rPr>
              <w:t>DEĞERLENDİRMENİN KAPSAMI</w:t>
            </w:r>
            <w:r w:rsidR="000F12A7">
              <w:rPr>
                <w:noProof/>
                <w:webHidden/>
              </w:rPr>
              <w:tab/>
            </w:r>
            <w:r w:rsidR="000F12A7">
              <w:rPr>
                <w:noProof/>
                <w:webHidden/>
              </w:rPr>
              <w:fldChar w:fldCharType="begin"/>
            </w:r>
            <w:r w:rsidR="000F12A7">
              <w:rPr>
                <w:noProof/>
                <w:webHidden/>
              </w:rPr>
              <w:instrText xml:space="preserve"> PAGEREF _Toc393396647 \h </w:instrText>
            </w:r>
            <w:r w:rsidR="000F12A7">
              <w:rPr>
                <w:noProof/>
                <w:webHidden/>
              </w:rPr>
            </w:r>
            <w:r w:rsidR="000F12A7">
              <w:rPr>
                <w:noProof/>
                <w:webHidden/>
              </w:rPr>
              <w:fldChar w:fldCharType="separate"/>
            </w:r>
            <w:r w:rsidR="007C408F">
              <w:rPr>
                <w:noProof/>
                <w:webHidden/>
              </w:rPr>
              <w:t>21</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8" w:history="1">
            <w:r w:rsidR="000F12A7" w:rsidRPr="009747B9">
              <w:rPr>
                <w:rStyle w:val="Kpr"/>
                <w:rFonts w:cs="Arial"/>
                <w:noProof/>
                <w:lang w:val="tr-TR"/>
              </w:rPr>
              <w:t>2.1.</w:t>
            </w:r>
            <w:r w:rsidR="000F12A7">
              <w:rPr>
                <w:rFonts w:asciiTheme="minorHAnsi" w:eastAsiaTheme="minorEastAsia" w:hAnsiTheme="minorHAnsi"/>
                <w:noProof/>
                <w:lang w:val="en-US"/>
              </w:rPr>
              <w:tab/>
            </w:r>
            <w:r w:rsidR="000F12A7" w:rsidRPr="009747B9">
              <w:rPr>
                <w:rStyle w:val="Kpr"/>
                <w:rFonts w:cs="Arial"/>
                <w:noProof/>
                <w:lang w:val="tr-TR"/>
              </w:rPr>
              <w:t>İKG OP Öncelik Yapısına Genel Bakış</w:t>
            </w:r>
            <w:r w:rsidR="000F12A7">
              <w:rPr>
                <w:noProof/>
                <w:webHidden/>
              </w:rPr>
              <w:tab/>
            </w:r>
            <w:r w:rsidR="000F12A7">
              <w:rPr>
                <w:noProof/>
                <w:webHidden/>
              </w:rPr>
              <w:fldChar w:fldCharType="begin"/>
            </w:r>
            <w:r w:rsidR="000F12A7">
              <w:rPr>
                <w:noProof/>
                <w:webHidden/>
              </w:rPr>
              <w:instrText xml:space="preserve"> PAGEREF _Toc393396648 \h </w:instrText>
            </w:r>
            <w:r w:rsidR="000F12A7">
              <w:rPr>
                <w:noProof/>
                <w:webHidden/>
              </w:rPr>
            </w:r>
            <w:r w:rsidR="000F12A7">
              <w:rPr>
                <w:noProof/>
                <w:webHidden/>
              </w:rPr>
              <w:fldChar w:fldCharType="separate"/>
            </w:r>
            <w:r w:rsidR="007C408F">
              <w:rPr>
                <w:noProof/>
                <w:webHidden/>
              </w:rPr>
              <w:t>21</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49" w:history="1">
            <w:r w:rsidR="000F12A7" w:rsidRPr="009747B9">
              <w:rPr>
                <w:rStyle w:val="Kpr"/>
                <w:rFonts w:cs="Arial"/>
                <w:noProof/>
                <w:lang w:val="tr-TR"/>
              </w:rPr>
              <w:t>2.2.</w:t>
            </w:r>
            <w:r w:rsidR="000F12A7">
              <w:rPr>
                <w:rFonts w:asciiTheme="minorHAnsi" w:eastAsiaTheme="minorEastAsia" w:hAnsiTheme="minorHAnsi"/>
                <w:noProof/>
                <w:lang w:val="en-US"/>
              </w:rPr>
              <w:tab/>
            </w:r>
            <w:r w:rsidR="000F12A7" w:rsidRPr="009747B9">
              <w:rPr>
                <w:rStyle w:val="Kpr"/>
                <w:rFonts w:cs="Arial"/>
                <w:noProof/>
                <w:lang w:val="tr-TR"/>
              </w:rPr>
              <w:t>Öncelik Eksenleri ve Tedbirler</w:t>
            </w:r>
            <w:r w:rsidR="000F12A7">
              <w:rPr>
                <w:noProof/>
                <w:webHidden/>
              </w:rPr>
              <w:tab/>
            </w:r>
            <w:r w:rsidR="000F12A7">
              <w:rPr>
                <w:noProof/>
                <w:webHidden/>
              </w:rPr>
              <w:fldChar w:fldCharType="begin"/>
            </w:r>
            <w:r w:rsidR="000F12A7">
              <w:rPr>
                <w:noProof/>
                <w:webHidden/>
              </w:rPr>
              <w:instrText xml:space="preserve"> PAGEREF _Toc393396649 \h </w:instrText>
            </w:r>
            <w:r w:rsidR="000F12A7">
              <w:rPr>
                <w:noProof/>
                <w:webHidden/>
              </w:rPr>
            </w:r>
            <w:r w:rsidR="000F12A7">
              <w:rPr>
                <w:noProof/>
                <w:webHidden/>
              </w:rPr>
              <w:fldChar w:fldCharType="separate"/>
            </w:r>
            <w:r w:rsidR="007C408F">
              <w:rPr>
                <w:noProof/>
                <w:webHidden/>
              </w:rPr>
              <w:t>22</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0" w:history="1">
            <w:r w:rsidR="000F12A7" w:rsidRPr="009747B9">
              <w:rPr>
                <w:rStyle w:val="Kpr"/>
                <w:rFonts w:cs="Arial"/>
                <w:noProof/>
                <w:lang w:val="tr-TR"/>
              </w:rPr>
              <w:t>2.3.</w:t>
            </w:r>
            <w:r w:rsidR="000F12A7">
              <w:rPr>
                <w:rFonts w:asciiTheme="minorHAnsi" w:eastAsiaTheme="minorEastAsia" w:hAnsiTheme="minorHAnsi"/>
                <w:noProof/>
                <w:lang w:val="en-US"/>
              </w:rPr>
              <w:tab/>
            </w:r>
            <w:r w:rsidR="000F12A7" w:rsidRPr="009747B9">
              <w:rPr>
                <w:rStyle w:val="Kpr"/>
                <w:rFonts w:cs="Arial"/>
                <w:noProof/>
                <w:lang w:val="tr-TR"/>
              </w:rPr>
              <w:t>Değerlendirmenin Amacı</w:t>
            </w:r>
            <w:r w:rsidR="000F12A7">
              <w:rPr>
                <w:noProof/>
                <w:webHidden/>
              </w:rPr>
              <w:tab/>
            </w:r>
            <w:r w:rsidR="000F12A7">
              <w:rPr>
                <w:noProof/>
                <w:webHidden/>
              </w:rPr>
              <w:fldChar w:fldCharType="begin"/>
            </w:r>
            <w:r w:rsidR="000F12A7">
              <w:rPr>
                <w:noProof/>
                <w:webHidden/>
              </w:rPr>
              <w:instrText xml:space="preserve"> PAGEREF _Toc393396650 \h </w:instrText>
            </w:r>
            <w:r w:rsidR="000F12A7">
              <w:rPr>
                <w:noProof/>
                <w:webHidden/>
              </w:rPr>
            </w:r>
            <w:r w:rsidR="000F12A7">
              <w:rPr>
                <w:noProof/>
                <w:webHidden/>
              </w:rPr>
              <w:fldChar w:fldCharType="separate"/>
            </w:r>
            <w:r w:rsidR="007C408F">
              <w:rPr>
                <w:noProof/>
                <w:webHidden/>
              </w:rPr>
              <w:t>25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1" w:history="1">
            <w:r w:rsidR="000F12A7" w:rsidRPr="009747B9">
              <w:rPr>
                <w:rStyle w:val="Kpr"/>
                <w:rFonts w:cs="Arial"/>
                <w:noProof/>
                <w:lang w:val="tr-TR"/>
              </w:rPr>
              <w:t>2.4.</w:t>
            </w:r>
            <w:r w:rsidR="000F12A7">
              <w:rPr>
                <w:rFonts w:asciiTheme="minorHAnsi" w:eastAsiaTheme="minorEastAsia" w:hAnsiTheme="minorHAnsi"/>
                <w:noProof/>
                <w:lang w:val="en-US"/>
              </w:rPr>
              <w:tab/>
            </w:r>
            <w:r w:rsidR="000F12A7" w:rsidRPr="009747B9">
              <w:rPr>
                <w:rStyle w:val="Kpr"/>
                <w:rFonts w:cs="Arial"/>
                <w:noProof/>
                <w:lang w:val="tr-TR"/>
              </w:rPr>
              <w:t>Değerlendirmenin Kapsamı</w:t>
            </w:r>
            <w:r w:rsidR="000F12A7">
              <w:rPr>
                <w:noProof/>
                <w:webHidden/>
              </w:rPr>
              <w:tab/>
            </w:r>
            <w:r w:rsidR="000F12A7">
              <w:rPr>
                <w:noProof/>
                <w:webHidden/>
              </w:rPr>
              <w:fldChar w:fldCharType="begin"/>
            </w:r>
            <w:r w:rsidR="000F12A7">
              <w:rPr>
                <w:noProof/>
                <w:webHidden/>
              </w:rPr>
              <w:instrText xml:space="preserve"> PAGEREF _Toc393396651 \h </w:instrText>
            </w:r>
            <w:r w:rsidR="000F12A7">
              <w:rPr>
                <w:noProof/>
                <w:webHidden/>
              </w:rPr>
            </w:r>
            <w:r w:rsidR="000F12A7">
              <w:rPr>
                <w:noProof/>
                <w:webHidden/>
              </w:rPr>
              <w:fldChar w:fldCharType="separate"/>
            </w:r>
            <w:r w:rsidR="007C408F">
              <w:rPr>
                <w:noProof/>
                <w:webHidden/>
              </w:rPr>
              <w:t>25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2" w:history="1">
            <w:r w:rsidR="000F12A7" w:rsidRPr="009747B9">
              <w:rPr>
                <w:rStyle w:val="Kpr"/>
                <w:rFonts w:cs="Arial"/>
                <w:noProof/>
                <w:lang w:val="tr-TR"/>
              </w:rPr>
              <w:t>2.5.</w:t>
            </w:r>
            <w:r w:rsidR="000F12A7">
              <w:rPr>
                <w:rFonts w:asciiTheme="minorHAnsi" w:eastAsiaTheme="minorEastAsia" w:hAnsiTheme="minorHAnsi"/>
                <w:noProof/>
                <w:lang w:val="en-US"/>
              </w:rPr>
              <w:tab/>
            </w:r>
            <w:r w:rsidR="000F12A7" w:rsidRPr="009747B9">
              <w:rPr>
                <w:rStyle w:val="Kpr"/>
                <w:rFonts w:cs="Arial"/>
                <w:noProof/>
                <w:lang w:val="tr-TR"/>
              </w:rPr>
              <w:t>Veri / Bilgi Toplama, Analiz Yöntemleri</w:t>
            </w:r>
            <w:r w:rsidR="000F12A7">
              <w:rPr>
                <w:noProof/>
                <w:webHidden/>
              </w:rPr>
              <w:tab/>
            </w:r>
            <w:r w:rsidR="000F12A7">
              <w:rPr>
                <w:noProof/>
                <w:webHidden/>
              </w:rPr>
              <w:fldChar w:fldCharType="begin"/>
            </w:r>
            <w:r w:rsidR="000F12A7">
              <w:rPr>
                <w:noProof/>
                <w:webHidden/>
              </w:rPr>
              <w:instrText xml:space="preserve"> PAGEREF _Toc393396652 \h </w:instrText>
            </w:r>
            <w:r w:rsidR="000F12A7">
              <w:rPr>
                <w:noProof/>
                <w:webHidden/>
              </w:rPr>
            </w:r>
            <w:r w:rsidR="000F12A7">
              <w:rPr>
                <w:noProof/>
                <w:webHidden/>
              </w:rPr>
              <w:fldChar w:fldCharType="separate"/>
            </w:r>
            <w:r w:rsidR="007C408F">
              <w:rPr>
                <w:noProof/>
                <w:webHidden/>
              </w:rPr>
              <w:t>26</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3" w:history="1">
            <w:r w:rsidR="000F12A7" w:rsidRPr="009747B9">
              <w:rPr>
                <w:rStyle w:val="Kpr"/>
                <w:rFonts w:cs="Arial"/>
                <w:noProof/>
                <w:lang w:val="tr-TR"/>
              </w:rPr>
              <w:t>2.6.</w:t>
            </w:r>
            <w:r w:rsidR="000F12A7">
              <w:rPr>
                <w:rFonts w:asciiTheme="minorHAnsi" w:eastAsiaTheme="minorEastAsia" w:hAnsiTheme="minorHAnsi"/>
                <w:noProof/>
                <w:lang w:val="en-US"/>
              </w:rPr>
              <w:tab/>
            </w:r>
            <w:r w:rsidR="000F12A7" w:rsidRPr="009747B9">
              <w:rPr>
                <w:rStyle w:val="Kpr"/>
                <w:rFonts w:cs="Arial"/>
                <w:noProof/>
                <w:lang w:val="tr-TR"/>
              </w:rPr>
              <w:t>Değerlendirme Soruları</w:t>
            </w:r>
            <w:r w:rsidR="000F12A7">
              <w:rPr>
                <w:noProof/>
                <w:webHidden/>
              </w:rPr>
              <w:tab/>
            </w:r>
            <w:r w:rsidR="000F12A7">
              <w:rPr>
                <w:noProof/>
                <w:webHidden/>
              </w:rPr>
              <w:fldChar w:fldCharType="begin"/>
            </w:r>
            <w:r w:rsidR="000F12A7">
              <w:rPr>
                <w:noProof/>
                <w:webHidden/>
              </w:rPr>
              <w:instrText xml:space="preserve"> PAGEREF _Toc393396653 \h </w:instrText>
            </w:r>
            <w:r w:rsidR="000F12A7">
              <w:rPr>
                <w:noProof/>
                <w:webHidden/>
              </w:rPr>
            </w:r>
            <w:r w:rsidR="000F12A7">
              <w:rPr>
                <w:noProof/>
                <w:webHidden/>
              </w:rPr>
              <w:fldChar w:fldCharType="separate"/>
            </w:r>
            <w:r w:rsidR="007C408F">
              <w:rPr>
                <w:noProof/>
                <w:webHidden/>
              </w:rPr>
              <w:t>28</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4" w:history="1">
            <w:r w:rsidR="000F12A7" w:rsidRPr="009747B9">
              <w:rPr>
                <w:rStyle w:val="Kpr"/>
                <w:rFonts w:cs="Arial"/>
                <w:noProof/>
                <w:lang w:val="tr-TR"/>
              </w:rPr>
              <w:t>2.7.</w:t>
            </w:r>
            <w:r w:rsidR="000F12A7">
              <w:rPr>
                <w:rFonts w:asciiTheme="minorHAnsi" w:eastAsiaTheme="minorEastAsia" w:hAnsiTheme="minorHAnsi"/>
                <w:noProof/>
                <w:lang w:val="en-US"/>
              </w:rPr>
              <w:tab/>
            </w:r>
            <w:r w:rsidR="000F12A7" w:rsidRPr="009747B9">
              <w:rPr>
                <w:rStyle w:val="Kpr"/>
                <w:rFonts w:cs="Arial"/>
                <w:noProof/>
                <w:lang w:val="tr-TR"/>
              </w:rPr>
              <w:t>Tematik Değerlendirme Ekibi ve Temel Görevleri</w:t>
            </w:r>
            <w:r w:rsidR="000F12A7">
              <w:rPr>
                <w:noProof/>
                <w:webHidden/>
              </w:rPr>
              <w:tab/>
            </w:r>
            <w:r w:rsidR="000F12A7">
              <w:rPr>
                <w:noProof/>
                <w:webHidden/>
              </w:rPr>
              <w:fldChar w:fldCharType="begin"/>
            </w:r>
            <w:r w:rsidR="000F12A7">
              <w:rPr>
                <w:noProof/>
                <w:webHidden/>
              </w:rPr>
              <w:instrText xml:space="preserve"> PAGEREF _Toc393396654 \h </w:instrText>
            </w:r>
            <w:r w:rsidR="000F12A7">
              <w:rPr>
                <w:noProof/>
                <w:webHidden/>
              </w:rPr>
            </w:r>
            <w:r w:rsidR="000F12A7">
              <w:rPr>
                <w:noProof/>
                <w:webHidden/>
              </w:rPr>
              <w:fldChar w:fldCharType="separate"/>
            </w:r>
            <w:r w:rsidR="007C408F">
              <w:rPr>
                <w:noProof/>
                <w:webHidden/>
              </w:rPr>
              <w:t>31</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5" w:history="1">
            <w:r w:rsidR="000F12A7" w:rsidRPr="009747B9">
              <w:rPr>
                <w:rStyle w:val="Kpr"/>
                <w:rFonts w:cs="Arial"/>
                <w:noProof/>
                <w:lang w:val="tr-TR"/>
              </w:rPr>
              <w:t>3.</w:t>
            </w:r>
            <w:r w:rsidR="000F12A7">
              <w:rPr>
                <w:rFonts w:asciiTheme="minorHAnsi" w:eastAsiaTheme="minorEastAsia" w:hAnsiTheme="minorHAnsi"/>
                <w:noProof/>
                <w:lang w:val="en-US"/>
              </w:rPr>
              <w:tab/>
            </w:r>
            <w:r w:rsidR="000F12A7" w:rsidRPr="009747B9">
              <w:rPr>
                <w:rStyle w:val="Kpr"/>
                <w:rFonts w:cs="Arial"/>
                <w:noProof/>
                <w:lang w:val="tr-TR"/>
              </w:rPr>
              <w:t>ARKA PLAN ANALİZİ</w:t>
            </w:r>
            <w:r w:rsidR="000F12A7">
              <w:rPr>
                <w:noProof/>
                <w:webHidden/>
              </w:rPr>
              <w:tab/>
            </w:r>
            <w:r w:rsidR="000F12A7">
              <w:rPr>
                <w:noProof/>
                <w:webHidden/>
              </w:rPr>
              <w:fldChar w:fldCharType="begin"/>
            </w:r>
            <w:r w:rsidR="000F12A7">
              <w:rPr>
                <w:noProof/>
                <w:webHidden/>
              </w:rPr>
              <w:instrText xml:space="preserve"> PAGEREF _Toc393396655 \h </w:instrText>
            </w:r>
            <w:r w:rsidR="000F12A7">
              <w:rPr>
                <w:noProof/>
                <w:webHidden/>
              </w:rPr>
            </w:r>
            <w:r w:rsidR="000F12A7">
              <w:rPr>
                <w:noProof/>
                <w:webHidden/>
              </w:rPr>
              <w:fldChar w:fldCharType="separate"/>
            </w:r>
            <w:r w:rsidR="007C408F">
              <w:rPr>
                <w:noProof/>
                <w:webHidden/>
              </w:rPr>
              <w:t>33</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6" w:history="1">
            <w:r w:rsidR="000F12A7" w:rsidRPr="009747B9">
              <w:rPr>
                <w:rStyle w:val="Kpr"/>
                <w:rFonts w:cs="Arial"/>
                <w:noProof/>
                <w:lang w:val="tr-TR"/>
              </w:rPr>
              <w:t>3.1.</w:t>
            </w:r>
            <w:r w:rsidR="000F12A7">
              <w:rPr>
                <w:rFonts w:asciiTheme="minorHAnsi" w:eastAsiaTheme="minorEastAsia" w:hAnsiTheme="minorHAnsi"/>
                <w:noProof/>
                <w:lang w:val="en-US"/>
              </w:rPr>
              <w:tab/>
            </w:r>
            <w:r w:rsidR="000F12A7" w:rsidRPr="009747B9">
              <w:rPr>
                <w:rStyle w:val="Kpr"/>
                <w:rFonts w:cs="Arial"/>
                <w:noProof/>
                <w:lang w:val="tr-TR"/>
              </w:rPr>
              <w:t>Türk Milli Eğitim Sistemi</w:t>
            </w:r>
            <w:r w:rsidR="000F12A7">
              <w:rPr>
                <w:noProof/>
                <w:webHidden/>
              </w:rPr>
              <w:tab/>
            </w:r>
            <w:r w:rsidR="000F12A7">
              <w:rPr>
                <w:noProof/>
                <w:webHidden/>
              </w:rPr>
              <w:fldChar w:fldCharType="begin"/>
            </w:r>
            <w:r w:rsidR="000F12A7">
              <w:rPr>
                <w:noProof/>
                <w:webHidden/>
              </w:rPr>
              <w:instrText xml:space="preserve"> PAGEREF _Toc393396656 \h </w:instrText>
            </w:r>
            <w:r w:rsidR="000F12A7">
              <w:rPr>
                <w:noProof/>
                <w:webHidden/>
              </w:rPr>
            </w:r>
            <w:r w:rsidR="000F12A7">
              <w:rPr>
                <w:noProof/>
                <w:webHidden/>
              </w:rPr>
              <w:fldChar w:fldCharType="separate"/>
            </w:r>
            <w:r w:rsidR="007C408F">
              <w:rPr>
                <w:noProof/>
                <w:webHidden/>
              </w:rPr>
              <w:t>34</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7" w:history="1">
            <w:r w:rsidR="000F12A7" w:rsidRPr="009747B9">
              <w:rPr>
                <w:rStyle w:val="Kpr"/>
                <w:rFonts w:cs="Arial"/>
                <w:noProof/>
                <w:lang w:val="tr-TR"/>
              </w:rPr>
              <w:t>3.2.</w:t>
            </w:r>
            <w:r w:rsidR="000F12A7">
              <w:rPr>
                <w:rFonts w:asciiTheme="minorHAnsi" w:eastAsiaTheme="minorEastAsia" w:hAnsiTheme="minorHAnsi"/>
                <w:noProof/>
                <w:lang w:val="en-US"/>
              </w:rPr>
              <w:tab/>
            </w:r>
            <w:r w:rsidR="000F12A7" w:rsidRPr="009747B9">
              <w:rPr>
                <w:rStyle w:val="Kpr"/>
                <w:rFonts w:cs="Arial"/>
                <w:noProof/>
                <w:lang w:val="tr-TR"/>
              </w:rPr>
              <w:t>Örgün Eğitim</w:t>
            </w:r>
            <w:r w:rsidR="000F12A7">
              <w:rPr>
                <w:noProof/>
                <w:webHidden/>
              </w:rPr>
              <w:tab/>
            </w:r>
            <w:r w:rsidR="000F12A7">
              <w:rPr>
                <w:noProof/>
                <w:webHidden/>
              </w:rPr>
              <w:fldChar w:fldCharType="begin"/>
            </w:r>
            <w:r w:rsidR="000F12A7">
              <w:rPr>
                <w:noProof/>
                <w:webHidden/>
              </w:rPr>
              <w:instrText xml:space="preserve"> PAGEREF _Toc393396657 \h </w:instrText>
            </w:r>
            <w:r w:rsidR="000F12A7">
              <w:rPr>
                <w:noProof/>
                <w:webHidden/>
              </w:rPr>
            </w:r>
            <w:r w:rsidR="000F12A7">
              <w:rPr>
                <w:noProof/>
                <w:webHidden/>
              </w:rPr>
              <w:fldChar w:fldCharType="separate"/>
            </w:r>
            <w:r w:rsidR="007C408F">
              <w:rPr>
                <w:noProof/>
                <w:webHidden/>
              </w:rPr>
              <w:t>35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8" w:history="1">
            <w:r w:rsidR="000F12A7" w:rsidRPr="009747B9">
              <w:rPr>
                <w:rStyle w:val="Kpr"/>
                <w:rFonts w:cs="Arial"/>
                <w:noProof/>
                <w:lang w:val="tr-TR"/>
              </w:rPr>
              <w:t>3.3.</w:t>
            </w:r>
            <w:r w:rsidR="000F12A7">
              <w:rPr>
                <w:rFonts w:asciiTheme="minorHAnsi" w:eastAsiaTheme="minorEastAsia" w:hAnsiTheme="minorHAnsi"/>
                <w:noProof/>
                <w:lang w:val="en-US"/>
              </w:rPr>
              <w:tab/>
            </w:r>
            <w:r w:rsidR="000F12A7" w:rsidRPr="009747B9">
              <w:rPr>
                <w:rStyle w:val="Kpr"/>
                <w:rFonts w:cs="Arial"/>
                <w:noProof/>
                <w:lang w:val="tr-TR"/>
              </w:rPr>
              <w:t>Mesleki Eğitim ve Öğretim (MEÖ)</w:t>
            </w:r>
            <w:r w:rsidR="000F12A7">
              <w:rPr>
                <w:noProof/>
                <w:webHidden/>
              </w:rPr>
              <w:tab/>
            </w:r>
            <w:r w:rsidR="000F12A7">
              <w:rPr>
                <w:noProof/>
                <w:webHidden/>
              </w:rPr>
              <w:fldChar w:fldCharType="begin"/>
            </w:r>
            <w:r w:rsidR="000F12A7">
              <w:rPr>
                <w:noProof/>
                <w:webHidden/>
              </w:rPr>
              <w:instrText xml:space="preserve"> PAGEREF _Toc393396658 \h </w:instrText>
            </w:r>
            <w:r w:rsidR="000F12A7">
              <w:rPr>
                <w:noProof/>
                <w:webHidden/>
              </w:rPr>
            </w:r>
            <w:r w:rsidR="000F12A7">
              <w:rPr>
                <w:noProof/>
                <w:webHidden/>
              </w:rPr>
              <w:fldChar w:fldCharType="separate"/>
            </w:r>
            <w:r w:rsidR="007C408F">
              <w:rPr>
                <w:noProof/>
                <w:webHidden/>
              </w:rPr>
              <w:t>36</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59" w:history="1">
            <w:r w:rsidR="000F12A7" w:rsidRPr="009747B9">
              <w:rPr>
                <w:rStyle w:val="Kpr"/>
                <w:rFonts w:cs="Arial"/>
                <w:noProof/>
                <w:lang w:val="tr-TR"/>
              </w:rPr>
              <w:t>3.4.</w:t>
            </w:r>
            <w:r w:rsidR="000F12A7">
              <w:rPr>
                <w:rFonts w:asciiTheme="minorHAnsi" w:eastAsiaTheme="minorEastAsia" w:hAnsiTheme="minorHAnsi"/>
                <w:noProof/>
                <w:lang w:val="en-US"/>
              </w:rPr>
              <w:tab/>
            </w:r>
            <w:r w:rsidR="000F12A7" w:rsidRPr="009747B9">
              <w:rPr>
                <w:rStyle w:val="Kpr"/>
                <w:rFonts w:cs="Arial"/>
                <w:noProof/>
                <w:lang w:val="tr-TR"/>
              </w:rPr>
              <w:t>Yaygın Eğitim - Hayat Boyu Öğrenme</w:t>
            </w:r>
            <w:r w:rsidR="000F12A7">
              <w:rPr>
                <w:noProof/>
                <w:webHidden/>
              </w:rPr>
              <w:tab/>
            </w:r>
            <w:r w:rsidR="000F12A7">
              <w:rPr>
                <w:noProof/>
                <w:webHidden/>
              </w:rPr>
              <w:fldChar w:fldCharType="begin"/>
            </w:r>
            <w:r w:rsidR="000F12A7">
              <w:rPr>
                <w:noProof/>
                <w:webHidden/>
              </w:rPr>
              <w:instrText xml:space="preserve"> PAGEREF _Toc393396659 \h </w:instrText>
            </w:r>
            <w:r w:rsidR="000F12A7">
              <w:rPr>
                <w:noProof/>
                <w:webHidden/>
              </w:rPr>
            </w:r>
            <w:r w:rsidR="000F12A7">
              <w:rPr>
                <w:noProof/>
                <w:webHidden/>
              </w:rPr>
              <w:fldChar w:fldCharType="separate"/>
            </w:r>
            <w:r w:rsidR="007C408F">
              <w:rPr>
                <w:noProof/>
                <w:webHidden/>
              </w:rPr>
              <w:t>38</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60" w:history="1">
            <w:r w:rsidR="000F12A7" w:rsidRPr="009747B9">
              <w:rPr>
                <w:rStyle w:val="Kpr"/>
                <w:rFonts w:cs="Arial"/>
                <w:noProof/>
                <w:lang w:val="tr-TR"/>
              </w:rPr>
              <w:t>3.5.</w:t>
            </w:r>
            <w:r w:rsidR="000F12A7">
              <w:rPr>
                <w:rFonts w:asciiTheme="minorHAnsi" w:eastAsiaTheme="minorEastAsia" w:hAnsiTheme="minorHAnsi"/>
                <w:noProof/>
                <w:lang w:val="en-US"/>
              </w:rPr>
              <w:tab/>
            </w:r>
            <w:r w:rsidR="000F12A7" w:rsidRPr="009747B9">
              <w:rPr>
                <w:rStyle w:val="Kpr"/>
                <w:rFonts w:cs="Arial"/>
                <w:noProof/>
                <w:lang w:val="tr-TR"/>
              </w:rPr>
              <w:t>İstihdam</w:t>
            </w:r>
            <w:r w:rsidR="000F12A7">
              <w:rPr>
                <w:noProof/>
                <w:webHidden/>
              </w:rPr>
              <w:tab/>
            </w:r>
            <w:r w:rsidR="000F12A7">
              <w:rPr>
                <w:noProof/>
                <w:webHidden/>
              </w:rPr>
              <w:fldChar w:fldCharType="begin"/>
            </w:r>
            <w:r w:rsidR="000F12A7">
              <w:rPr>
                <w:noProof/>
                <w:webHidden/>
              </w:rPr>
              <w:instrText xml:space="preserve"> PAGEREF _Toc393396660 \h </w:instrText>
            </w:r>
            <w:r w:rsidR="000F12A7">
              <w:rPr>
                <w:noProof/>
                <w:webHidden/>
              </w:rPr>
            </w:r>
            <w:r w:rsidR="000F12A7">
              <w:rPr>
                <w:noProof/>
                <w:webHidden/>
              </w:rPr>
              <w:fldChar w:fldCharType="separate"/>
            </w:r>
            <w:r w:rsidR="007C408F">
              <w:rPr>
                <w:noProof/>
                <w:webHidden/>
              </w:rPr>
              <w:t>39</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61" w:history="1">
            <w:r w:rsidR="000F12A7" w:rsidRPr="009747B9">
              <w:rPr>
                <w:rStyle w:val="Kpr"/>
                <w:rFonts w:cs="Arial"/>
                <w:noProof/>
                <w:lang w:val="tr-TR"/>
              </w:rPr>
              <w:t>4.</w:t>
            </w:r>
            <w:r w:rsidR="000F12A7">
              <w:rPr>
                <w:rFonts w:asciiTheme="minorHAnsi" w:eastAsiaTheme="minorEastAsia" w:hAnsiTheme="minorHAnsi"/>
                <w:noProof/>
                <w:lang w:val="en-US"/>
              </w:rPr>
              <w:tab/>
            </w:r>
            <w:r w:rsidR="000F12A7" w:rsidRPr="009747B9">
              <w:rPr>
                <w:rStyle w:val="Kpr"/>
                <w:rFonts w:cs="Arial"/>
                <w:noProof/>
                <w:lang w:val="tr-TR"/>
              </w:rPr>
              <w:t>DEĞERLENDİRME SONUÇLARI</w:t>
            </w:r>
            <w:r w:rsidR="000F12A7">
              <w:rPr>
                <w:noProof/>
                <w:webHidden/>
              </w:rPr>
              <w:tab/>
            </w:r>
            <w:r w:rsidR="000F12A7">
              <w:rPr>
                <w:noProof/>
                <w:webHidden/>
              </w:rPr>
              <w:fldChar w:fldCharType="begin"/>
            </w:r>
            <w:r w:rsidR="000F12A7">
              <w:rPr>
                <w:noProof/>
                <w:webHidden/>
              </w:rPr>
              <w:instrText xml:space="preserve"> PAGEREF _Toc393396661 \h </w:instrText>
            </w:r>
            <w:r w:rsidR="000F12A7">
              <w:rPr>
                <w:noProof/>
                <w:webHidden/>
              </w:rPr>
            </w:r>
            <w:r w:rsidR="000F12A7">
              <w:rPr>
                <w:noProof/>
                <w:webHidden/>
              </w:rPr>
              <w:fldChar w:fldCharType="separate"/>
            </w:r>
            <w:r w:rsidR="007C408F">
              <w:rPr>
                <w:noProof/>
                <w:webHidden/>
              </w:rPr>
              <w:t>42</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62" w:history="1">
            <w:r w:rsidR="000F12A7" w:rsidRPr="009747B9">
              <w:rPr>
                <w:rStyle w:val="Kpr"/>
                <w:rFonts w:cs="Arial"/>
                <w:noProof/>
                <w:lang w:val="tr-TR"/>
              </w:rPr>
              <w:t>4.1.</w:t>
            </w:r>
            <w:r w:rsidR="000F12A7">
              <w:rPr>
                <w:rFonts w:asciiTheme="minorHAnsi" w:eastAsiaTheme="minorEastAsia" w:hAnsiTheme="minorHAnsi"/>
                <w:noProof/>
                <w:lang w:val="en-US"/>
              </w:rPr>
              <w:tab/>
            </w:r>
            <w:r w:rsidR="000F12A7" w:rsidRPr="009747B9">
              <w:rPr>
                <w:rStyle w:val="Kpr"/>
                <w:rFonts w:cs="Arial"/>
                <w:noProof/>
                <w:lang w:val="tr-TR"/>
              </w:rPr>
              <w:t>IEREFG</w:t>
            </w:r>
            <w:r w:rsidR="000F12A7">
              <w:rPr>
                <w:noProof/>
                <w:webHidden/>
              </w:rPr>
              <w:tab/>
            </w:r>
            <w:r w:rsidR="000F12A7">
              <w:rPr>
                <w:noProof/>
                <w:webHidden/>
              </w:rPr>
              <w:fldChar w:fldCharType="begin"/>
            </w:r>
            <w:r w:rsidR="000F12A7">
              <w:rPr>
                <w:noProof/>
                <w:webHidden/>
              </w:rPr>
              <w:instrText xml:space="preserve"> PAGEREF _Toc393396662 \h </w:instrText>
            </w:r>
            <w:r w:rsidR="000F12A7">
              <w:rPr>
                <w:noProof/>
                <w:webHidden/>
              </w:rPr>
            </w:r>
            <w:r w:rsidR="000F12A7">
              <w:rPr>
                <w:noProof/>
                <w:webHidden/>
              </w:rPr>
              <w:fldChar w:fldCharType="separate"/>
            </w:r>
            <w:r w:rsidR="007C408F">
              <w:rPr>
                <w:noProof/>
                <w:webHidden/>
              </w:rPr>
              <w:t>42</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63" w:history="1">
            <w:r w:rsidR="000F12A7" w:rsidRPr="009747B9">
              <w:rPr>
                <w:rStyle w:val="Kpr"/>
                <w:rFonts w:cs="Arial"/>
                <w:noProof/>
                <w:lang w:val="tr-TR"/>
              </w:rPr>
              <w:t>4.2.</w:t>
            </w:r>
            <w:r w:rsidR="000F12A7">
              <w:rPr>
                <w:rFonts w:asciiTheme="minorHAnsi" w:eastAsiaTheme="minorEastAsia" w:hAnsiTheme="minorHAnsi"/>
                <w:noProof/>
                <w:lang w:val="en-US"/>
              </w:rPr>
              <w:tab/>
            </w:r>
            <w:r w:rsidR="000F12A7" w:rsidRPr="009747B9">
              <w:rPr>
                <w:rStyle w:val="Kpr"/>
                <w:rFonts w:cs="Arial"/>
                <w:noProof/>
                <w:lang w:val="tr-TR"/>
              </w:rPr>
              <w:t>IQVET</w:t>
            </w:r>
            <w:r w:rsidR="000F12A7">
              <w:rPr>
                <w:noProof/>
                <w:webHidden/>
              </w:rPr>
              <w:tab/>
            </w:r>
            <w:r w:rsidR="000F12A7">
              <w:rPr>
                <w:noProof/>
                <w:webHidden/>
              </w:rPr>
              <w:fldChar w:fldCharType="begin"/>
            </w:r>
            <w:r w:rsidR="000F12A7">
              <w:rPr>
                <w:noProof/>
                <w:webHidden/>
              </w:rPr>
              <w:instrText xml:space="preserve"> PAGEREF _Toc393396663 \h </w:instrText>
            </w:r>
            <w:r w:rsidR="000F12A7">
              <w:rPr>
                <w:noProof/>
                <w:webHidden/>
              </w:rPr>
            </w:r>
            <w:r w:rsidR="000F12A7">
              <w:rPr>
                <w:noProof/>
                <w:webHidden/>
              </w:rPr>
              <w:fldChar w:fldCharType="separate"/>
            </w:r>
            <w:r w:rsidR="007C408F">
              <w:rPr>
                <w:noProof/>
                <w:webHidden/>
              </w:rPr>
              <w:t>46</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0" w:history="1">
            <w:r w:rsidR="000F12A7" w:rsidRPr="009747B9">
              <w:rPr>
                <w:rStyle w:val="Kpr"/>
                <w:rFonts w:cs="Arial"/>
                <w:noProof/>
                <w:lang w:val="tr-TR"/>
              </w:rPr>
              <w:t>4.3.</w:t>
            </w:r>
            <w:r w:rsidR="000F12A7">
              <w:rPr>
                <w:rFonts w:asciiTheme="minorHAnsi" w:eastAsiaTheme="minorEastAsia" w:hAnsiTheme="minorHAnsi"/>
                <w:noProof/>
                <w:lang w:val="en-US"/>
              </w:rPr>
              <w:tab/>
            </w:r>
            <w:r w:rsidR="000F12A7" w:rsidRPr="009747B9">
              <w:rPr>
                <w:rStyle w:val="Kpr"/>
                <w:rFonts w:cs="Arial"/>
                <w:noProof/>
                <w:lang w:val="tr-TR"/>
              </w:rPr>
              <w:t>KUYAP</w:t>
            </w:r>
            <w:r w:rsidR="000F12A7">
              <w:rPr>
                <w:noProof/>
                <w:webHidden/>
              </w:rPr>
              <w:tab/>
            </w:r>
            <w:r w:rsidR="000F12A7">
              <w:rPr>
                <w:noProof/>
                <w:webHidden/>
              </w:rPr>
              <w:fldChar w:fldCharType="begin"/>
            </w:r>
            <w:r w:rsidR="000F12A7">
              <w:rPr>
                <w:noProof/>
                <w:webHidden/>
              </w:rPr>
              <w:instrText xml:space="preserve"> PAGEREF _Toc393396670 \h </w:instrText>
            </w:r>
            <w:r w:rsidR="000F12A7">
              <w:rPr>
                <w:noProof/>
                <w:webHidden/>
              </w:rPr>
            </w:r>
            <w:r w:rsidR="000F12A7">
              <w:rPr>
                <w:noProof/>
                <w:webHidden/>
              </w:rPr>
              <w:fldChar w:fldCharType="separate"/>
            </w:r>
            <w:r w:rsidR="007C408F">
              <w:rPr>
                <w:noProof/>
                <w:webHidden/>
              </w:rPr>
              <w:t>54</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1" w:history="1">
            <w:r w:rsidR="000F12A7" w:rsidRPr="009747B9">
              <w:rPr>
                <w:rStyle w:val="Kpr"/>
                <w:rFonts w:cs="Arial"/>
                <w:noProof/>
                <w:lang w:val="tr-TR"/>
              </w:rPr>
              <w:t>4.4.</w:t>
            </w:r>
            <w:r w:rsidR="000F12A7">
              <w:rPr>
                <w:rFonts w:asciiTheme="minorHAnsi" w:eastAsiaTheme="minorEastAsia" w:hAnsiTheme="minorHAnsi"/>
                <w:noProof/>
                <w:lang w:val="en-US"/>
              </w:rPr>
              <w:tab/>
            </w:r>
            <w:r w:rsidR="000F12A7" w:rsidRPr="009747B9">
              <w:rPr>
                <w:rStyle w:val="Kpr"/>
                <w:rFonts w:cs="Arial"/>
                <w:noProof/>
                <w:lang w:val="tr-TR"/>
              </w:rPr>
              <w:t>HBÖ</w:t>
            </w:r>
            <w:r w:rsidR="000F12A7">
              <w:rPr>
                <w:noProof/>
                <w:webHidden/>
              </w:rPr>
              <w:tab/>
            </w:r>
            <w:r w:rsidR="000F12A7">
              <w:rPr>
                <w:noProof/>
                <w:webHidden/>
              </w:rPr>
              <w:fldChar w:fldCharType="begin"/>
            </w:r>
            <w:r w:rsidR="000F12A7">
              <w:rPr>
                <w:noProof/>
                <w:webHidden/>
              </w:rPr>
              <w:instrText xml:space="preserve"> PAGEREF _Toc393396671 \h </w:instrText>
            </w:r>
            <w:r w:rsidR="000F12A7">
              <w:rPr>
                <w:noProof/>
                <w:webHidden/>
              </w:rPr>
            </w:r>
            <w:r w:rsidR="000F12A7">
              <w:rPr>
                <w:noProof/>
                <w:webHidden/>
              </w:rPr>
              <w:fldChar w:fldCharType="separate"/>
            </w:r>
            <w:r w:rsidR="007C408F">
              <w:rPr>
                <w:noProof/>
                <w:webHidden/>
              </w:rPr>
              <w:t>59</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2" w:history="1">
            <w:r w:rsidR="000F12A7" w:rsidRPr="009747B9">
              <w:rPr>
                <w:rStyle w:val="Kpr"/>
                <w:rFonts w:cs="Arial"/>
                <w:noProof/>
                <w:lang w:val="tr-TR"/>
              </w:rPr>
              <w:t>5.</w:t>
            </w:r>
            <w:r w:rsidR="000F12A7">
              <w:rPr>
                <w:rFonts w:asciiTheme="minorHAnsi" w:eastAsiaTheme="minorEastAsia" w:hAnsiTheme="minorHAnsi"/>
                <w:noProof/>
                <w:lang w:val="en-US"/>
              </w:rPr>
              <w:tab/>
            </w:r>
            <w:r w:rsidR="000F12A7" w:rsidRPr="009747B9">
              <w:rPr>
                <w:rStyle w:val="Kpr"/>
                <w:rFonts w:cs="Arial"/>
                <w:noProof/>
                <w:lang w:val="tr-TR"/>
              </w:rPr>
              <w:t>SONUÇLAR VE KRİTERLERE GÖRE ÖNERİLER</w:t>
            </w:r>
            <w:r w:rsidR="000F12A7">
              <w:rPr>
                <w:noProof/>
                <w:webHidden/>
              </w:rPr>
              <w:tab/>
            </w:r>
            <w:r w:rsidR="000F12A7">
              <w:rPr>
                <w:noProof/>
                <w:webHidden/>
              </w:rPr>
              <w:fldChar w:fldCharType="begin"/>
            </w:r>
            <w:r w:rsidR="000F12A7">
              <w:rPr>
                <w:noProof/>
                <w:webHidden/>
              </w:rPr>
              <w:instrText xml:space="preserve"> PAGEREF _Toc393396672 \h </w:instrText>
            </w:r>
            <w:r w:rsidR="000F12A7">
              <w:rPr>
                <w:noProof/>
                <w:webHidden/>
              </w:rPr>
            </w:r>
            <w:r w:rsidR="000F12A7">
              <w:rPr>
                <w:noProof/>
                <w:webHidden/>
              </w:rPr>
              <w:fldChar w:fldCharType="separate"/>
            </w:r>
            <w:r w:rsidR="007C408F">
              <w:rPr>
                <w:noProof/>
                <w:webHidden/>
              </w:rPr>
              <w:t>65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3" w:history="1">
            <w:r w:rsidR="000F12A7" w:rsidRPr="009747B9">
              <w:rPr>
                <w:rStyle w:val="Kpr"/>
                <w:rFonts w:cs="Arial"/>
                <w:noProof/>
                <w:lang w:val="tr-TR"/>
              </w:rPr>
              <w:t>6.</w:t>
            </w:r>
            <w:r w:rsidR="000F12A7">
              <w:rPr>
                <w:rFonts w:asciiTheme="minorHAnsi" w:eastAsiaTheme="minorEastAsia" w:hAnsiTheme="minorHAnsi"/>
                <w:noProof/>
                <w:lang w:val="en-US"/>
              </w:rPr>
              <w:tab/>
            </w:r>
            <w:r w:rsidR="000F12A7" w:rsidRPr="009747B9">
              <w:rPr>
                <w:rStyle w:val="Kpr"/>
                <w:rFonts w:cs="Arial"/>
                <w:noProof/>
                <w:lang w:val="tr-TR"/>
              </w:rPr>
              <w:t>ALINAN DERSLER VE BAŞARI HİKAYELERİ</w:t>
            </w:r>
            <w:r w:rsidR="000F12A7">
              <w:rPr>
                <w:noProof/>
                <w:webHidden/>
              </w:rPr>
              <w:tab/>
            </w:r>
            <w:r w:rsidR="000F12A7">
              <w:rPr>
                <w:noProof/>
                <w:webHidden/>
              </w:rPr>
              <w:fldChar w:fldCharType="begin"/>
            </w:r>
            <w:r w:rsidR="000F12A7">
              <w:rPr>
                <w:noProof/>
                <w:webHidden/>
              </w:rPr>
              <w:instrText xml:space="preserve"> PAGEREF _Toc393396673 \h </w:instrText>
            </w:r>
            <w:r w:rsidR="000F12A7">
              <w:rPr>
                <w:noProof/>
                <w:webHidden/>
              </w:rPr>
            </w:r>
            <w:r w:rsidR="000F12A7">
              <w:rPr>
                <w:noProof/>
                <w:webHidden/>
              </w:rPr>
              <w:fldChar w:fldCharType="separate"/>
            </w:r>
            <w:r w:rsidR="007C408F">
              <w:rPr>
                <w:noProof/>
                <w:webHidden/>
              </w:rPr>
              <w:t>76</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4" w:history="1">
            <w:r w:rsidR="000F12A7" w:rsidRPr="009747B9">
              <w:rPr>
                <w:rStyle w:val="Kpr"/>
                <w:rFonts w:cs="Arial"/>
                <w:noProof/>
                <w:lang w:val="tr-TR"/>
              </w:rPr>
              <w:t>7.</w:t>
            </w:r>
            <w:r w:rsidR="000F12A7">
              <w:rPr>
                <w:rFonts w:asciiTheme="minorHAnsi" w:eastAsiaTheme="minorEastAsia" w:hAnsiTheme="minorHAnsi"/>
                <w:noProof/>
                <w:lang w:val="en-US"/>
              </w:rPr>
              <w:tab/>
            </w:r>
            <w:r w:rsidR="000F12A7" w:rsidRPr="009747B9">
              <w:rPr>
                <w:rStyle w:val="Kpr"/>
                <w:rFonts w:cs="Arial"/>
                <w:noProof/>
                <w:lang w:val="tr-TR"/>
              </w:rPr>
              <w:t>YATAY (KESİŞEN) KONULAR</w:t>
            </w:r>
            <w:r w:rsidR="000F12A7">
              <w:rPr>
                <w:noProof/>
                <w:webHidden/>
              </w:rPr>
              <w:tab/>
            </w:r>
            <w:r w:rsidR="000F12A7">
              <w:rPr>
                <w:noProof/>
                <w:webHidden/>
              </w:rPr>
              <w:fldChar w:fldCharType="begin"/>
            </w:r>
            <w:r w:rsidR="000F12A7">
              <w:rPr>
                <w:noProof/>
                <w:webHidden/>
              </w:rPr>
              <w:instrText xml:space="preserve"> PAGEREF _Toc393396674 \h </w:instrText>
            </w:r>
            <w:r w:rsidR="000F12A7">
              <w:rPr>
                <w:noProof/>
                <w:webHidden/>
              </w:rPr>
            </w:r>
            <w:r w:rsidR="000F12A7">
              <w:rPr>
                <w:noProof/>
                <w:webHidden/>
              </w:rPr>
              <w:fldChar w:fldCharType="separate"/>
            </w:r>
            <w:r w:rsidR="007C408F">
              <w:rPr>
                <w:noProof/>
                <w:webHidden/>
              </w:rPr>
              <w:t>82</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5" w:history="1">
            <w:r w:rsidR="000F12A7" w:rsidRPr="009747B9">
              <w:rPr>
                <w:rStyle w:val="Kpr"/>
                <w:rFonts w:cs="Arial"/>
                <w:noProof/>
                <w:lang w:val="tr-TR"/>
              </w:rPr>
              <w:t>8.</w:t>
            </w:r>
            <w:r w:rsidR="000F12A7">
              <w:rPr>
                <w:rFonts w:asciiTheme="minorHAnsi" w:eastAsiaTheme="minorEastAsia" w:hAnsiTheme="minorHAnsi"/>
                <w:noProof/>
                <w:lang w:val="en-US"/>
              </w:rPr>
              <w:tab/>
            </w:r>
            <w:r w:rsidR="000F12A7" w:rsidRPr="009747B9">
              <w:rPr>
                <w:rStyle w:val="Kpr"/>
                <w:rFonts w:cs="Arial"/>
                <w:noProof/>
                <w:lang w:val="tr-TR"/>
              </w:rPr>
              <w:t>HİBE PROGRAMI ANALİZİ</w:t>
            </w:r>
            <w:r w:rsidR="000F12A7">
              <w:rPr>
                <w:noProof/>
                <w:webHidden/>
              </w:rPr>
              <w:tab/>
            </w:r>
            <w:r w:rsidR="000F12A7">
              <w:rPr>
                <w:noProof/>
                <w:webHidden/>
              </w:rPr>
              <w:fldChar w:fldCharType="begin"/>
            </w:r>
            <w:r w:rsidR="000F12A7">
              <w:rPr>
                <w:noProof/>
                <w:webHidden/>
              </w:rPr>
              <w:instrText xml:space="preserve"> PAGEREF _Toc393396675 \h </w:instrText>
            </w:r>
            <w:r w:rsidR="000F12A7">
              <w:rPr>
                <w:noProof/>
                <w:webHidden/>
              </w:rPr>
            </w:r>
            <w:r w:rsidR="000F12A7">
              <w:rPr>
                <w:noProof/>
                <w:webHidden/>
              </w:rPr>
              <w:fldChar w:fldCharType="separate"/>
            </w:r>
            <w:r w:rsidR="007C408F">
              <w:rPr>
                <w:noProof/>
                <w:webHidden/>
              </w:rPr>
              <w:t>85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6" w:history="1">
            <w:r w:rsidR="000F12A7" w:rsidRPr="009747B9">
              <w:rPr>
                <w:rStyle w:val="Kpr"/>
                <w:rFonts w:cs="Arial"/>
                <w:noProof/>
                <w:lang w:val="tr-TR"/>
              </w:rPr>
              <w:t>8.1.</w:t>
            </w:r>
            <w:r w:rsidR="000F12A7">
              <w:rPr>
                <w:rFonts w:asciiTheme="minorHAnsi" w:eastAsiaTheme="minorEastAsia" w:hAnsiTheme="minorHAnsi"/>
                <w:noProof/>
                <w:lang w:val="en-US"/>
              </w:rPr>
              <w:tab/>
            </w:r>
            <w:r w:rsidR="000F12A7" w:rsidRPr="009747B9">
              <w:rPr>
                <w:rStyle w:val="Kpr"/>
                <w:rFonts w:cs="Arial"/>
                <w:noProof/>
                <w:lang w:val="tr-TR"/>
              </w:rPr>
              <w:t>Proje Geliştirme, Başvuru ve Seçim</w:t>
            </w:r>
            <w:r w:rsidR="000F12A7">
              <w:rPr>
                <w:noProof/>
                <w:webHidden/>
              </w:rPr>
              <w:tab/>
            </w:r>
            <w:r w:rsidR="000F12A7">
              <w:rPr>
                <w:noProof/>
                <w:webHidden/>
              </w:rPr>
              <w:fldChar w:fldCharType="begin"/>
            </w:r>
            <w:r w:rsidR="000F12A7">
              <w:rPr>
                <w:noProof/>
                <w:webHidden/>
              </w:rPr>
              <w:instrText xml:space="preserve"> PAGEREF _Toc393396676 \h </w:instrText>
            </w:r>
            <w:r w:rsidR="000F12A7">
              <w:rPr>
                <w:noProof/>
                <w:webHidden/>
              </w:rPr>
            </w:r>
            <w:r w:rsidR="000F12A7">
              <w:rPr>
                <w:noProof/>
                <w:webHidden/>
              </w:rPr>
              <w:fldChar w:fldCharType="separate"/>
            </w:r>
            <w:r w:rsidR="007C408F">
              <w:rPr>
                <w:noProof/>
                <w:webHidden/>
              </w:rPr>
              <w:t>86</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7" w:history="1">
            <w:r w:rsidR="000F12A7" w:rsidRPr="009747B9">
              <w:rPr>
                <w:rStyle w:val="Kpr"/>
                <w:rFonts w:cs="Arial"/>
                <w:noProof/>
                <w:lang w:val="tr-TR"/>
              </w:rPr>
              <w:t>8.2.</w:t>
            </w:r>
            <w:r w:rsidR="000F12A7">
              <w:rPr>
                <w:rFonts w:asciiTheme="minorHAnsi" w:eastAsiaTheme="minorEastAsia" w:hAnsiTheme="minorHAnsi"/>
                <w:noProof/>
                <w:lang w:val="en-US"/>
              </w:rPr>
              <w:tab/>
            </w:r>
            <w:r w:rsidR="000F12A7" w:rsidRPr="009747B9">
              <w:rPr>
                <w:rStyle w:val="Kpr"/>
                <w:rFonts w:cs="Arial"/>
                <w:noProof/>
                <w:lang w:val="tr-TR"/>
              </w:rPr>
              <w:t>Uygulama</w:t>
            </w:r>
            <w:r w:rsidR="000F12A7">
              <w:rPr>
                <w:noProof/>
                <w:webHidden/>
              </w:rPr>
              <w:tab/>
            </w:r>
            <w:r w:rsidR="000F12A7">
              <w:rPr>
                <w:noProof/>
                <w:webHidden/>
              </w:rPr>
              <w:fldChar w:fldCharType="begin"/>
            </w:r>
            <w:r w:rsidR="000F12A7">
              <w:rPr>
                <w:noProof/>
                <w:webHidden/>
              </w:rPr>
              <w:instrText xml:space="preserve"> PAGEREF _Toc393396677 \h </w:instrText>
            </w:r>
            <w:r w:rsidR="000F12A7">
              <w:rPr>
                <w:noProof/>
                <w:webHidden/>
              </w:rPr>
            </w:r>
            <w:r w:rsidR="000F12A7">
              <w:rPr>
                <w:noProof/>
                <w:webHidden/>
              </w:rPr>
              <w:fldChar w:fldCharType="separate"/>
            </w:r>
            <w:r w:rsidR="007C408F">
              <w:rPr>
                <w:noProof/>
                <w:webHidden/>
              </w:rPr>
              <w:t>87</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8" w:history="1">
            <w:r w:rsidR="000F12A7" w:rsidRPr="009747B9">
              <w:rPr>
                <w:rStyle w:val="Kpr"/>
                <w:rFonts w:cs="Arial"/>
                <w:noProof/>
                <w:lang w:val="tr-TR"/>
              </w:rPr>
              <w:t>8.3.</w:t>
            </w:r>
            <w:r w:rsidR="000F12A7">
              <w:rPr>
                <w:rFonts w:asciiTheme="minorHAnsi" w:eastAsiaTheme="minorEastAsia" w:hAnsiTheme="minorHAnsi"/>
                <w:noProof/>
                <w:lang w:val="en-US"/>
              </w:rPr>
              <w:tab/>
            </w:r>
            <w:r w:rsidR="000F12A7" w:rsidRPr="009747B9">
              <w:rPr>
                <w:rStyle w:val="Kpr"/>
                <w:rFonts w:cs="Arial"/>
                <w:noProof/>
                <w:lang w:val="tr-TR"/>
              </w:rPr>
              <w:t>Sonuçlar ve Çıktılar</w:t>
            </w:r>
            <w:r w:rsidR="000F12A7">
              <w:rPr>
                <w:noProof/>
                <w:webHidden/>
              </w:rPr>
              <w:tab/>
            </w:r>
            <w:r w:rsidR="000F12A7">
              <w:rPr>
                <w:noProof/>
                <w:webHidden/>
              </w:rPr>
              <w:fldChar w:fldCharType="begin"/>
            </w:r>
            <w:r w:rsidR="000F12A7">
              <w:rPr>
                <w:noProof/>
                <w:webHidden/>
              </w:rPr>
              <w:instrText xml:space="preserve"> PAGEREF _Toc393396678 \h </w:instrText>
            </w:r>
            <w:r w:rsidR="000F12A7">
              <w:rPr>
                <w:noProof/>
                <w:webHidden/>
              </w:rPr>
            </w:r>
            <w:r w:rsidR="000F12A7">
              <w:rPr>
                <w:noProof/>
                <w:webHidden/>
              </w:rPr>
              <w:fldChar w:fldCharType="separate"/>
            </w:r>
            <w:r w:rsidR="007C408F">
              <w:rPr>
                <w:noProof/>
                <w:webHidden/>
              </w:rPr>
              <w:t>94</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79" w:history="1">
            <w:r w:rsidR="000F12A7" w:rsidRPr="009747B9">
              <w:rPr>
                <w:rStyle w:val="Kpr"/>
                <w:rFonts w:cs="Arial"/>
                <w:noProof/>
                <w:lang w:val="tr-TR"/>
              </w:rPr>
              <w:t>8.4.</w:t>
            </w:r>
            <w:r w:rsidR="000F12A7">
              <w:rPr>
                <w:rFonts w:asciiTheme="minorHAnsi" w:eastAsiaTheme="minorEastAsia" w:hAnsiTheme="minorHAnsi"/>
                <w:noProof/>
                <w:lang w:val="en-US"/>
              </w:rPr>
              <w:tab/>
            </w:r>
            <w:r w:rsidR="000F12A7" w:rsidRPr="009747B9">
              <w:rPr>
                <w:rStyle w:val="Kpr"/>
                <w:rFonts w:cs="Arial"/>
                <w:noProof/>
                <w:lang w:val="tr-TR"/>
              </w:rPr>
              <w:t>Hibe Programı Faaliyetlerine Katılım</w:t>
            </w:r>
            <w:r w:rsidR="000F12A7">
              <w:rPr>
                <w:noProof/>
                <w:webHidden/>
              </w:rPr>
              <w:tab/>
            </w:r>
            <w:r w:rsidR="000F12A7">
              <w:rPr>
                <w:noProof/>
                <w:webHidden/>
              </w:rPr>
              <w:fldChar w:fldCharType="begin"/>
            </w:r>
            <w:r w:rsidR="000F12A7">
              <w:rPr>
                <w:noProof/>
                <w:webHidden/>
              </w:rPr>
              <w:instrText xml:space="preserve"> PAGEREF _Toc393396679 \h </w:instrText>
            </w:r>
            <w:r w:rsidR="000F12A7">
              <w:rPr>
                <w:noProof/>
                <w:webHidden/>
              </w:rPr>
            </w:r>
            <w:r w:rsidR="000F12A7">
              <w:rPr>
                <w:noProof/>
                <w:webHidden/>
              </w:rPr>
              <w:fldChar w:fldCharType="separate"/>
            </w:r>
            <w:r w:rsidR="007C408F">
              <w:rPr>
                <w:noProof/>
                <w:webHidden/>
              </w:rPr>
              <w:t>95</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80" w:history="1">
            <w:r w:rsidR="000F12A7" w:rsidRPr="009747B9">
              <w:rPr>
                <w:rStyle w:val="Kpr"/>
                <w:rFonts w:cs="Arial"/>
                <w:noProof/>
                <w:lang w:val="tr-TR"/>
              </w:rPr>
              <w:t>8.5.</w:t>
            </w:r>
            <w:r w:rsidR="000F12A7">
              <w:rPr>
                <w:rFonts w:asciiTheme="minorHAnsi" w:eastAsiaTheme="minorEastAsia" w:hAnsiTheme="minorHAnsi"/>
                <w:noProof/>
                <w:lang w:val="en-US"/>
              </w:rPr>
              <w:tab/>
            </w:r>
            <w:r w:rsidR="000F12A7" w:rsidRPr="009747B9">
              <w:rPr>
                <w:rStyle w:val="Kpr"/>
                <w:rFonts w:cs="Arial"/>
                <w:noProof/>
                <w:lang w:val="tr-TR"/>
              </w:rPr>
              <w:t>Hibe Programının Başlıca  Sonuçları ve Öneriler</w:t>
            </w:r>
            <w:r w:rsidR="000F12A7">
              <w:rPr>
                <w:noProof/>
                <w:webHidden/>
              </w:rPr>
              <w:tab/>
            </w:r>
            <w:r w:rsidR="000F12A7">
              <w:rPr>
                <w:noProof/>
                <w:webHidden/>
              </w:rPr>
              <w:fldChar w:fldCharType="begin"/>
            </w:r>
            <w:r w:rsidR="000F12A7">
              <w:rPr>
                <w:noProof/>
                <w:webHidden/>
              </w:rPr>
              <w:instrText xml:space="preserve"> PAGEREF _Toc393396680 \h </w:instrText>
            </w:r>
            <w:r w:rsidR="000F12A7">
              <w:rPr>
                <w:noProof/>
                <w:webHidden/>
              </w:rPr>
            </w:r>
            <w:r w:rsidR="000F12A7">
              <w:rPr>
                <w:noProof/>
                <w:webHidden/>
              </w:rPr>
              <w:fldChar w:fldCharType="separate"/>
            </w:r>
            <w:r w:rsidR="007C408F">
              <w:rPr>
                <w:noProof/>
                <w:webHidden/>
              </w:rPr>
              <w:t>99</w:t>
            </w:r>
            <w:r w:rsidR="000F12A7">
              <w:rPr>
                <w:noProof/>
                <w:webHidden/>
              </w:rPr>
              <w:fldChar w:fldCharType="end"/>
            </w:r>
          </w:hyperlink>
        </w:p>
        <w:p w:rsidR="000F12A7" w:rsidRDefault="004442D4">
          <w:pPr>
            <w:pStyle w:val="T1"/>
            <w:tabs>
              <w:tab w:val="left" w:pos="600"/>
              <w:tab w:val="right" w:leader="dot" w:pos="9010"/>
            </w:tabs>
            <w:rPr>
              <w:rFonts w:asciiTheme="minorHAnsi" w:eastAsiaTheme="minorEastAsia" w:hAnsiTheme="minorHAnsi"/>
              <w:noProof/>
              <w:lang w:val="en-US"/>
            </w:rPr>
          </w:pPr>
          <w:hyperlink w:anchor="_Toc393396681" w:history="1">
            <w:r w:rsidR="000F12A7" w:rsidRPr="009747B9">
              <w:rPr>
                <w:rStyle w:val="Kpr"/>
                <w:rFonts w:cs="Arial"/>
                <w:noProof/>
                <w:lang w:val="tr-TR"/>
              </w:rPr>
              <w:t>9.</w:t>
            </w:r>
            <w:r w:rsidR="000F12A7">
              <w:rPr>
                <w:rFonts w:asciiTheme="minorHAnsi" w:eastAsiaTheme="minorEastAsia" w:hAnsiTheme="minorHAnsi"/>
                <w:noProof/>
                <w:lang w:val="en-US"/>
              </w:rPr>
              <w:tab/>
            </w:r>
            <w:r w:rsidR="000F12A7" w:rsidRPr="009747B9">
              <w:rPr>
                <w:rStyle w:val="Kpr"/>
                <w:rFonts w:cs="Arial"/>
                <w:noProof/>
                <w:lang w:val="tr-TR"/>
              </w:rPr>
              <w:t>EKLER</w:t>
            </w:r>
            <w:r w:rsidR="000F12A7">
              <w:rPr>
                <w:noProof/>
                <w:webHidden/>
              </w:rPr>
              <w:tab/>
            </w:r>
            <w:r w:rsidR="000F12A7">
              <w:rPr>
                <w:noProof/>
                <w:webHidden/>
              </w:rPr>
              <w:fldChar w:fldCharType="begin"/>
            </w:r>
            <w:r w:rsidR="000F12A7">
              <w:rPr>
                <w:noProof/>
                <w:webHidden/>
              </w:rPr>
              <w:instrText xml:space="preserve"> PAGEREF _Toc393396681 \h </w:instrText>
            </w:r>
            <w:r w:rsidR="000F12A7">
              <w:rPr>
                <w:noProof/>
                <w:webHidden/>
              </w:rPr>
            </w:r>
            <w:r w:rsidR="000F12A7">
              <w:rPr>
                <w:noProof/>
                <w:webHidden/>
              </w:rPr>
              <w:fldChar w:fldCharType="separate"/>
            </w:r>
            <w:r w:rsidR="007C408F">
              <w:rPr>
                <w:noProof/>
                <w:webHidden/>
              </w:rPr>
              <w:t>105</w:t>
            </w:r>
            <w:r w:rsidR="000F12A7">
              <w:rPr>
                <w:noProof/>
                <w:webHidden/>
              </w:rPr>
              <w:fldChar w:fldCharType="end"/>
            </w:r>
          </w:hyperlink>
        </w:p>
        <w:p w:rsidR="002131F8" w:rsidRPr="005617D6" w:rsidRDefault="00720EC3">
          <w:pPr>
            <w:rPr>
              <w:rFonts w:cs="Arial"/>
              <w:lang w:val="tr-TR"/>
            </w:rPr>
          </w:pPr>
          <w:r w:rsidRPr="005617D6">
            <w:rPr>
              <w:rFonts w:cs="Arial"/>
              <w:lang w:val="tr-TR"/>
            </w:rPr>
            <w:fldChar w:fldCharType="end"/>
          </w:r>
        </w:p>
      </w:sdtContent>
    </w:sdt>
    <w:p w:rsidR="002131F8" w:rsidRPr="005617D6" w:rsidRDefault="002131F8" w:rsidP="002131F8">
      <w:pPr>
        <w:rPr>
          <w:rFonts w:eastAsiaTheme="majorEastAsia" w:cs="Arial"/>
          <w:color w:val="345A8A" w:themeColor="accent1" w:themeShade="B5"/>
          <w:sz w:val="32"/>
          <w:szCs w:val="32"/>
          <w:lang w:val="tr-TR"/>
        </w:rPr>
      </w:pPr>
      <w:r w:rsidRPr="005617D6">
        <w:rPr>
          <w:rFonts w:cs="Arial"/>
          <w:lang w:val="tr-TR"/>
        </w:rPr>
        <w:br w:type="page"/>
      </w:r>
    </w:p>
    <w:p w:rsidR="00941C80" w:rsidRPr="005617D6" w:rsidRDefault="00941C80" w:rsidP="00941C80">
      <w:pPr>
        <w:spacing w:after="0" w:line="240" w:lineRule="auto"/>
        <w:jc w:val="both"/>
        <w:rPr>
          <w:rFonts w:eastAsiaTheme="majorEastAsia" w:cs="Arial"/>
          <w:b/>
          <w:bCs/>
          <w:sz w:val="24"/>
          <w:szCs w:val="28"/>
          <w:lang w:val="tr-TR"/>
        </w:rPr>
      </w:pPr>
      <w:r w:rsidRPr="005617D6">
        <w:rPr>
          <w:rFonts w:eastAsiaTheme="majorEastAsia" w:cs="Arial"/>
          <w:b/>
          <w:bCs/>
          <w:sz w:val="24"/>
          <w:szCs w:val="28"/>
          <w:lang w:val="tr-TR"/>
        </w:rPr>
        <w:lastRenderedPageBreak/>
        <w:t>KISALTMALAR</w:t>
      </w:r>
    </w:p>
    <w:p w:rsidR="002131F8" w:rsidRPr="005617D6" w:rsidRDefault="002131F8" w:rsidP="002131F8">
      <w:pPr>
        <w:spacing w:after="0" w:line="240" w:lineRule="auto"/>
        <w:jc w:val="both"/>
        <w:rPr>
          <w:rFonts w:eastAsiaTheme="majorEastAsia" w:cs="Arial"/>
          <w:b/>
          <w:bCs/>
          <w:color w:val="365F91" w:themeColor="accent1" w:themeShade="BF"/>
          <w:sz w:val="28"/>
          <w:szCs w:val="28"/>
          <w:lang w:val="tr-TR"/>
        </w:rPr>
      </w:pPr>
    </w:p>
    <w:tbl>
      <w:tblPr>
        <w:tblStyle w:val="LightList-Accent110"/>
        <w:tblW w:w="0" w:type="auto"/>
        <w:tblLook w:val="04A0" w:firstRow="1" w:lastRow="0" w:firstColumn="1" w:lastColumn="0" w:noHBand="0" w:noVBand="1"/>
      </w:tblPr>
      <w:tblGrid>
        <w:gridCol w:w="2380"/>
        <w:gridCol w:w="6856"/>
      </w:tblGrid>
      <w:tr w:rsidR="00941C80" w:rsidRPr="005617D6" w:rsidTr="001425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rsidR="00941C80" w:rsidRPr="005617D6" w:rsidRDefault="00941C80" w:rsidP="00520510">
            <w:pPr>
              <w:spacing w:before="60"/>
              <w:jc w:val="both"/>
              <w:rPr>
                <w:rFonts w:eastAsiaTheme="majorEastAsia" w:cs="Arial"/>
                <w:lang w:val="tr-TR"/>
              </w:rPr>
            </w:pPr>
            <w:r w:rsidRPr="005617D6">
              <w:rPr>
                <w:rFonts w:eastAsiaTheme="majorEastAsia" w:cs="Arial"/>
                <w:lang w:val="tr-TR"/>
              </w:rPr>
              <w:t>Kısaltma</w:t>
            </w:r>
          </w:p>
        </w:tc>
        <w:tc>
          <w:tcPr>
            <w:tcW w:w="6856" w:type="dxa"/>
          </w:tcPr>
          <w:p w:rsidR="00941C80" w:rsidRPr="005617D6" w:rsidRDefault="00941C80" w:rsidP="00520510">
            <w:pPr>
              <w:spacing w:before="60"/>
              <w:jc w:val="both"/>
              <w:cnfStyle w:val="100000000000" w:firstRow="1" w:lastRow="0" w:firstColumn="0" w:lastColumn="0" w:oddVBand="0" w:evenVBand="0" w:oddHBand="0" w:evenHBand="0" w:firstRowFirstColumn="0" w:firstRowLastColumn="0" w:lastRowFirstColumn="0" w:lastRowLastColumn="0"/>
              <w:rPr>
                <w:rFonts w:eastAsiaTheme="majorEastAsia" w:cs="Arial"/>
                <w:lang w:val="tr-TR"/>
              </w:rPr>
            </w:pPr>
            <w:r w:rsidRPr="005617D6">
              <w:rPr>
                <w:rFonts w:eastAsiaTheme="majorEastAsia" w:cs="Arial"/>
                <w:lang w:val="tr-TR"/>
              </w:rPr>
              <w:t>Açıklama</w:t>
            </w:r>
          </w:p>
        </w:tc>
      </w:tr>
      <w:tr w:rsidR="00941C8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AB</w:t>
            </w:r>
          </w:p>
        </w:tc>
        <w:tc>
          <w:tcPr>
            <w:tcW w:w="6856" w:type="dxa"/>
            <w:vAlign w:val="bottom"/>
          </w:tcPr>
          <w:p w:rsidR="00941C80" w:rsidRPr="005617D6" w:rsidRDefault="00941C80"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Avrupa Birliği</w:t>
            </w:r>
          </w:p>
        </w:tc>
      </w:tr>
      <w:tr w:rsidR="006150A3"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6150A3" w:rsidRPr="005617D6" w:rsidRDefault="006150A3" w:rsidP="00941C80">
            <w:pPr>
              <w:spacing w:before="60" w:after="60"/>
              <w:rPr>
                <w:rFonts w:cs="Arial"/>
                <w:color w:val="000000"/>
                <w:lang w:val="tr-TR"/>
              </w:rPr>
            </w:pPr>
            <w:r w:rsidRPr="005617D6">
              <w:rPr>
                <w:rFonts w:cs="Arial"/>
                <w:color w:val="000000"/>
                <w:lang w:val="tr-TR"/>
              </w:rPr>
              <w:t>ABKD</w:t>
            </w:r>
          </w:p>
        </w:tc>
        <w:tc>
          <w:tcPr>
            <w:tcW w:w="6856" w:type="dxa"/>
            <w:vAlign w:val="bottom"/>
          </w:tcPr>
          <w:p w:rsidR="006150A3" w:rsidRPr="005617D6" w:rsidRDefault="006150A3" w:rsidP="006150A3">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 xml:space="preserve">Avrupa Birliği Koordinasyon Dairesi Başkanlığı </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rPr>
                <w:rFonts w:cs="Arial"/>
                <w:color w:val="000000"/>
                <w:lang w:val="tr-TR"/>
              </w:rPr>
            </w:pPr>
            <w:r w:rsidRPr="005617D6">
              <w:rPr>
                <w:rFonts w:cs="Arial"/>
                <w:color w:val="000000"/>
                <w:lang w:val="tr-TR"/>
              </w:rPr>
              <w:t>AKTS</w:t>
            </w:r>
          </w:p>
        </w:tc>
        <w:tc>
          <w:tcPr>
            <w:tcW w:w="6856" w:type="dxa"/>
            <w:vAlign w:val="bottom"/>
          </w:tcPr>
          <w:p w:rsidR="00A75870" w:rsidRPr="005617D6" w:rsidRDefault="00A75870" w:rsidP="00A7587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Mesleki Eğitim ve Öğretimde Avrupa Kredi Transfer Sistemi</w:t>
            </w:r>
          </w:p>
        </w:tc>
      </w:tr>
      <w:tr w:rsidR="00A7587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line="276" w:lineRule="auto"/>
              <w:rPr>
                <w:rFonts w:cs="Arial"/>
                <w:color w:val="000000"/>
                <w:lang w:val="tr-TR"/>
              </w:rPr>
            </w:pPr>
            <w:r w:rsidRPr="005617D6">
              <w:rPr>
                <w:rFonts w:cs="Arial"/>
                <w:color w:val="000000"/>
                <w:lang w:val="tr-TR"/>
              </w:rPr>
              <w:t>ASF</w:t>
            </w:r>
          </w:p>
        </w:tc>
        <w:tc>
          <w:tcPr>
            <w:tcW w:w="6856" w:type="dxa"/>
            <w:vAlign w:val="bottom"/>
          </w:tcPr>
          <w:p w:rsidR="00A75870" w:rsidRPr="005617D6" w:rsidRDefault="00A75870" w:rsidP="00A7587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 xml:space="preserve">Avrupa Sosyal Fonu </w:t>
            </w:r>
          </w:p>
        </w:tc>
      </w:tr>
      <w:tr w:rsidR="007C567B"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7C567B" w:rsidRPr="005617D6" w:rsidRDefault="007C567B" w:rsidP="00941C80">
            <w:pPr>
              <w:spacing w:before="60" w:after="60"/>
              <w:rPr>
                <w:rFonts w:cs="Arial"/>
                <w:color w:val="000000"/>
                <w:lang w:val="tr-TR"/>
              </w:rPr>
            </w:pPr>
            <w:r w:rsidRPr="005617D6">
              <w:rPr>
                <w:rFonts w:cs="Arial"/>
                <w:color w:val="000000"/>
                <w:lang w:val="tr-TR"/>
              </w:rPr>
              <w:t>ASPB</w:t>
            </w:r>
          </w:p>
        </w:tc>
        <w:tc>
          <w:tcPr>
            <w:tcW w:w="6856" w:type="dxa"/>
            <w:vAlign w:val="bottom"/>
          </w:tcPr>
          <w:p w:rsidR="007C567B" w:rsidRPr="005617D6" w:rsidRDefault="007C567B"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Aile ve Sosyal Politikalar Bakanlığı</w:t>
            </w:r>
          </w:p>
        </w:tc>
      </w:tr>
      <w:tr w:rsidR="00941C8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BHİTY</w:t>
            </w:r>
          </w:p>
        </w:tc>
        <w:tc>
          <w:tcPr>
            <w:tcW w:w="6856" w:type="dxa"/>
            <w:vAlign w:val="bottom"/>
          </w:tcPr>
          <w:p w:rsidR="00941C80" w:rsidRPr="005617D6" w:rsidRDefault="00941C80"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Bölgesel Hibe İzleme ve Teknik Yardım Ekibi</w:t>
            </w:r>
          </w:p>
        </w:tc>
      </w:tr>
      <w:tr w:rsidR="00941C8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BKD</w:t>
            </w:r>
          </w:p>
        </w:tc>
        <w:tc>
          <w:tcPr>
            <w:tcW w:w="6856" w:type="dxa"/>
            <w:vAlign w:val="bottom"/>
          </w:tcPr>
          <w:p w:rsidR="00941C80" w:rsidRPr="005617D6" w:rsidRDefault="00941C80"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Brüt Katma Değer</w:t>
            </w:r>
          </w:p>
        </w:tc>
      </w:tr>
      <w:tr w:rsidR="000911B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0911B1" w:rsidRPr="005617D6" w:rsidRDefault="000911B1" w:rsidP="00941C80">
            <w:pPr>
              <w:spacing w:before="60" w:after="60"/>
              <w:rPr>
                <w:rFonts w:cs="Arial"/>
                <w:color w:val="000000"/>
                <w:lang w:val="tr-TR"/>
              </w:rPr>
            </w:pPr>
            <w:r w:rsidRPr="005617D6">
              <w:rPr>
                <w:rFonts w:cs="Arial"/>
                <w:color w:val="000000"/>
                <w:lang w:val="tr-TR"/>
              </w:rPr>
              <w:t>BM</w:t>
            </w:r>
          </w:p>
        </w:tc>
        <w:tc>
          <w:tcPr>
            <w:tcW w:w="6856" w:type="dxa"/>
            <w:vAlign w:val="bottom"/>
          </w:tcPr>
          <w:p w:rsidR="000911B1" w:rsidRPr="005617D6" w:rsidRDefault="000911B1"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Büyüme Merkezi</w:t>
            </w:r>
          </w:p>
        </w:tc>
      </w:tr>
      <w:tr w:rsidR="00941C8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BROP</w:t>
            </w:r>
          </w:p>
        </w:tc>
        <w:tc>
          <w:tcPr>
            <w:tcW w:w="6856" w:type="dxa"/>
            <w:vAlign w:val="bottom"/>
          </w:tcPr>
          <w:p w:rsidR="00941C80" w:rsidRPr="005617D6" w:rsidRDefault="00941C80"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Bölgesel Rekabet Edebilirlik Operasyonel Programı</w:t>
            </w:r>
          </w:p>
        </w:tc>
      </w:tr>
      <w:tr w:rsidR="00941C8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ÇSGB</w:t>
            </w:r>
          </w:p>
        </w:tc>
        <w:tc>
          <w:tcPr>
            <w:tcW w:w="6856" w:type="dxa"/>
            <w:vAlign w:val="bottom"/>
          </w:tcPr>
          <w:p w:rsidR="00941C80" w:rsidRPr="005617D6" w:rsidRDefault="00941C80"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Çalışma ve Sosyal Güvenlik Bakanlığı</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rsidR="00A75870" w:rsidRPr="005617D6" w:rsidRDefault="00A75870" w:rsidP="00A75870">
            <w:pPr>
              <w:spacing w:before="120"/>
              <w:rPr>
                <w:rStyle w:val="apple-style-span"/>
                <w:rFonts w:cs="Arial"/>
                <w:b w:val="0"/>
                <w:bCs w:val="0"/>
                <w:sz w:val="22"/>
                <w:szCs w:val="22"/>
                <w:lang w:val="tr-TR"/>
              </w:rPr>
            </w:pPr>
            <w:r w:rsidRPr="005617D6">
              <w:rPr>
                <w:rStyle w:val="apple-style-span"/>
                <w:rFonts w:cs="Arial"/>
                <w:sz w:val="22"/>
                <w:szCs w:val="22"/>
                <w:lang w:val="tr-TR"/>
              </w:rPr>
              <w:t>DEF</w:t>
            </w:r>
          </w:p>
        </w:tc>
        <w:tc>
          <w:tcPr>
            <w:tcW w:w="6856" w:type="dxa"/>
          </w:tcPr>
          <w:p w:rsidR="00A75870" w:rsidRPr="005617D6" w:rsidRDefault="00A75870" w:rsidP="00A75870">
            <w:pPr>
              <w:spacing w:before="120"/>
              <w:cnfStyle w:val="000000100000" w:firstRow="0" w:lastRow="0" w:firstColumn="0" w:lastColumn="0" w:oddVBand="0" w:evenVBand="0" w:oddHBand="1" w:evenHBand="0" w:firstRowFirstColumn="0" w:firstRowLastColumn="0" w:lastRowFirstColumn="0" w:lastRowLastColumn="0"/>
              <w:rPr>
                <w:rStyle w:val="apple-style-span"/>
                <w:lang w:val="tr-TR"/>
              </w:rPr>
            </w:pPr>
            <w:r w:rsidRPr="005617D6">
              <w:rPr>
                <w:rStyle w:val="apple-style-span"/>
                <w:rFonts w:cs="Arial"/>
                <w:sz w:val="22"/>
                <w:szCs w:val="22"/>
                <w:lang w:val="tr-TR"/>
              </w:rPr>
              <w:t>Dünya Ekonomik Forumu</w:t>
            </w:r>
          </w:p>
        </w:tc>
      </w:tr>
      <w:tr w:rsidR="000911B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0911B1" w:rsidRPr="005617D6" w:rsidRDefault="000911B1" w:rsidP="00941C80">
            <w:pPr>
              <w:spacing w:before="60" w:after="60"/>
              <w:rPr>
                <w:rFonts w:cs="Arial"/>
                <w:color w:val="000000"/>
                <w:lang w:val="tr-TR"/>
              </w:rPr>
            </w:pPr>
            <w:r w:rsidRPr="005617D6">
              <w:rPr>
                <w:rFonts w:cs="Arial"/>
                <w:color w:val="000000"/>
                <w:lang w:val="tr-TR"/>
              </w:rPr>
              <w:t>EDKM</w:t>
            </w:r>
          </w:p>
        </w:tc>
        <w:tc>
          <w:tcPr>
            <w:tcW w:w="6856" w:type="dxa"/>
            <w:vAlign w:val="bottom"/>
          </w:tcPr>
          <w:p w:rsidR="000911B1" w:rsidRPr="005617D6" w:rsidRDefault="000911B1" w:rsidP="006E4A0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Eğitim Destek Koordinasyon Birimi</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line="276" w:lineRule="auto"/>
              <w:rPr>
                <w:rFonts w:cs="Arial"/>
                <w:color w:val="000000"/>
                <w:lang w:val="tr-TR"/>
              </w:rPr>
            </w:pPr>
            <w:r w:rsidRPr="005617D6">
              <w:rPr>
                <w:rFonts w:cs="Arial"/>
                <w:color w:val="000000"/>
                <w:lang w:val="tr-TR"/>
              </w:rPr>
              <w:t>EİA</w:t>
            </w:r>
          </w:p>
        </w:tc>
        <w:tc>
          <w:tcPr>
            <w:tcW w:w="6856" w:type="dxa"/>
            <w:vAlign w:val="bottom"/>
          </w:tcPr>
          <w:p w:rsidR="00A75870" w:rsidRPr="005617D6" w:rsidRDefault="00A75870" w:rsidP="00A7587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Eğitim İhtiyaçları Analizi</w:t>
            </w:r>
          </w:p>
        </w:tc>
      </w:tr>
      <w:tr w:rsidR="000911B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0911B1" w:rsidRPr="005617D6" w:rsidRDefault="000911B1" w:rsidP="00941C80">
            <w:pPr>
              <w:spacing w:before="60" w:after="60"/>
              <w:rPr>
                <w:rFonts w:cs="Arial"/>
                <w:color w:val="000000"/>
                <w:lang w:val="tr-TR"/>
              </w:rPr>
            </w:pPr>
            <w:r w:rsidRPr="005617D6">
              <w:rPr>
                <w:rFonts w:cs="Arial"/>
                <w:color w:val="000000"/>
                <w:lang w:val="tr-TR"/>
              </w:rPr>
              <w:t>EL</w:t>
            </w:r>
          </w:p>
        </w:tc>
        <w:tc>
          <w:tcPr>
            <w:tcW w:w="6856" w:type="dxa"/>
            <w:vAlign w:val="bottom"/>
          </w:tcPr>
          <w:p w:rsidR="000911B1" w:rsidRPr="005617D6" w:rsidRDefault="000911B1" w:rsidP="006E4A0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Ekip Lideri</w:t>
            </w:r>
          </w:p>
        </w:tc>
      </w:tr>
      <w:tr w:rsidR="006E4A0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6E4A01" w:rsidRPr="005617D6" w:rsidRDefault="006E4A01" w:rsidP="00941C80">
            <w:pPr>
              <w:spacing w:before="60" w:after="60"/>
              <w:rPr>
                <w:rFonts w:cs="Arial"/>
                <w:color w:val="000000"/>
                <w:lang w:val="tr-TR"/>
              </w:rPr>
            </w:pPr>
            <w:r w:rsidRPr="005617D6">
              <w:rPr>
                <w:rFonts w:cs="Arial"/>
                <w:color w:val="000000"/>
                <w:lang w:val="tr-TR"/>
              </w:rPr>
              <w:t>EÖK</w:t>
            </w:r>
          </w:p>
        </w:tc>
        <w:tc>
          <w:tcPr>
            <w:tcW w:w="6856" w:type="dxa"/>
            <w:vAlign w:val="bottom"/>
          </w:tcPr>
          <w:p w:rsidR="006E4A01" w:rsidRPr="005617D6" w:rsidRDefault="006E4A01" w:rsidP="006E4A0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Eğitim ve Öğretim Kurumları</w:t>
            </w:r>
          </w:p>
        </w:tc>
      </w:tr>
      <w:tr w:rsidR="007C567B"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7C567B" w:rsidRPr="005617D6" w:rsidRDefault="007C567B" w:rsidP="00941C80">
            <w:pPr>
              <w:spacing w:before="60" w:after="60"/>
              <w:rPr>
                <w:rFonts w:cs="Arial"/>
                <w:color w:val="000000"/>
                <w:lang w:val="tr-TR"/>
              </w:rPr>
            </w:pPr>
            <w:r w:rsidRPr="005617D6">
              <w:rPr>
                <w:rFonts w:cs="Arial"/>
                <w:color w:val="000000"/>
                <w:lang w:val="tr-TR"/>
              </w:rPr>
              <w:t>ETF</w:t>
            </w:r>
          </w:p>
        </w:tc>
        <w:tc>
          <w:tcPr>
            <w:tcW w:w="6856" w:type="dxa"/>
            <w:vAlign w:val="bottom"/>
          </w:tcPr>
          <w:p w:rsidR="007C567B" w:rsidRPr="005617D6" w:rsidRDefault="007C567B"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Avrupa Eğitim Vakfı</w:t>
            </w:r>
          </w:p>
        </w:tc>
      </w:tr>
      <w:tr w:rsidR="00941C8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EUD</w:t>
            </w:r>
          </w:p>
        </w:tc>
        <w:tc>
          <w:tcPr>
            <w:tcW w:w="6856" w:type="dxa"/>
            <w:vAlign w:val="bottom"/>
          </w:tcPr>
          <w:p w:rsidR="00941C80" w:rsidRPr="005617D6" w:rsidRDefault="00941C80"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Avrupa Birliği </w:t>
            </w:r>
            <w:r w:rsidR="00A348E1" w:rsidRPr="005617D6">
              <w:rPr>
                <w:rFonts w:cs="Arial"/>
                <w:color w:val="000000"/>
                <w:lang w:val="tr-TR"/>
              </w:rPr>
              <w:t xml:space="preserve">Türkiye </w:t>
            </w:r>
            <w:r w:rsidRPr="005617D6">
              <w:rPr>
                <w:rFonts w:cs="Arial"/>
                <w:color w:val="000000"/>
                <w:lang w:val="tr-TR"/>
              </w:rPr>
              <w:t>Delegasyonu</w:t>
            </w:r>
          </w:p>
        </w:tc>
      </w:tr>
      <w:tr w:rsidR="00941C8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FMU</w:t>
            </w:r>
          </w:p>
        </w:tc>
        <w:tc>
          <w:tcPr>
            <w:tcW w:w="6856" w:type="dxa"/>
            <w:vAlign w:val="bottom"/>
          </w:tcPr>
          <w:p w:rsidR="00941C80" w:rsidRPr="005617D6" w:rsidRDefault="00941C80"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Finansal Yönetim Birimi</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rPr>
                <w:rFonts w:cs="Arial"/>
                <w:color w:val="000000"/>
                <w:lang w:val="tr-TR"/>
              </w:rPr>
            </w:pPr>
            <w:r w:rsidRPr="005617D6">
              <w:rPr>
                <w:rFonts w:cs="Arial"/>
                <w:color w:val="000000"/>
                <w:lang w:val="tr-TR"/>
              </w:rPr>
              <w:t>GH</w:t>
            </w:r>
          </w:p>
        </w:tc>
        <w:tc>
          <w:tcPr>
            <w:tcW w:w="6856" w:type="dxa"/>
            <w:vAlign w:val="bottom"/>
          </w:tcPr>
          <w:p w:rsidR="00A75870" w:rsidRPr="005617D6" w:rsidRDefault="00A75870" w:rsidP="00A7587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Genel Hedefler </w:t>
            </w:r>
          </w:p>
        </w:tc>
      </w:tr>
      <w:tr w:rsidR="00941C8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941C80" w:rsidRPr="005617D6" w:rsidRDefault="00941C80" w:rsidP="00941C80">
            <w:pPr>
              <w:spacing w:before="60" w:after="60" w:line="276" w:lineRule="auto"/>
              <w:rPr>
                <w:rFonts w:cs="Arial"/>
                <w:color w:val="000000"/>
                <w:lang w:val="tr-TR"/>
              </w:rPr>
            </w:pPr>
            <w:r w:rsidRPr="005617D6">
              <w:rPr>
                <w:rFonts w:cs="Arial"/>
                <w:color w:val="000000"/>
                <w:lang w:val="tr-TR"/>
              </w:rPr>
              <w:t>GSYİH</w:t>
            </w:r>
          </w:p>
        </w:tc>
        <w:tc>
          <w:tcPr>
            <w:tcW w:w="6856" w:type="dxa"/>
            <w:vAlign w:val="bottom"/>
          </w:tcPr>
          <w:p w:rsidR="00941C80" w:rsidRPr="005617D6" w:rsidRDefault="00941C80"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Gayri Safi Yurtiçi Hasıla (Kişi başına)</w:t>
            </w:r>
          </w:p>
        </w:tc>
      </w:tr>
      <w:tr w:rsidR="00466DE9"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466DE9" w:rsidRPr="005617D6" w:rsidRDefault="00A348E1" w:rsidP="00941C80">
            <w:pPr>
              <w:spacing w:before="60" w:after="60"/>
              <w:rPr>
                <w:rFonts w:cs="Arial"/>
                <w:color w:val="000000"/>
                <w:lang w:val="tr-TR"/>
              </w:rPr>
            </w:pPr>
            <w:r w:rsidRPr="005617D6">
              <w:rPr>
                <w:rFonts w:cs="Arial"/>
                <w:color w:val="000000"/>
                <w:lang w:val="tr-TR"/>
              </w:rPr>
              <w:t>HBÖ</w:t>
            </w:r>
          </w:p>
        </w:tc>
        <w:tc>
          <w:tcPr>
            <w:tcW w:w="6856" w:type="dxa"/>
            <w:vAlign w:val="bottom"/>
          </w:tcPr>
          <w:p w:rsidR="00466DE9" w:rsidRPr="005617D6" w:rsidRDefault="00466DE9"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Hayat Boyu Öğrenme</w:t>
            </w:r>
          </w:p>
        </w:tc>
      </w:tr>
      <w:tr w:rsidR="00412F4F"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412F4F" w:rsidRPr="005617D6" w:rsidRDefault="00A348E1" w:rsidP="00941C80">
            <w:pPr>
              <w:spacing w:before="60" w:after="60"/>
              <w:rPr>
                <w:rFonts w:cs="Arial"/>
                <w:color w:val="000000"/>
                <w:lang w:val="tr-TR"/>
              </w:rPr>
            </w:pPr>
            <w:r w:rsidRPr="005617D6">
              <w:rPr>
                <w:rFonts w:cs="Arial"/>
                <w:color w:val="000000"/>
                <w:lang w:val="tr-TR"/>
              </w:rPr>
              <w:t>HBÖ</w:t>
            </w:r>
            <w:r w:rsidR="00412F4F" w:rsidRPr="005617D6">
              <w:rPr>
                <w:rFonts w:cs="Arial"/>
                <w:color w:val="000000"/>
                <w:lang w:val="tr-TR"/>
              </w:rPr>
              <w:t xml:space="preserve"> GM</w:t>
            </w:r>
          </w:p>
        </w:tc>
        <w:tc>
          <w:tcPr>
            <w:tcW w:w="6856" w:type="dxa"/>
            <w:vAlign w:val="bottom"/>
          </w:tcPr>
          <w:p w:rsidR="00412F4F" w:rsidRPr="005617D6" w:rsidRDefault="000911B1"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Hayat Boyu Öğrenme Genel Müdürlüğü</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rPr>
                <w:rFonts w:cs="Arial"/>
                <w:color w:val="000000"/>
                <w:lang w:val="tr-TR"/>
              </w:rPr>
            </w:pPr>
            <w:r w:rsidRPr="005617D6">
              <w:rPr>
                <w:rFonts w:cs="Arial"/>
                <w:color w:val="000000"/>
                <w:lang w:val="tr-TR"/>
              </w:rPr>
              <w:t>HEM</w:t>
            </w:r>
          </w:p>
        </w:tc>
        <w:tc>
          <w:tcPr>
            <w:tcW w:w="6856" w:type="dxa"/>
            <w:vAlign w:val="bottom"/>
          </w:tcPr>
          <w:p w:rsidR="00A75870" w:rsidRPr="005617D6" w:rsidRDefault="00A75870" w:rsidP="00A7587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Halk Eğitim Merkezi</w:t>
            </w:r>
          </w:p>
        </w:tc>
      </w:tr>
      <w:tr w:rsidR="00A7587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line="276" w:lineRule="auto"/>
              <w:rPr>
                <w:rFonts w:cs="Arial"/>
                <w:color w:val="000000"/>
                <w:lang w:val="tr-TR"/>
              </w:rPr>
            </w:pPr>
            <w:r w:rsidRPr="005617D6">
              <w:rPr>
                <w:rFonts w:cs="Arial"/>
                <w:color w:val="000000"/>
                <w:lang w:val="tr-TR"/>
              </w:rPr>
              <w:t>HEH</w:t>
            </w:r>
          </w:p>
        </w:tc>
        <w:tc>
          <w:tcPr>
            <w:tcW w:w="6856" w:type="dxa"/>
            <w:vAlign w:val="bottom"/>
          </w:tcPr>
          <w:p w:rsidR="00A75870" w:rsidRPr="005617D6" w:rsidRDefault="00A75870" w:rsidP="00A7587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Halk Eğitim Hizmetleri</w:t>
            </w:r>
          </w:p>
        </w:tc>
      </w:tr>
      <w:tr w:rsidR="00A75870" w:rsidRPr="005617D6" w:rsidTr="00A7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Pr>
          <w:p w:rsidR="00A75870" w:rsidRPr="005617D6" w:rsidDel="00A348E1" w:rsidRDefault="00A75870" w:rsidP="00A75870">
            <w:pPr>
              <w:spacing w:before="60"/>
              <w:jc w:val="both"/>
              <w:rPr>
                <w:rFonts w:eastAsia="Times New Roman" w:cs="Arial"/>
                <w:color w:val="000000"/>
                <w:lang w:val="tr-TR" w:eastAsia="bg-BG"/>
              </w:rPr>
            </w:pPr>
            <w:r w:rsidRPr="005617D6">
              <w:rPr>
                <w:rFonts w:eastAsia="Times New Roman" w:cs="Arial"/>
                <w:color w:val="000000"/>
                <w:lang w:val="tr-TR" w:eastAsia="bg-BG"/>
              </w:rPr>
              <w:t>HF</w:t>
            </w:r>
          </w:p>
        </w:tc>
        <w:tc>
          <w:tcPr>
            <w:tcW w:w="6856" w:type="dxa"/>
          </w:tcPr>
          <w:p w:rsidR="00A75870" w:rsidRPr="005617D6" w:rsidRDefault="00A75870" w:rsidP="00A75870">
            <w:pPr>
              <w:spacing w:before="6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tr-TR" w:eastAsia="bg-BG"/>
              </w:rPr>
            </w:pPr>
            <w:r w:rsidRPr="005617D6">
              <w:rPr>
                <w:rFonts w:eastAsia="Times New Roman" w:cs="Arial"/>
                <w:color w:val="000000"/>
                <w:lang w:val="tr-TR" w:eastAsia="bg-BG"/>
              </w:rPr>
              <w:t>Hibe Faydalanıcıları</w:t>
            </w:r>
          </w:p>
        </w:tc>
      </w:tr>
      <w:tr w:rsidR="000D46C4"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0D46C4" w:rsidRPr="005617D6" w:rsidRDefault="00A348E1" w:rsidP="00941C80">
            <w:pPr>
              <w:spacing w:before="60" w:after="60"/>
              <w:rPr>
                <w:rFonts w:cs="Arial"/>
                <w:color w:val="000000"/>
                <w:lang w:val="tr-TR"/>
              </w:rPr>
            </w:pPr>
            <w:r w:rsidRPr="005617D6">
              <w:rPr>
                <w:rFonts w:cs="Arial"/>
                <w:color w:val="000000"/>
                <w:lang w:val="tr-TR"/>
              </w:rPr>
              <w:t>İGE</w:t>
            </w:r>
          </w:p>
        </w:tc>
        <w:tc>
          <w:tcPr>
            <w:tcW w:w="6856" w:type="dxa"/>
            <w:vAlign w:val="bottom"/>
          </w:tcPr>
          <w:p w:rsidR="000D46C4" w:rsidRPr="005617D6" w:rsidRDefault="000D46C4"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İnsani Gelişme Endeksi</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IMIS</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Entegre İzleme Bilgi Sistemi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IPA</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Katılım Öncesi Mali Yardım Aracı</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IPA IR</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IPA </w:t>
            </w:r>
            <w:r w:rsidR="00A348E1" w:rsidRPr="005617D6">
              <w:rPr>
                <w:rFonts w:cs="Arial"/>
                <w:color w:val="000000"/>
                <w:lang w:val="tr-TR"/>
              </w:rPr>
              <w:t>Uygulama Tüzüğü</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IPA MD</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 xml:space="preserve">IPA Yönetim </w:t>
            </w:r>
            <w:r w:rsidR="00A348E1" w:rsidRPr="005617D6">
              <w:rPr>
                <w:rFonts w:cs="Arial"/>
                <w:color w:val="000000"/>
                <w:lang w:val="tr-TR"/>
              </w:rPr>
              <w:t>Birimi</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IPTA</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Bilgilendirme, Tanıtım ve Teknik Yardım Birimi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ISCO</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Uluslararası Standart Meslek Sınıfla</w:t>
            </w:r>
            <w:r w:rsidR="00A348E1" w:rsidRPr="005617D6">
              <w:rPr>
                <w:rFonts w:cs="Arial"/>
                <w:color w:val="000000"/>
                <w:lang w:val="tr-TR"/>
              </w:rPr>
              <w:t>ndırması</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İGG</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 xml:space="preserve">İnsani Gelişme </w:t>
            </w:r>
            <w:r w:rsidR="00A348E1" w:rsidRPr="005617D6">
              <w:rPr>
                <w:rFonts w:cs="Arial"/>
                <w:color w:val="000000"/>
                <w:lang w:val="tr-TR"/>
              </w:rPr>
              <w:t xml:space="preserve">Endeksi </w:t>
            </w:r>
            <w:r w:rsidRPr="005617D6">
              <w:rPr>
                <w:rFonts w:cs="Arial"/>
                <w:color w:val="000000"/>
                <w:lang w:val="tr-TR"/>
              </w:rPr>
              <w:t>Göstergeleri</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İKG</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İnsan Kaynaklarının Geliştirilmesi </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İKG OP</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İnsan Kaynaklarının Geliştirilmesi Operasyonel Programı</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İŞKUR</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Türkiye İş Kurumu</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KB</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Kalkınma Bakanlığı</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KG</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Kalite Güvence</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KOBİ</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Küçük ve Orta Ölçekli İşletme</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center"/>
          </w:tcPr>
          <w:p w:rsidR="001309F1" w:rsidRPr="005617D6" w:rsidRDefault="001309F1" w:rsidP="00F82A24">
            <w:pPr>
              <w:spacing w:before="60" w:after="60" w:line="276" w:lineRule="auto"/>
              <w:rPr>
                <w:rFonts w:cs="Arial"/>
                <w:color w:val="000000"/>
                <w:lang w:val="tr-TR"/>
              </w:rPr>
            </w:pPr>
            <w:r w:rsidRPr="005617D6">
              <w:rPr>
                <w:rFonts w:cs="Arial"/>
                <w:color w:val="000000"/>
                <w:lang w:val="tr-TR"/>
              </w:rPr>
              <w:t>KOSGEB</w:t>
            </w:r>
          </w:p>
        </w:tc>
        <w:tc>
          <w:tcPr>
            <w:tcW w:w="6856" w:type="dxa"/>
            <w:vAlign w:val="center"/>
          </w:tcPr>
          <w:p w:rsidR="001309F1" w:rsidRPr="005617D6" w:rsidRDefault="001309F1" w:rsidP="00F82A24">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Küçük ve Orta Ölçekli İşletmeleri Geliştirme ve Destekleme İdaresi Başkanlığı</w:t>
            </w:r>
          </w:p>
        </w:tc>
      </w:tr>
      <w:tr w:rsidR="000911B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0911B1" w:rsidRPr="005617D6" w:rsidRDefault="000911B1" w:rsidP="00941C80">
            <w:pPr>
              <w:spacing w:before="60" w:after="60"/>
              <w:rPr>
                <w:rFonts w:cs="Arial"/>
                <w:color w:val="000000"/>
                <w:lang w:val="tr-TR"/>
              </w:rPr>
            </w:pPr>
            <w:r w:rsidRPr="005617D6">
              <w:rPr>
                <w:rFonts w:cs="Arial"/>
                <w:color w:val="000000"/>
                <w:lang w:val="tr-TR"/>
              </w:rPr>
              <w:t>KU</w:t>
            </w:r>
          </w:p>
        </w:tc>
        <w:tc>
          <w:tcPr>
            <w:tcW w:w="6856" w:type="dxa"/>
            <w:vAlign w:val="bottom"/>
          </w:tcPr>
          <w:p w:rsidR="000911B1" w:rsidRPr="005617D6" w:rsidRDefault="000911B1"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Kilit Uzman</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MEÖ</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Mesleki Eğitim ve Öğretim</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MEB</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Milli Eğitim Bakanlığı</w:t>
            </w:r>
          </w:p>
        </w:tc>
      </w:tr>
      <w:tr w:rsidR="007C567B"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7C567B" w:rsidRPr="005617D6" w:rsidRDefault="007C567B" w:rsidP="00941C80">
            <w:pPr>
              <w:spacing w:before="60" w:after="60"/>
              <w:rPr>
                <w:rFonts w:cs="Arial"/>
                <w:color w:val="000000"/>
                <w:lang w:val="tr-TR"/>
              </w:rPr>
            </w:pPr>
            <w:r w:rsidRPr="005617D6">
              <w:rPr>
                <w:rFonts w:cs="Arial"/>
                <w:color w:val="000000"/>
                <w:lang w:val="tr-TR"/>
              </w:rPr>
              <w:t>MEM</w:t>
            </w:r>
          </w:p>
        </w:tc>
        <w:tc>
          <w:tcPr>
            <w:tcW w:w="6856" w:type="dxa"/>
            <w:vAlign w:val="bottom"/>
          </w:tcPr>
          <w:p w:rsidR="007C567B" w:rsidRPr="005617D6" w:rsidRDefault="007C567B"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Mesleki Eğitim Merkezi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MFİB</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Merkezi Finans ve İhale Birimi</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MHİE</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Merkezi Hibe İzleme Ekipleri</w:t>
            </w:r>
          </w:p>
        </w:tc>
      </w:tr>
      <w:tr w:rsidR="000911B1" w:rsidRPr="005617D6" w:rsidTr="001425C4">
        <w:tc>
          <w:tcPr>
            <w:cnfStyle w:val="001000000000" w:firstRow="0" w:lastRow="0" w:firstColumn="1" w:lastColumn="0" w:oddVBand="0" w:evenVBand="0" w:oddHBand="0" w:evenHBand="0" w:firstRowFirstColumn="0" w:firstRowLastColumn="0" w:lastRowFirstColumn="0" w:lastRowLastColumn="0"/>
            <w:tcW w:w="2380" w:type="dxa"/>
          </w:tcPr>
          <w:p w:rsidR="000911B1" w:rsidRPr="005617D6" w:rsidRDefault="000911B1" w:rsidP="00E13ACB">
            <w:pPr>
              <w:spacing w:before="120"/>
              <w:rPr>
                <w:rStyle w:val="apple-style-span"/>
                <w:rFonts w:cs="Arial"/>
                <w:b w:val="0"/>
                <w:bCs w:val="0"/>
                <w:sz w:val="22"/>
                <w:szCs w:val="22"/>
                <w:lang w:val="tr-TR"/>
              </w:rPr>
            </w:pPr>
            <w:r w:rsidRPr="005617D6">
              <w:rPr>
                <w:rStyle w:val="apple-style-span"/>
                <w:rFonts w:cs="Arial"/>
                <w:sz w:val="22"/>
                <w:szCs w:val="22"/>
                <w:lang w:val="tr-TR"/>
              </w:rPr>
              <w:t>MIFF</w:t>
            </w:r>
          </w:p>
        </w:tc>
        <w:tc>
          <w:tcPr>
            <w:tcW w:w="6856" w:type="dxa"/>
          </w:tcPr>
          <w:p w:rsidR="000911B1" w:rsidRPr="005617D6" w:rsidRDefault="000911B1" w:rsidP="00E13ACB">
            <w:pPr>
              <w:spacing w:before="120"/>
              <w:cnfStyle w:val="000000000000" w:firstRow="0" w:lastRow="0" w:firstColumn="0" w:lastColumn="0" w:oddVBand="0" w:evenVBand="0" w:oddHBand="0" w:evenHBand="0" w:firstRowFirstColumn="0" w:firstRowLastColumn="0" w:lastRowFirstColumn="0" w:lastRowLastColumn="0"/>
              <w:rPr>
                <w:rStyle w:val="apple-style-span"/>
                <w:lang w:val="tr-TR"/>
              </w:rPr>
            </w:pPr>
            <w:r w:rsidRPr="005617D6">
              <w:rPr>
                <w:rFonts w:cs="Arial"/>
                <w:color w:val="000000"/>
                <w:lang w:val="tr-TR"/>
              </w:rPr>
              <w:t>Çok Yıllı Endikatif Mali Çerçeve</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rPr>
                <w:rFonts w:cs="Arial"/>
                <w:color w:val="000000"/>
                <w:lang w:val="tr-TR"/>
              </w:rPr>
            </w:pPr>
            <w:r w:rsidRPr="005617D6">
              <w:rPr>
                <w:rFonts w:cs="Arial"/>
                <w:color w:val="000000"/>
                <w:lang w:val="tr-TR"/>
              </w:rPr>
              <w:t>MIPD</w:t>
            </w:r>
          </w:p>
        </w:tc>
        <w:tc>
          <w:tcPr>
            <w:tcW w:w="6856" w:type="dxa"/>
            <w:vAlign w:val="bottom"/>
          </w:tcPr>
          <w:p w:rsidR="001309F1" w:rsidRPr="005617D6" w:rsidRDefault="001309F1" w:rsidP="003E3F79">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Çok Yıllı Endikatif Planlama Belgesi</w:t>
            </w:r>
          </w:p>
        </w:tc>
      </w:tr>
      <w:tr w:rsidR="00A75071" w:rsidRPr="005617D6" w:rsidTr="000933FD">
        <w:tc>
          <w:tcPr>
            <w:cnfStyle w:val="001000000000" w:firstRow="0" w:lastRow="0" w:firstColumn="1" w:lastColumn="0" w:oddVBand="0" w:evenVBand="0" w:oddHBand="0" w:evenHBand="0" w:firstRowFirstColumn="0" w:firstRowLastColumn="0" w:lastRowFirstColumn="0" w:lastRowLastColumn="0"/>
            <w:tcW w:w="2380" w:type="dxa"/>
          </w:tcPr>
          <w:p w:rsidR="00A75071" w:rsidRPr="005617D6" w:rsidRDefault="00A75071" w:rsidP="000933FD">
            <w:pPr>
              <w:spacing w:before="60"/>
              <w:jc w:val="both"/>
              <w:rPr>
                <w:rFonts w:eastAsia="Times New Roman" w:cs="Arial"/>
                <w:color w:val="000000"/>
                <w:lang w:val="tr-TR" w:eastAsia="bg-BG"/>
              </w:rPr>
            </w:pPr>
            <w:r w:rsidRPr="005617D6">
              <w:rPr>
                <w:rFonts w:eastAsia="Times New Roman" w:cs="Arial"/>
                <w:color w:val="000000"/>
                <w:lang w:val="tr-TR" w:eastAsia="bg-BG"/>
              </w:rPr>
              <w:t>MIS</w:t>
            </w:r>
          </w:p>
        </w:tc>
        <w:tc>
          <w:tcPr>
            <w:tcW w:w="6856" w:type="dxa"/>
          </w:tcPr>
          <w:p w:rsidR="00A75071" w:rsidRPr="005617D6" w:rsidRDefault="00A75071" w:rsidP="000933FD">
            <w:pPr>
              <w:spacing w:before="60"/>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tr-TR" w:eastAsia="bg-BG"/>
              </w:rPr>
            </w:pPr>
            <w:r w:rsidRPr="005617D6">
              <w:rPr>
                <w:rFonts w:eastAsia="Times New Roman" w:cs="Arial"/>
                <w:color w:val="000000"/>
                <w:lang w:val="tr-TR" w:eastAsia="bg-BG"/>
              </w:rPr>
              <w:t xml:space="preserve">Hibe Yönetim Bilgi Sistemi </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MYK</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Mesleki Yeterlilik Kurumu</w:t>
            </w:r>
          </w:p>
        </w:tc>
      </w:tr>
      <w:tr w:rsidR="00A75870"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line="276" w:lineRule="auto"/>
              <w:rPr>
                <w:rFonts w:cs="Arial"/>
                <w:color w:val="000000"/>
                <w:lang w:val="tr-TR"/>
              </w:rPr>
            </w:pPr>
            <w:r w:rsidRPr="005617D6">
              <w:rPr>
                <w:rFonts w:cs="Arial"/>
                <w:color w:val="000000"/>
                <w:lang w:val="tr-TR"/>
              </w:rPr>
              <w:t>NAO</w:t>
            </w:r>
          </w:p>
        </w:tc>
        <w:tc>
          <w:tcPr>
            <w:tcW w:w="6856" w:type="dxa"/>
            <w:vAlign w:val="bottom"/>
          </w:tcPr>
          <w:p w:rsidR="00A75870" w:rsidRPr="005617D6" w:rsidRDefault="00A75870" w:rsidP="00A7587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Ulusal Yetkilendirme Görevlisi</w:t>
            </w:r>
          </w:p>
        </w:tc>
      </w:tr>
      <w:tr w:rsidR="00D07037" w:rsidRPr="005617D6" w:rsidTr="00A7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D07037" w:rsidRPr="005617D6" w:rsidRDefault="00D07037" w:rsidP="00941C80">
            <w:pPr>
              <w:spacing w:before="60" w:after="60"/>
              <w:rPr>
                <w:rFonts w:cs="Arial"/>
                <w:color w:val="000000"/>
                <w:lang w:val="tr-TR"/>
              </w:rPr>
            </w:pPr>
            <w:r w:rsidRPr="005617D6">
              <w:rPr>
                <w:rFonts w:cs="Arial"/>
                <w:color w:val="000000"/>
                <w:lang w:val="tr-TR"/>
              </w:rPr>
              <w:t>NF</w:t>
            </w:r>
          </w:p>
        </w:tc>
        <w:tc>
          <w:tcPr>
            <w:tcW w:w="6856" w:type="dxa"/>
            <w:vAlign w:val="bottom"/>
          </w:tcPr>
          <w:p w:rsidR="00D07037" w:rsidRPr="005617D6" w:rsidRDefault="00D07037"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Nihai Faydalanıcılar</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NIPAC</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 xml:space="preserve">Ulusal IPA Koordinatörü </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 xml:space="preserve">NUTS </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İstatistiki Bölge Birimleri Sınıflandırması (Bölgesel Sınıflandırma)</w:t>
            </w:r>
          </w:p>
        </w:tc>
      </w:tr>
      <w:tr w:rsidR="000D46C4"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0D46C4" w:rsidRPr="005617D6" w:rsidRDefault="000D46C4" w:rsidP="00941C80">
            <w:pPr>
              <w:spacing w:before="60" w:after="60"/>
              <w:rPr>
                <w:rFonts w:cs="Arial"/>
                <w:color w:val="000000"/>
                <w:lang w:val="tr-TR"/>
              </w:rPr>
            </w:pPr>
            <w:r w:rsidRPr="005617D6">
              <w:rPr>
                <w:rFonts w:cs="Arial"/>
                <w:color w:val="000000"/>
                <w:lang w:val="tr-TR"/>
              </w:rPr>
              <w:t>OECD</w:t>
            </w:r>
          </w:p>
        </w:tc>
        <w:tc>
          <w:tcPr>
            <w:tcW w:w="6856" w:type="dxa"/>
            <w:vAlign w:val="bottom"/>
          </w:tcPr>
          <w:p w:rsidR="000D46C4" w:rsidRPr="005617D6" w:rsidRDefault="000D46C4"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eastAsia="Times New Roman" w:cs="Arial"/>
                <w:color w:val="000000"/>
                <w:lang w:val="tr-TR" w:eastAsia="bg-BG"/>
              </w:rPr>
              <w:t>Ekonomik İşbirliği ve Kalkınma Örgütü</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OKB</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Operasyon Koordinasyon Birimi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OKF</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Operasyon Kimlik Formu</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OP</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Operasyonel Program</w:t>
            </w:r>
          </w:p>
        </w:tc>
      </w:tr>
      <w:tr w:rsidR="00A75870" w:rsidRPr="005617D6" w:rsidTr="00A75870">
        <w:trPr>
          <w:trHeight w:val="343"/>
        </w:trPr>
        <w:tc>
          <w:tcPr>
            <w:cnfStyle w:val="001000000000" w:firstRow="0" w:lastRow="0" w:firstColumn="1" w:lastColumn="0" w:oddVBand="0" w:evenVBand="0" w:oddHBand="0" w:evenHBand="0" w:firstRowFirstColumn="0" w:firstRowLastColumn="0" w:lastRowFirstColumn="0" w:lastRowLastColumn="0"/>
            <w:tcW w:w="2380" w:type="dxa"/>
          </w:tcPr>
          <w:p w:rsidR="00A75870" w:rsidRPr="005617D6" w:rsidRDefault="00A75870" w:rsidP="00A75870">
            <w:pPr>
              <w:spacing w:before="60"/>
              <w:jc w:val="both"/>
              <w:rPr>
                <w:rFonts w:eastAsia="Times New Roman" w:cs="Arial"/>
                <w:color w:val="000000"/>
                <w:lang w:val="tr-TR" w:eastAsia="bg-BG"/>
              </w:rPr>
            </w:pPr>
            <w:r w:rsidRPr="005617D6">
              <w:rPr>
                <w:rFonts w:eastAsia="Times New Roman" w:cs="Arial"/>
                <w:color w:val="000000"/>
                <w:lang w:val="tr-TR" w:eastAsia="bg-BG"/>
              </w:rPr>
              <w:t>OVI</w:t>
            </w:r>
          </w:p>
        </w:tc>
        <w:tc>
          <w:tcPr>
            <w:tcW w:w="6856" w:type="dxa"/>
          </w:tcPr>
          <w:p w:rsidR="00A75870" w:rsidRPr="005617D6" w:rsidRDefault="00A75870" w:rsidP="00A75870">
            <w:pPr>
              <w:spacing w:before="60"/>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tr-TR" w:eastAsia="bg-BG"/>
              </w:rPr>
            </w:pPr>
            <w:r w:rsidRPr="005617D6">
              <w:rPr>
                <w:rFonts w:cs="Arial"/>
                <w:color w:val="000000"/>
                <w:lang w:val="tr-TR"/>
              </w:rPr>
              <w:t>Tarafsız Doğrulanabilir Göstergeler</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80" w:type="dxa"/>
          </w:tcPr>
          <w:p w:rsidR="00A75870" w:rsidRPr="005617D6" w:rsidRDefault="00A75870" w:rsidP="00A75870">
            <w:pPr>
              <w:spacing w:before="60"/>
              <w:jc w:val="both"/>
              <w:rPr>
                <w:rFonts w:cs="Arial"/>
                <w:color w:val="000000"/>
                <w:lang w:val="tr-TR"/>
              </w:rPr>
            </w:pPr>
            <w:r w:rsidRPr="005617D6">
              <w:rPr>
                <w:rFonts w:cs="Arial"/>
                <w:color w:val="000000"/>
                <w:lang w:val="tr-TR"/>
              </w:rPr>
              <w:t>ÖE</w:t>
            </w:r>
          </w:p>
        </w:tc>
        <w:tc>
          <w:tcPr>
            <w:tcW w:w="6856" w:type="dxa"/>
          </w:tcPr>
          <w:p w:rsidR="00A75870" w:rsidRPr="005617D6" w:rsidRDefault="00A75870" w:rsidP="00A75870">
            <w:pPr>
              <w:spacing w:before="60"/>
              <w:jc w:val="both"/>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Öncelik Ekseni</w:t>
            </w:r>
          </w:p>
        </w:tc>
      </w:tr>
      <w:tr w:rsidR="00DF661D" w:rsidRPr="005617D6" w:rsidTr="001425C4">
        <w:trPr>
          <w:trHeight w:val="343"/>
        </w:trPr>
        <w:tc>
          <w:tcPr>
            <w:cnfStyle w:val="001000000000" w:firstRow="0" w:lastRow="0" w:firstColumn="1" w:lastColumn="0" w:oddVBand="0" w:evenVBand="0" w:oddHBand="0" w:evenHBand="0" w:firstRowFirstColumn="0" w:firstRowLastColumn="0" w:lastRowFirstColumn="0" w:lastRowLastColumn="0"/>
            <w:tcW w:w="2380" w:type="dxa"/>
          </w:tcPr>
          <w:p w:rsidR="00DF661D" w:rsidRPr="005617D6" w:rsidRDefault="00DF661D" w:rsidP="00A75870">
            <w:pPr>
              <w:spacing w:before="60"/>
              <w:jc w:val="both"/>
              <w:rPr>
                <w:rFonts w:cs="Arial"/>
                <w:color w:val="000000"/>
                <w:lang w:val="tr-TR"/>
              </w:rPr>
            </w:pPr>
            <w:r w:rsidRPr="005617D6">
              <w:rPr>
                <w:rFonts w:cs="Arial"/>
                <w:color w:val="000000"/>
                <w:lang w:val="tr-TR"/>
              </w:rPr>
              <w:t>ÖÖT</w:t>
            </w:r>
          </w:p>
        </w:tc>
        <w:tc>
          <w:tcPr>
            <w:tcW w:w="6856" w:type="dxa"/>
          </w:tcPr>
          <w:p w:rsidR="00DF661D" w:rsidRPr="005617D6" w:rsidRDefault="00DF661D" w:rsidP="00A75870">
            <w:pPr>
              <w:spacing w:before="60"/>
              <w:jc w:val="both"/>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Önceki Öğrenmelerin Tanınması</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80" w:type="dxa"/>
          </w:tcPr>
          <w:p w:rsidR="00A75870" w:rsidRPr="005617D6" w:rsidRDefault="00A75870" w:rsidP="00A75870">
            <w:pPr>
              <w:spacing w:before="60"/>
              <w:jc w:val="both"/>
              <w:rPr>
                <w:rFonts w:eastAsia="Times New Roman" w:cs="Arial"/>
                <w:color w:val="000000"/>
                <w:lang w:val="tr-TR" w:eastAsia="bg-BG"/>
              </w:rPr>
            </w:pPr>
            <w:r w:rsidRPr="005617D6">
              <w:rPr>
                <w:rFonts w:cs="Arial"/>
                <w:color w:val="000000"/>
                <w:lang w:val="tr-TR"/>
              </w:rPr>
              <w:t>ÖSYM</w:t>
            </w:r>
          </w:p>
        </w:tc>
        <w:tc>
          <w:tcPr>
            <w:tcW w:w="6856" w:type="dxa"/>
          </w:tcPr>
          <w:p w:rsidR="00A75870" w:rsidRPr="005617D6" w:rsidRDefault="00A75870" w:rsidP="00A75870">
            <w:pPr>
              <w:spacing w:before="60"/>
              <w:jc w:val="both"/>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Öğrenci Seçme ve Yerleştirme Merkezi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5A227B" w:rsidP="00941C80">
            <w:pPr>
              <w:spacing w:before="60" w:after="60" w:line="276" w:lineRule="auto"/>
              <w:rPr>
                <w:rFonts w:cs="Arial"/>
                <w:color w:val="000000"/>
                <w:lang w:val="tr-TR"/>
              </w:rPr>
            </w:pPr>
            <w:r w:rsidRPr="005617D6">
              <w:rPr>
                <w:rFonts w:cs="Arial"/>
                <w:color w:val="000000"/>
                <w:lang w:val="tr-TR"/>
              </w:rPr>
              <w:lastRenderedPageBreak/>
              <w:t>PO</w:t>
            </w:r>
          </w:p>
        </w:tc>
        <w:tc>
          <w:tcPr>
            <w:tcW w:w="6856" w:type="dxa"/>
            <w:vAlign w:val="bottom"/>
          </w:tcPr>
          <w:p w:rsidR="001309F1" w:rsidRPr="005617D6" w:rsidRDefault="005A227B"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Program Otoritesi</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line="276" w:lineRule="auto"/>
              <w:rPr>
                <w:rFonts w:cs="Arial"/>
                <w:color w:val="000000"/>
                <w:lang w:val="tr-TR"/>
              </w:rPr>
            </w:pPr>
            <w:r w:rsidRPr="005617D6">
              <w:rPr>
                <w:rFonts w:cs="Arial"/>
                <w:color w:val="000000"/>
                <w:lang w:val="tr-TR"/>
              </w:rPr>
              <w:t>QACU</w:t>
            </w:r>
          </w:p>
        </w:tc>
        <w:tc>
          <w:tcPr>
            <w:tcW w:w="6856" w:type="dxa"/>
            <w:vAlign w:val="bottom"/>
          </w:tcPr>
          <w:p w:rsidR="00A75870" w:rsidRPr="005617D6" w:rsidRDefault="00A75870" w:rsidP="00A7587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Kalite Güvence ve Kontrol Birimi </w:t>
            </w:r>
          </w:p>
        </w:tc>
      </w:tr>
      <w:tr w:rsidR="003E3889" w:rsidRPr="005617D6" w:rsidTr="001425C4">
        <w:trPr>
          <w:trHeight w:val="343"/>
        </w:trPr>
        <w:tc>
          <w:tcPr>
            <w:cnfStyle w:val="001000000000" w:firstRow="0" w:lastRow="0" w:firstColumn="1" w:lastColumn="0" w:oddVBand="0" w:evenVBand="0" w:oddHBand="0" w:evenHBand="0" w:firstRowFirstColumn="0" w:firstRowLastColumn="0" w:lastRowFirstColumn="0" w:lastRowLastColumn="0"/>
            <w:tcW w:w="2380" w:type="dxa"/>
          </w:tcPr>
          <w:p w:rsidR="003E3889" w:rsidRPr="005617D6" w:rsidRDefault="003E3889" w:rsidP="00E04BDC">
            <w:pPr>
              <w:spacing w:before="60"/>
              <w:jc w:val="both"/>
              <w:rPr>
                <w:rFonts w:eastAsia="Times New Roman" w:cs="Arial"/>
                <w:color w:val="000000"/>
                <w:lang w:val="tr-TR" w:eastAsia="bg-BG"/>
              </w:rPr>
            </w:pPr>
            <w:r w:rsidRPr="005617D6">
              <w:rPr>
                <w:rFonts w:eastAsia="Times New Roman" w:cs="Arial"/>
                <w:color w:val="000000"/>
                <w:lang w:val="tr-TR" w:eastAsia="bg-BG"/>
              </w:rPr>
              <w:t>PISA</w:t>
            </w:r>
          </w:p>
        </w:tc>
        <w:tc>
          <w:tcPr>
            <w:tcW w:w="6856" w:type="dxa"/>
          </w:tcPr>
          <w:p w:rsidR="003E3889" w:rsidRPr="005617D6" w:rsidRDefault="003E3889" w:rsidP="003E3889">
            <w:pPr>
              <w:spacing w:before="60"/>
              <w:jc w:val="both"/>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Uluslararası Öğrenci Değerlendirme Programı</w:t>
            </w:r>
          </w:p>
        </w:tc>
      </w:tr>
      <w:tr w:rsidR="006F6E7C" w:rsidRPr="005617D6" w:rsidTr="001425C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80" w:type="dxa"/>
          </w:tcPr>
          <w:p w:rsidR="006F6E7C" w:rsidRPr="005617D6" w:rsidRDefault="005A227B" w:rsidP="00E04BDC">
            <w:pPr>
              <w:spacing w:before="60"/>
              <w:jc w:val="both"/>
              <w:rPr>
                <w:rFonts w:eastAsia="Times New Roman" w:cs="Arial"/>
                <w:color w:val="000000"/>
                <w:lang w:val="tr-TR" w:eastAsia="bg-BG"/>
              </w:rPr>
            </w:pPr>
            <w:r w:rsidRPr="005617D6">
              <w:rPr>
                <w:rFonts w:eastAsia="Times New Roman" w:cs="Arial"/>
                <w:color w:val="000000"/>
                <w:lang w:val="tr-TR" w:eastAsia="bg-BG"/>
              </w:rPr>
              <w:t>PMU</w:t>
            </w:r>
          </w:p>
        </w:tc>
        <w:tc>
          <w:tcPr>
            <w:tcW w:w="6856" w:type="dxa"/>
          </w:tcPr>
          <w:p w:rsidR="006F6E7C" w:rsidRPr="005617D6" w:rsidRDefault="006F6E7C" w:rsidP="00E04BDC">
            <w:pPr>
              <w:spacing w:before="6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tr-TR" w:eastAsia="bg-BG"/>
              </w:rPr>
            </w:pPr>
            <w:r w:rsidRPr="005617D6">
              <w:rPr>
                <w:rFonts w:eastAsia="Times New Roman" w:cs="Arial"/>
                <w:color w:val="000000"/>
                <w:lang w:val="tr-TR" w:eastAsia="bg-BG"/>
              </w:rPr>
              <w:t>Proje Yönetim Birimi</w:t>
            </w:r>
          </w:p>
        </w:tc>
      </w:tr>
      <w:tr w:rsidR="006F6E7C" w:rsidRPr="005617D6" w:rsidTr="001425C4">
        <w:trPr>
          <w:trHeight w:val="404"/>
        </w:trPr>
        <w:tc>
          <w:tcPr>
            <w:cnfStyle w:val="001000000000" w:firstRow="0" w:lastRow="0" w:firstColumn="1" w:lastColumn="0" w:oddVBand="0" w:evenVBand="0" w:oddHBand="0" w:evenHBand="0" w:firstRowFirstColumn="0" w:firstRowLastColumn="0" w:lastRowFirstColumn="0" w:lastRowLastColumn="0"/>
            <w:tcW w:w="2380" w:type="dxa"/>
          </w:tcPr>
          <w:p w:rsidR="006F6E7C" w:rsidRPr="005617D6" w:rsidRDefault="005A227B" w:rsidP="00E04BDC">
            <w:pPr>
              <w:spacing w:before="60"/>
              <w:jc w:val="both"/>
              <w:rPr>
                <w:rFonts w:eastAsia="Times New Roman" w:cs="Arial"/>
                <w:color w:val="000000"/>
                <w:lang w:val="tr-TR" w:eastAsia="bg-BG"/>
              </w:rPr>
            </w:pPr>
            <w:r w:rsidRPr="005617D6">
              <w:rPr>
                <w:rFonts w:eastAsia="Times New Roman" w:cs="Arial"/>
                <w:color w:val="000000"/>
                <w:lang w:val="tr-TR" w:eastAsia="bg-BG"/>
              </w:rPr>
              <w:t>PMMEU</w:t>
            </w:r>
          </w:p>
        </w:tc>
        <w:tc>
          <w:tcPr>
            <w:tcW w:w="6856" w:type="dxa"/>
          </w:tcPr>
          <w:p w:rsidR="006F6E7C" w:rsidRPr="005617D6" w:rsidRDefault="006F6E7C" w:rsidP="00E04BDC">
            <w:pPr>
              <w:spacing w:before="60"/>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lang w:val="tr-TR" w:eastAsia="bg-BG"/>
              </w:rPr>
            </w:pPr>
            <w:r w:rsidRPr="005617D6">
              <w:rPr>
                <w:rFonts w:eastAsia="Times New Roman" w:cs="Arial"/>
                <w:color w:val="000000"/>
                <w:lang w:val="tr-TR" w:eastAsia="bg-BG"/>
              </w:rPr>
              <w:t>Program Yönetimi, İzleme ve Değerlendirme Birimi</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80" w:type="dxa"/>
          </w:tcPr>
          <w:p w:rsidR="00A75870" w:rsidRPr="005617D6" w:rsidRDefault="00A75870" w:rsidP="00A75870">
            <w:pPr>
              <w:spacing w:before="60"/>
              <w:jc w:val="both"/>
              <w:rPr>
                <w:rFonts w:eastAsia="Times New Roman" w:cs="Arial"/>
                <w:color w:val="000000"/>
                <w:lang w:val="tr-TR" w:eastAsia="bg-BG"/>
              </w:rPr>
            </w:pPr>
            <w:r w:rsidRPr="005617D6">
              <w:rPr>
                <w:rFonts w:eastAsia="Times New Roman" w:cs="Arial"/>
                <w:color w:val="000000"/>
                <w:lang w:val="tr-TR" w:eastAsia="bg-BG"/>
              </w:rPr>
              <w:t>PP</w:t>
            </w:r>
          </w:p>
        </w:tc>
        <w:tc>
          <w:tcPr>
            <w:tcW w:w="6856" w:type="dxa"/>
          </w:tcPr>
          <w:p w:rsidR="00A75870" w:rsidRPr="005617D6" w:rsidRDefault="00A75870" w:rsidP="00A75870">
            <w:pPr>
              <w:spacing w:before="6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tr-TR" w:eastAsia="bg-BG"/>
              </w:rPr>
            </w:pPr>
            <w:r w:rsidRPr="005617D6">
              <w:rPr>
                <w:rFonts w:cs="Arial"/>
                <w:color w:val="000000"/>
                <w:lang w:val="tr-TR"/>
              </w:rPr>
              <w:t>Proje Amacı</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rPr>
                <w:rFonts w:cs="Arial"/>
                <w:color w:val="000000"/>
                <w:lang w:val="tr-TR"/>
              </w:rPr>
            </w:pPr>
            <w:r w:rsidRPr="005617D6">
              <w:rPr>
                <w:rFonts w:cs="Arial"/>
                <w:color w:val="000000"/>
                <w:lang w:val="tr-TR"/>
              </w:rPr>
              <w:t>SCF</w:t>
            </w:r>
          </w:p>
        </w:tc>
        <w:tc>
          <w:tcPr>
            <w:tcW w:w="6856" w:type="dxa"/>
            <w:vAlign w:val="bottom"/>
          </w:tcPr>
          <w:p w:rsidR="001309F1" w:rsidRPr="005617D6" w:rsidRDefault="001309F1" w:rsidP="00941C8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Stratejik Uyum Çerçevesi</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SGK</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Sosyal Güvenlik Kurumu</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SMC</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Sektörel İzleme Komitesi</w:t>
            </w:r>
          </w:p>
        </w:tc>
      </w:tr>
      <w:tr w:rsidR="00A75870"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A75870" w:rsidRPr="005617D6" w:rsidRDefault="00A75870" w:rsidP="00A75870">
            <w:pPr>
              <w:spacing w:before="60" w:after="60" w:line="276" w:lineRule="auto"/>
              <w:rPr>
                <w:rFonts w:cs="Arial"/>
                <w:color w:val="000000"/>
                <w:lang w:val="tr-TR"/>
              </w:rPr>
            </w:pPr>
            <w:r w:rsidRPr="005617D6">
              <w:rPr>
                <w:rFonts w:cs="Arial"/>
                <w:color w:val="000000"/>
                <w:lang w:val="tr-TR"/>
              </w:rPr>
              <w:t>SSS</w:t>
            </w:r>
          </w:p>
        </w:tc>
        <w:tc>
          <w:tcPr>
            <w:tcW w:w="6856" w:type="dxa"/>
            <w:vAlign w:val="bottom"/>
          </w:tcPr>
          <w:p w:rsidR="00A75870" w:rsidRPr="005617D6" w:rsidRDefault="00A75870" w:rsidP="00A7587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Sıkça Sorulan Sorular</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STK</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Sivil Toplum Kuruluşları</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TDE</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Teknik Destek Ekibi</w:t>
            </w:r>
          </w:p>
        </w:tc>
      </w:tr>
      <w:tr w:rsidR="007C567B"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7C567B" w:rsidRPr="005617D6" w:rsidRDefault="007C567B" w:rsidP="00941C80">
            <w:pPr>
              <w:spacing w:before="60" w:after="60"/>
              <w:rPr>
                <w:rFonts w:cs="Arial"/>
                <w:color w:val="000000"/>
                <w:lang w:val="tr-TR"/>
              </w:rPr>
            </w:pPr>
            <w:r w:rsidRPr="005617D6">
              <w:rPr>
                <w:rFonts w:cs="Arial"/>
                <w:color w:val="000000"/>
                <w:lang w:val="tr-TR"/>
              </w:rPr>
              <w:t>TEM</w:t>
            </w:r>
          </w:p>
        </w:tc>
        <w:tc>
          <w:tcPr>
            <w:tcW w:w="6856" w:type="dxa"/>
            <w:vAlign w:val="bottom"/>
          </w:tcPr>
          <w:p w:rsidR="007C567B" w:rsidRPr="005617D6" w:rsidRDefault="007C567B" w:rsidP="007C567B">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Turizm Eğitim Merkezi</w:t>
            </w:r>
          </w:p>
        </w:tc>
      </w:tr>
      <w:tr w:rsidR="003E3889"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3E3889" w:rsidRPr="005617D6" w:rsidRDefault="003E3889" w:rsidP="00941C80">
            <w:pPr>
              <w:spacing w:before="60" w:after="60"/>
              <w:rPr>
                <w:rFonts w:cs="Arial"/>
                <w:color w:val="000000"/>
                <w:lang w:val="tr-TR"/>
              </w:rPr>
            </w:pPr>
            <w:r w:rsidRPr="005617D6">
              <w:rPr>
                <w:rFonts w:cs="Arial"/>
                <w:color w:val="000000"/>
                <w:lang w:val="tr-TR"/>
              </w:rPr>
              <w:t>TIMSS</w:t>
            </w:r>
          </w:p>
        </w:tc>
        <w:tc>
          <w:tcPr>
            <w:tcW w:w="6856" w:type="dxa"/>
            <w:vAlign w:val="bottom"/>
          </w:tcPr>
          <w:p w:rsidR="003E3889" w:rsidRPr="005617D6" w:rsidRDefault="003E3889" w:rsidP="003E3889">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 Uluslararası Matematik ve Fen Çalışmalarında Eğilimler</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TMEÖ</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Teknik ve Mesleki Eğitim ve Öğretim</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rPr>
                <w:rFonts w:cs="Arial"/>
                <w:color w:val="000000"/>
                <w:lang w:val="tr-TR"/>
              </w:rPr>
            </w:pPr>
            <w:r w:rsidRPr="005617D6">
              <w:rPr>
                <w:rFonts w:cs="Arial"/>
                <w:color w:val="000000"/>
                <w:lang w:val="tr-TR"/>
              </w:rPr>
              <w:t>TOBB</w:t>
            </w:r>
          </w:p>
        </w:tc>
        <w:tc>
          <w:tcPr>
            <w:tcW w:w="6856" w:type="dxa"/>
            <w:vAlign w:val="bottom"/>
          </w:tcPr>
          <w:p w:rsidR="001309F1" w:rsidRPr="005617D6" w:rsidRDefault="001309F1"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eastAsia="Times New Roman" w:cs="Arial"/>
                <w:color w:val="000000"/>
                <w:lang w:val="tr-TR" w:eastAsia="bg-BG"/>
              </w:rPr>
              <w:t>Türkiye Odalar ve Borsalar Birliği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ToR</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Şartname veya Görev Tanımı</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TÜFE</w:t>
            </w:r>
          </w:p>
        </w:tc>
        <w:tc>
          <w:tcPr>
            <w:tcW w:w="6856" w:type="dxa"/>
            <w:vAlign w:val="bottom"/>
          </w:tcPr>
          <w:p w:rsidR="001309F1" w:rsidRPr="005617D6" w:rsidRDefault="001309F1" w:rsidP="00941C80">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 xml:space="preserve"> Uyumlaştırılmış Tüketici Fiyatları (endeks)</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TÜ</w:t>
            </w:r>
            <w:r w:rsidR="005A227B" w:rsidRPr="005617D6">
              <w:rPr>
                <w:rFonts w:cs="Arial"/>
                <w:color w:val="000000"/>
                <w:lang w:val="tr-TR"/>
              </w:rPr>
              <w:t>İ</w:t>
            </w:r>
            <w:r w:rsidRPr="005617D6">
              <w:rPr>
                <w:rFonts w:cs="Arial"/>
                <w:color w:val="000000"/>
                <w:lang w:val="tr-TR"/>
              </w:rPr>
              <w:t>K</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Türkiye İstatistik Kurumu</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rPr>
                <w:rFonts w:cs="Arial"/>
                <w:color w:val="000000"/>
                <w:lang w:val="tr-TR"/>
              </w:rPr>
            </w:pPr>
            <w:r w:rsidRPr="005617D6">
              <w:rPr>
                <w:rFonts w:cs="Arial"/>
                <w:color w:val="000000"/>
                <w:lang w:val="tr-TR"/>
              </w:rPr>
              <w:t>TY</w:t>
            </w:r>
          </w:p>
        </w:tc>
        <w:tc>
          <w:tcPr>
            <w:tcW w:w="6856" w:type="dxa"/>
            <w:vAlign w:val="bottom"/>
          </w:tcPr>
          <w:p w:rsidR="001309F1" w:rsidRPr="005617D6" w:rsidRDefault="001309F1"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Teknik Yardım</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UYS</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Ulusal Yeterlilik Sistemi</w:t>
            </w:r>
          </w:p>
        </w:tc>
      </w:tr>
      <w:tr w:rsidR="001309F1" w:rsidRPr="005617D6" w:rsidTr="00142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center"/>
          </w:tcPr>
          <w:p w:rsidR="001309F1" w:rsidRPr="005617D6" w:rsidRDefault="001309F1" w:rsidP="004D19C5">
            <w:pPr>
              <w:spacing w:before="60" w:after="60" w:line="276" w:lineRule="auto"/>
              <w:rPr>
                <w:rFonts w:cs="Arial"/>
                <w:color w:val="000000"/>
                <w:lang w:val="tr-TR"/>
              </w:rPr>
            </w:pPr>
            <w:r w:rsidRPr="005617D6">
              <w:rPr>
                <w:rFonts w:cs="Arial"/>
                <w:color w:val="000000"/>
                <w:lang w:val="tr-TR"/>
              </w:rPr>
              <w:t>VOC-TEST</w:t>
            </w:r>
          </w:p>
        </w:tc>
        <w:tc>
          <w:tcPr>
            <w:tcW w:w="6856" w:type="dxa"/>
            <w:vAlign w:val="center"/>
          </w:tcPr>
          <w:p w:rsidR="001309F1" w:rsidRPr="005617D6" w:rsidRDefault="001309F1" w:rsidP="004D19C5">
            <w:pPr>
              <w:spacing w:before="60" w:after="60" w:line="276" w:lineRule="auto"/>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Meslek Standartları Geliştirme, Mesleki Bilgi ve Beceri Sınav ve Belgelendirme Merkezleri</w:t>
            </w:r>
          </w:p>
        </w:tc>
      </w:tr>
      <w:tr w:rsidR="001309F1" w:rsidRPr="005617D6" w:rsidTr="001425C4">
        <w:tc>
          <w:tcPr>
            <w:cnfStyle w:val="001000000000" w:firstRow="0" w:lastRow="0" w:firstColumn="1" w:lastColumn="0" w:oddVBand="0" w:evenVBand="0" w:oddHBand="0" w:evenHBand="0" w:firstRowFirstColumn="0" w:firstRowLastColumn="0" w:lastRowFirstColumn="0" w:lastRowLastColumn="0"/>
            <w:tcW w:w="2380" w:type="dxa"/>
            <w:vAlign w:val="bottom"/>
          </w:tcPr>
          <w:p w:rsidR="001309F1" w:rsidRPr="005617D6" w:rsidRDefault="001309F1" w:rsidP="00941C80">
            <w:pPr>
              <w:spacing w:before="60" w:after="60" w:line="276" w:lineRule="auto"/>
              <w:rPr>
                <w:rFonts w:cs="Arial"/>
                <w:color w:val="000000"/>
                <w:lang w:val="tr-TR"/>
              </w:rPr>
            </w:pPr>
            <w:r w:rsidRPr="005617D6">
              <w:rPr>
                <w:rFonts w:cs="Arial"/>
                <w:color w:val="000000"/>
                <w:lang w:val="tr-TR"/>
              </w:rPr>
              <w:t>YBS</w:t>
            </w:r>
          </w:p>
        </w:tc>
        <w:tc>
          <w:tcPr>
            <w:tcW w:w="6856" w:type="dxa"/>
            <w:vAlign w:val="bottom"/>
          </w:tcPr>
          <w:p w:rsidR="001309F1" w:rsidRPr="005617D6" w:rsidRDefault="001309F1" w:rsidP="00941C80">
            <w:pPr>
              <w:spacing w:before="60" w:after="60" w:line="276" w:lineRule="auto"/>
              <w:cnfStyle w:val="000000000000" w:firstRow="0" w:lastRow="0" w:firstColumn="0" w:lastColumn="0" w:oddVBand="0" w:evenVBand="0" w:oddHBand="0" w:evenHBand="0" w:firstRowFirstColumn="0" w:firstRowLastColumn="0" w:lastRowFirstColumn="0" w:lastRowLastColumn="0"/>
              <w:rPr>
                <w:rFonts w:cs="Arial"/>
                <w:color w:val="000000"/>
                <w:lang w:val="tr-TR"/>
              </w:rPr>
            </w:pPr>
            <w:r w:rsidRPr="005617D6">
              <w:rPr>
                <w:rFonts w:cs="Arial"/>
                <w:color w:val="000000"/>
                <w:lang w:val="tr-TR"/>
              </w:rPr>
              <w:t>Yönetim Bilgi Sistemi</w:t>
            </w:r>
          </w:p>
        </w:tc>
      </w:tr>
      <w:tr w:rsidR="002649DB" w:rsidRPr="005617D6" w:rsidTr="00A7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vAlign w:val="bottom"/>
          </w:tcPr>
          <w:p w:rsidR="002649DB" w:rsidRPr="005617D6" w:rsidRDefault="002649DB" w:rsidP="00941C80">
            <w:pPr>
              <w:spacing w:before="60" w:after="60"/>
              <w:rPr>
                <w:rFonts w:cs="Arial"/>
                <w:color w:val="000000"/>
                <w:lang w:val="tr-TR"/>
              </w:rPr>
            </w:pPr>
            <w:r w:rsidRPr="005617D6">
              <w:rPr>
                <w:rFonts w:cs="Arial"/>
                <w:color w:val="000000"/>
                <w:lang w:val="tr-TR"/>
              </w:rPr>
              <w:t>YK</w:t>
            </w:r>
          </w:p>
        </w:tc>
        <w:tc>
          <w:tcPr>
            <w:tcW w:w="6856" w:type="dxa"/>
            <w:vAlign w:val="bottom"/>
          </w:tcPr>
          <w:p w:rsidR="002649DB" w:rsidRPr="005617D6" w:rsidRDefault="002649DB" w:rsidP="00941C80">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lang w:val="tr-TR"/>
              </w:rPr>
            </w:pPr>
            <w:r w:rsidRPr="005617D6">
              <w:rPr>
                <w:rFonts w:cs="Arial"/>
                <w:color w:val="000000"/>
                <w:lang w:val="tr-TR"/>
              </w:rPr>
              <w:t>Yönlendirme Komitesi</w:t>
            </w:r>
          </w:p>
        </w:tc>
      </w:tr>
    </w:tbl>
    <w:p w:rsidR="002C7793" w:rsidRPr="005617D6" w:rsidRDefault="002C7793" w:rsidP="002C7793">
      <w:pPr>
        <w:rPr>
          <w:rFonts w:eastAsiaTheme="majorEastAsia" w:cs="Arial"/>
          <w:noProof/>
          <w:lang w:val="tr-TR"/>
        </w:rPr>
      </w:pPr>
      <w:r w:rsidRPr="005617D6">
        <w:rPr>
          <w:rFonts w:cs="Arial"/>
          <w:noProof/>
          <w:lang w:val="tr-TR"/>
        </w:rPr>
        <w:br w:type="page"/>
      </w:r>
    </w:p>
    <w:p w:rsidR="002C7793" w:rsidRPr="005617D6" w:rsidRDefault="002C7793" w:rsidP="002C7793">
      <w:pPr>
        <w:pStyle w:val="Balk1"/>
        <w:ind w:left="720"/>
        <w:rPr>
          <w:rFonts w:ascii="Arial" w:hAnsi="Arial" w:cs="Arial"/>
          <w:noProof/>
          <w:color w:val="365F91" w:themeColor="accent1" w:themeShade="BF"/>
          <w:sz w:val="24"/>
          <w:szCs w:val="28"/>
          <w:lang w:val="tr-TR"/>
        </w:rPr>
      </w:pPr>
    </w:p>
    <w:p w:rsidR="001C50DB" w:rsidRPr="005617D6" w:rsidRDefault="00941C80" w:rsidP="00D7000B">
      <w:pPr>
        <w:pStyle w:val="Balk1"/>
        <w:numPr>
          <w:ilvl w:val="0"/>
          <w:numId w:val="4"/>
        </w:numPr>
        <w:rPr>
          <w:rFonts w:ascii="Arial" w:hAnsi="Arial" w:cs="Arial"/>
          <w:noProof/>
          <w:color w:val="365F91" w:themeColor="accent1" w:themeShade="BF"/>
          <w:sz w:val="24"/>
          <w:szCs w:val="28"/>
          <w:lang w:val="tr-TR"/>
        </w:rPr>
      </w:pPr>
      <w:bookmarkStart w:id="1" w:name="_Toc393396640"/>
      <w:r w:rsidRPr="005617D6">
        <w:rPr>
          <w:rFonts w:ascii="Arial" w:hAnsi="Arial" w:cs="Arial"/>
          <w:noProof/>
          <w:color w:val="365F91" w:themeColor="accent1" w:themeShade="BF"/>
          <w:sz w:val="24"/>
          <w:szCs w:val="28"/>
          <w:lang w:val="tr-TR"/>
        </w:rPr>
        <w:t>YÖNETİCİ ÖZETİ</w:t>
      </w:r>
      <w:bookmarkEnd w:id="1"/>
    </w:p>
    <w:p w:rsidR="00EC14BC" w:rsidRPr="005617D6" w:rsidRDefault="00EC14BC" w:rsidP="00EC14BC">
      <w:pPr>
        <w:spacing w:before="100" w:beforeAutospacing="1" w:after="100" w:afterAutospacing="1"/>
        <w:jc w:val="both"/>
        <w:rPr>
          <w:rFonts w:cs="Arial"/>
          <w:lang w:val="tr-TR"/>
        </w:rPr>
      </w:pPr>
      <w:r w:rsidRPr="005617D6">
        <w:rPr>
          <w:rFonts w:cs="Arial"/>
          <w:lang w:val="tr-TR"/>
        </w:rPr>
        <w:t xml:space="preserve">Bu tematik değerlendirme bugüne kadar </w:t>
      </w:r>
      <w:r w:rsidR="00A7100F" w:rsidRPr="005617D6">
        <w:rPr>
          <w:rFonts w:cs="Arial"/>
          <w:lang w:val="tr-TR"/>
        </w:rPr>
        <w:t>kaydedilen</w:t>
      </w:r>
      <w:r w:rsidRPr="005617D6">
        <w:rPr>
          <w:rFonts w:cs="Arial"/>
          <w:lang w:val="tr-TR"/>
        </w:rPr>
        <w:t xml:space="preserve"> ilerlemenin bir analizini sunmakta ve gelecek</w:t>
      </w:r>
      <w:r w:rsidR="00A7100F" w:rsidRPr="005617D6">
        <w:rPr>
          <w:rFonts w:cs="Arial"/>
          <w:lang w:val="tr-TR"/>
        </w:rPr>
        <w:t>teki</w:t>
      </w:r>
      <w:r w:rsidRPr="005617D6">
        <w:rPr>
          <w:rFonts w:cs="Arial"/>
          <w:lang w:val="tr-TR"/>
        </w:rPr>
        <w:t xml:space="preserve"> programlama için yararlı olacak bilgilerle, İnsan Kaynaklarının Geliştirilmesi Operasyonel Programı (İKG OP) için </w:t>
      </w:r>
      <w:r w:rsidR="00A7100F" w:rsidRPr="005617D6">
        <w:rPr>
          <w:rFonts w:cs="Arial"/>
          <w:lang w:val="tr-TR"/>
        </w:rPr>
        <w:t>Program Otoritesi</w:t>
      </w:r>
      <w:r w:rsidRPr="005617D6">
        <w:rPr>
          <w:rFonts w:cs="Arial"/>
          <w:lang w:val="tr-TR"/>
        </w:rPr>
        <w:t xml:space="preserve"> (</w:t>
      </w:r>
      <w:r w:rsidR="00033BAC" w:rsidRPr="005617D6">
        <w:rPr>
          <w:rFonts w:cs="Arial"/>
          <w:lang w:val="tr-TR"/>
        </w:rPr>
        <w:t>PO</w:t>
      </w:r>
      <w:r w:rsidRPr="005617D6">
        <w:rPr>
          <w:rFonts w:cs="Arial"/>
          <w:lang w:val="tr-TR"/>
        </w:rPr>
        <w:t>) olan Çalışma ve Sosyal Güvenlik Bakanlığı'nın</w:t>
      </w:r>
      <w:r w:rsidR="00A7100F" w:rsidRPr="005617D6">
        <w:rPr>
          <w:rFonts w:cs="Arial"/>
          <w:lang w:val="tr-TR"/>
        </w:rPr>
        <w:t xml:space="preserve"> (ÇSGB)</w:t>
      </w:r>
      <w:r w:rsidRPr="005617D6">
        <w:rPr>
          <w:rFonts w:cs="Arial"/>
          <w:lang w:val="tr-TR"/>
        </w:rPr>
        <w:t xml:space="preserve"> Avrupa Birliği Koordinasyon Dairesi Başkanlığı</w:t>
      </w:r>
      <w:r w:rsidR="0059244A" w:rsidRPr="005617D6">
        <w:rPr>
          <w:rFonts w:cs="Arial"/>
          <w:lang w:val="tr-TR"/>
        </w:rPr>
        <w:t>’</w:t>
      </w:r>
      <w:r w:rsidRPr="005617D6">
        <w:rPr>
          <w:rFonts w:cs="Arial"/>
          <w:lang w:val="tr-TR"/>
        </w:rPr>
        <w:t xml:space="preserve">na (ABKD) ve </w:t>
      </w:r>
      <w:r w:rsidR="00033BAC" w:rsidRPr="005617D6">
        <w:rPr>
          <w:rFonts w:cs="Arial"/>
          <w:lang w:val="tr-TR"/>
        </w:rPr>
        <w:t xml:space="preserve">İKG OP'nin </w:t>
      </w:r>
      <w:r w:rsidRPr="005617D6">
        <w:rPr>
          <w:rFonts w:cs="Arial"/>
          <w:b/>
          <w:bCs/>
          <w:lang w:val="tr-TR"/>
        </w:rPr>
        <w:t>Eğitim (Ö</w:t>
      </w:r>
      <w:r w:rsidR="001F4857" w:rsidRPr="005617D6">
        <w:rPr>
          <w:rFonts w:cs="Arial"/>
          <w:b/>
          <w:bCs/>
          <w:lang w:val="tr-TR"/>
        </w:rPr>
        <w:t xml:space="preserve">E </w:t>
      </w:r>
      <w:r w:rsidRPr="005617D6">
        <w:rPr>
          <w:rFonts w:cs="Arial"/>
          <w:b/>
          <w:bCs/>
          <w:lang w:val="tr-TR"/>
        </w:rPr>
        <w:t>2)</w:t>
      </w:r>
      <w:r w:rsidRPr="005617D6">
        <w:rPr>
          <w:rFonts w:cs="Arial"/>
          <w:lang w:val="tr-TR"/>
        </w:rPr>
        <w:t xml:space="preserve"> ile </w:t>
      </w:r>
      <w:r w:rsidRPr="005617D6">
        <w:rPr>
          <w:rFonts w:cs="Arial"/>
          <w:b/>
          <w:bCs/>
          <w:lang w:val="tr-TR"/>
        </w:rPr>
        <w:t>Hayat Boyu Öğrenmenin Geliştirilmesi (Ö</w:t>
      </w:r>
      <w:r w:rsidR="001F4857" w:rsidRPr="005617D6">
        <w:rPr>
          <w:rFonts w:cs="Arial"/>
          <w:b/>
          <w:bCs/>
          <w:lang w:val="tr-TR"/>
        </w:rPr>
        <w:t xml:space="preserve">E </w:t>
      </w:r>
      <w:r w:rsidRPr="005617D6">
        <w:rPr>
          <w:rFonts w:cs="Arial"/>
          <w:b/>
          <w:bCs/>
          <w:lang w:val="tr-TR"/>
        </w:rPr>
        <w:t>3) ile Uyum Sağlama</w:t>
      </w:r>
      <w:r w:rsidRPr="005617D6">
        <w:rPr>
          <w:rFonts w:cs="Arial"/>
          <w:lang w:val="tr-TR"/>
        </w:rPr>
        <w:t xml:space="preserve"> öncelikleri altındaki operasyonların Operasyon Faydalanıcılarına yardımcı olmaktadır.</w:t>
      </w:r>
    </w:p>
    <w:p w:rsidR="00EC14BC" w:rsidRPr="005617D6" w:rsidRDefault="00EC14BC" w:rsidP="00EC14BC">
      <w:pPr>
        <w:spacing w:before="100" w:beforeAutospacing="1" w:after="100" w:afterAutospacing="1"/>
        <w:jc w:val="both"/>
        <w:rPr>
          <w:rFonts w:cs="Arial"/>
          <w:lang w:val="tr-TR"/>
        </w:rPr>
      </w:pPr>
      <w:r w:rsidRPr="005617D6">
        <w:rPr>
          <w:rFonts w:cs="Arial"/>
          <w:lang w:val="tr-TR"/>
        </w:rPr>
        <w:t>Sonuçlar, öneriler</w:t>
      </w:r>
      <w:r w:rsidR="003017B5" w:rsidRPr="005617D6">
        <w:rPr>
          <w:rFonts w:cs="Arial"/>
          <w:lang w:val="tr-TR"/>
        </w:rPr>
        <w:t xml:space="preserve"> ve</w:t>
      </w:r>
      <w:r w:rsidRPr="005617D6">
        <w:rPr>
          <w:rFonts w:cs="Arial"/>
          <w:lang w:val="tr-TR"/>
        </w:rPr>
        <w:t xml:space="preserve"> başarı faktörlerinin yanı sıra,</w:t>
      </w:r>
      <w:r w:rsidR="003017B5" w:rsidRPr="005617D6">
        <w:rPr>
          <w:rFonts w:cs="Arial"/>
          <w:lang w:val="tr-TR"/>
        </w:rPr>
        <w:t xml:space="preserve"> çıkarılan</w:t>
      </w:r>
      <w:r w:rsidRPr="005617D6">
        <w:rPr>
          <w:rFonts w:cs="Arial"/>
          <w:lang w:val="tr-TR"/>
        </w:rPr>
        <w:t xml:space="preserve"> derslerin kullanımı ile değerlendirmenin bulguları, </w:t>
      </w:r>
      <w:r w:rsidR="003017B5" w:rsidRPr="005617D6">
        <w:rPr>
          <w:rFonts w:cs="Arial"/>
          <w:lang w:val="tr-TR"/>
        </w:rPr>
        <w:t>gelecekteki</w:t>
      </w:r>
      <w:r w:rsidRPr="005617D6">
        <w:rPr>
          <w:rFonts w:cs="Arial"/>
          <w:lang w:val="tr-TR"/>
        </w:rPr>
        <w:t xml:space="preserve"> dönemlerde operasyonların ve hibe programlarının daha başarılı </w:t>
      </w:r>
      <w:r w:rsidR="003017B5" w:rsidRPr="005617D6">
        <w:rPr>
          <w:rFonts w:cs="Arial"/>
          <w:lang w:val="tr-TR"/>
        </w:rPr>
        <w:t>bir şekilde</w:t>
      </w:r>
      <w:r w:rsidRPr="005617D6">
        <w:rPr>
          <w:rFonts w:cs="Arial"/>
          <w:lang w:val="tr-TR"/>
        </w:rPr>
        <w:t xml:space="preserve"> uygulan</w:t>
      </w:r>
      <w:r w:rsidR="003017B5" w:rsidRPr="005617D6">
        <w:rPr>
          <w:rFonts w:cs="Arial"/>
          <w:lang w:val="tr-TR"/>
        </w:rPr>
        <w:t>abilmesi</w:t>
      </w:r>
      <w:r w:rsidRPr="005617D6">
        <w:rPr>
          <w:rFonts w:cs="Arial"/>
          <w:lang w:val="tr-TR"/>
        </w:rPr>
        <w:t xml:space="preserve"> için yukarıda belirtilen paydaşlara rehberlik sağlayacaktır.</w:t>
      </w:r>
    </w:p>
    <w:p w:rsidR="00EC14BC" w:rsidRPr="005617D6" w:rsidRDefault="00C348F8" w:rsidP="00EC14BC">
      <w:pPr>
        <w:spacing w:before="100" w:beforeAutospacing="1" w:after="100" w:afterAutospacing="1"/>
        <w:jc w:val="both"/>
        <w:rPr>
          <w:rFonts w:cs="Arial"/>
          <w:lang w:val="tr-TR"/>
        </w:rPr>
      </w:pPr>
      <w:r w:rsidRPr="005617D6">
        <w:rPr>
          <w:rFonts w:cs="Arial"/>
          <w:lang w:val="tr-TR"/>
        </w:rPr>
        <w:t>Değerlendirme aşağıdaki o</w:t>
      </w:r>
      <w:r w:rsidR="00EC14BC" w:rsidRPr="005617D6">
        <w:rPr>
          <w:rFonts w:cs="Arial"/>
          <w:lang w:val="tr-TR"/>
        </w:rPr>
        <w:t>perasyonlar</w:t>
      </w:r>
      <w:r w:rsidRPr="005617D6">
        <w:rPr>
          <w:rFonts w:cs="Arial"/>
          <w:lang w:val="tr-TR"/>
        </w:rPr>
        <w:t>ı kapsamaktadır</w:t>
      </w:r>
      <w:r w:rsidR="00EC14BC" w:rsidRPr="005617D6">
        <w:rPr>
          <w:rFonts w:cs="Arial"/>
          <w:lang w:val="tr-TR"/>
        </w:rPr>
        <w:t xml:space="preserve">: </w:t>
      </w:r>
    </w:p>
    <w:p w:rsidR="00EC14BC" w:rsidRPr="005617D6" w:rsidRDefault="00EC14BC" w:rsidP="00EC14BC">
      <w:pPr>
        <w:spacing w:before="100" w:beforeAutospacing="1" w:after="100" w:afterAutospacing="1"/>
        <w:jc w:val="both"/>
        <w:rPr>
          <w:rFonts w:cs="Arial"/>
          <w:lang w:val="tr-TR"/>
        </w:rPr>
      </w:pPr>
      <w:r w:rsidRPr="005617D6">
        <w:rPr>
          <w:rFonts w:cs="Arial"/>
          <w:b/>
          <w:lang w:val="tr-TR"/>
        </w:rPr>
        <w:t xml:space="preserve">ÖE 2 Altında: </w:t>
      </w:r>
      <w:r w:rsidRPr="005617D6">
        <w:rPr>
          <w:rFonts w:cs="Arial"/>
          <w:lang w:val="tr-TR"/>
        </w:rPr>
        <w:t xml:space="preserve">1) Özellikle Kız Çocuklarının </w:t>
      </w:r>
      <w:r w:rsidR="0084244B" w:rsidRPr="005617D6">
        <w:rPr>
          <w:rFonts w:cs="Arial"/>
          <w:lang w:val="tr-TR"/>
        </w:rPr>
        <w:t>Okullaşma</w:t>
      </w:r>
      <w:r w:rsidRPr="005617D6">
        <w:rPr>
          <w:rFonts w:cs="Arial"/>
          <w:lang w:val="tr-TR"/>
        </w:rPr>
        <w:t xml:space="preserve"> Oranının Artırılması (</w:t>
      </w:r>
      <w:r w:rsidR="005136BD" w:rsidRPr="005617D6">
        <w:rPr>
          <w:rFonts w:cs="Arial"/>
          <w:lang w:val="tr-TR"/>
        </w:rPr>
        <w:t>IEREFG</w:t>
      </w:r>
      <w:r w:rsidRPr="005617D6">
        <w:rPr>
          <w:rFonts w:cs="Arial"/>
          <w:lang w:val="tr-TR"/>
        </w:rPr>
        <w:t>), 16</w:t>
      </w:r>
      <w:r w:rsidR="00293C2F" w:rsidRPr="005617D6">
        <w:rPr>
          <w:rFonts w:cs="Arial"/>
          <w:lang w:val="tr-TR"/>
        </w:rPr>
        <w:t xml:space="preserve"> </w:t>
      </w:r>
      <w:r w:rsidRPr="005617D6">
        <w:rPr>
          <w:rFonts w:cs="Arial"/>
          <w:lang w:val="tr-TR"/>
        </w:rPr>
        <w:t xml:space="preserve">MAVR, </w:t>
      </w:r>
      <w:r w:rsidRPr="005617D6">
        <w:rPr>
          <w:rFonts w:eastAsia="Calibri" w:cs="Arial"/>
          <w:lang w:val="tr-TR"/>
        </w:rPr>
        <w:t>Milli Eğitim Bakanlığı (MEB)</w:t>
      </w:r>
      <w:r w:rsidRPr="005617D6">
        <w:rPr>
          <w:rFonts w:cs="Arial"/>
          <w:lang w:val="tr-TR"/>
        </w:rPr>
        <w:t xml:space="preserve">; 2) </w:t>
      </w:r>
      <w:r w:rsidRPr="005617D6">
        <w:rPr>
          <w:rFonts w:eastAsia="Calibri" w:cs="Arial"/>
          <w:bCs/>
          <w:shd w:val="clear" w:color="C0C0C0" w:fill="auto"/>
          <w:lang w:val="tr-TR"/>
        </w:rPr>
        <w:t xml:space="preserve">Türkiye’de Mesleki ve Teknik Eğitimin Kalitesinin </w:t>
      </w:r>
      <w:r w:rsidR="006C5FC5" w:rsidRPr="005617D6">
        <w:rPr>
          <w:rFonts w:eastAsia="Calibri" w:cs="Arial"/>
          <w:bCs/>
          <w:shd w:val="clear" w:color="C0C0C0" w:fill="auto"/>
          <w:lang w:val="tr-TR"/>
        </w:rPr>
        <w:t>Artırılması</w:t>
      </w:r>
      <w:r w:rsidRPr="005617D6">
        <w:rPr>
          <w:rFonts w:eastAsia="Calibri" w:cs="Arial"/>
          <w:bCs/>
          <w:shd w:val="clear" w:color="C0C0C0" w:fill="auto"/>
          <w:lang w:val="tr-TR"/>
        </w:rPr>
        <w:t xml:space="preserve"> (</w:t>
      </w:r>
      <w:r w:rsidR="005136BD" w:rsidRPr="005617D6">
        <w:rPr>
          <w:rFonts w:eastAsia="Calibri" w:cs="Arial"/>
          <w:bCs/>
          <w:shd w:val="clear" w:color="C0C0C0" w:fill="auto"/>
          <w:lang w:val="tr-TR"/>
        </w:rPr>
        <w:t>IQVET</w:t>
      </w:r>
      <w:r w:rsidRPr="005617D6">
        <w:rPr>
          <w:rFonts w:eastAsia="Calibri" w:cs="Arial"/>
          <w:bCs/>
          <w:shd w:val="clear" w:color="C0C0C0" w:fill="auto"/>
          <w:lang w:val="tr-TR"/>
        </w:rPr>
        <w:t>)</w:t>
      </w:r>
      <w:r w:rsidRPr="005617D6">
        <w:rPr>
          <w:rFonts w:cs="Arial"/>
          <w:bCs/>
          <w:shd w:val="clear" w:color="C0C0C0" w:fill="auto"/>
          <w:lang w:val="tr-TR"/>
        </w:rPr>
        <w:t xml:space="preserve">, </w:t>
      </w:r>
      <w:r w:rsidR="00CC18FB">
        <w:rPr>
          <w:rFonts w:cs="Arial"/>
          <w:bCs/>
          <w:shd w:val="clear" w:color="C0C0C0" w:fill="auto"/>
          <w:lang w:val="tr-TR"/>
        </w:rPr>
        <w:t>7.65</w:t>
      </w:r>
      <w:r w:rsidRPr="005617D6">
        <w:rPr>
          <w:rFonts w:cs="Arial"/>
          <w:lang w:val="tr-TR"/>
        </w:rPr>
        <w:t xml:space="preserve"> MAVR, MEB.</w:t>
      </w:r>
    </w:p>
    <w:p w:rsidR="00EC14BC" w:rsidRPr="005617D6" w:rsidRDefault="00EC14BC" w:rsidP="00EC14BC">
      <w:pPr>
        <w:spacing w:before="100" w:beforeAutospacing="1" w:after="100" w:afterAutospacing="1"/>
        <w:jc w:val="both"/>
        <w:rPr>
          <w:rFonts w:cs="Arial"/>
          <w:lang w:val="tr-TR"/>
        </w:rPr>
      </w:pPr>
      <w:r w:rsidRPr="005617D6">
        <w:rPr>
          <w:rFonts w:cs="Arial"/>
          <w:b/>
          <w:lang w:val="tr-TR"/>
        </w:rPr>
        <w:t xml:space="preserve">ÖE 3 Altında: </w:t>
      </w:r>
      <w:r w:rsidRPr="005617D6">
        <w:rPr>
          <w:rFonts w:cs="Arial"/>
          <w:lang w:val="tr-TR"/>
        </w:rPr>
        <w:t xml:space="preserve">1) </w:t>
      </w:r>
      <w:r w:rsidRPr="005617D6">
        <w:rPr>
          <w:rStyle w:val="hps"/>
          <w:rFonts w:eastAsia="Calibri" w:cs="Arial"/>
          <w:lang w:val="tr-TR"/>
        </w:rPr>
        <w:t>Hayat Boyu</w:t>
      </w:r>
      <w:r w:rsidRPr="005617D6">
        <w:rPr>
          <w:rFonts w:eastAsia="Calibri" w:cs="Arial"/>
          <w:lang w:val="tr-TR"/>
        </w:rPr>
        <w:t xml:space="preserve"> </w:t>
      </w:r>
      <w:r w:rsidRPr="005617D6">
        <w:rPr>
          <w:rStyle w:val="hps"/>
          <w:rFonts w:eastAsia="Calibri" w:cs="Arial"/>
          <w:lang w:val="tr-TR"/>
        </w:rPr>
        <w:t>Öğrenmenin (</w:t>
      </w:r>
      <w:r w:rsidR="00337CC5" w:rsidRPr="005617D6">
        <w:rPr>
          <w:rFonts w:eastAsia="Calibri" w:cs="Arial"/>
          <w:lang w:val="tr-TR"/>
        </w:rPr>
        <w:t>HBÖ</w:t>
      </w:r>
      <w:r w:rsidRPr="005617D6">
        <w:rPr>
          <w:rFonts w:eastAsia="Calibri" w:cs="Arial"/>
          <w:lang w:val="tr-TR"/>
        </w:rPr>
        <w:t xml:space="preserve">) </w:t>
      </w:r>
      <w:r w:rsidRPr="005617D6">
        <w:rPr>
          <w:rStyle w:val="hps"/>
          <w:rFonts w:eastAsia="Calibri" w:cs="Arial"/>
          <w:lang w:val="tr-TR"/>
        </w:rPr>
        <w:t>Geliştirilmesi</w:t>
      </w:r>
      <w:r w:rsidR="00C925F7">
        <w:rPr>
          <w:rFonts w:cs="Arial"/>
          <w:lang w:val="tr-TR"/>
        </w:rPr>
        <w:t>, 12,7</w:t>
      </w:r>
      <w:r w:rsidRPr="005617D6">
        <w:rPr>
          <w:rFonts w:cs="Arial"/>
          <w:lang w:val="tr-TR"/>
        </w:rPr>
        <w:t xml:space="preserve"> MAVR, </w:t>
      </w:r>
      <w:r w:rsidRPr="005617D6">
        <w:rPr>
          <w:rFonts w:eastAsia="Calibri" w:cs="Arial"/>
          <w:lang w:val="tr-TR"/>
        </w:rPr>
        <w:t>MEB</w:t>
      </w:r>
      <w:r w:rsidRPr="005617D6">
        <w:rPr>
          <w:rFonts w:cs="Arial"/>
          <w:lang w:val="tr-TR"/>
        </w:rPr>
        <w:t xml:space="preserve"> 2) </w:t>
      </w:r>
      <w:r w:rsidRPr="005617D6">
        <w:rPr>
          <w:rFonts w:eastAsia="Calibri" w:cs="Arial"/>
          <w:lang w:val="tr-TR"/>
        </w:rPr>
        <w:t>İşveren ve Çalışanların Küresel Ekonomideki Değişikliklere Uyum Yeteneğinin Artırılması</w:t>
      </w:r>
      <w:r w:rsidRPr="005617D6">
        <w:rPr>
          <w:rFonts w:cs="Arial"/>
          <w:lang w:val="tr-TR"/>
        </w:rPr>
        <w:t xml:space="preserve"> (KUYAP), 5</w:t>
      </w:r>
      <w:r w:rsidR="00685F36" w:rsidRPr="005617D6">
        <w:rPr>
          <w:rFonts w:cs="Arial"/>
          <w:lang w:val="tr-TR"/>
        </w:rPr>
        <w:t xml:space="preserve"> </w:t>
      </w:r>
      <w:r w:rsidRPr="005617D6">
        <w:rPr>
          <w:rFonts w:cs="Arial"/>
          <w:lang w:val="tr-TR"/>
        </w:rPr>
        <w:t xml:space="preserve">MAVR, </w:t>
      </w:r>
      <w:r w:rsidRPr="005617D6">
        <w:rPr>
          <w:rFonts w:eastAsia="Calibri" w:cs="Arial"/>
          <w:lang w:val="tr-TR"/>
        </w:rPr>
        <w:t xml:space="preserve">Türkiye Odalar ve Borsalar Birliği </w:t>
      </w:r>
      <w:r w:rsidRPr="005617D6">
        <w:rPr>
          <w:rFonts w:cs="Arial"/>
          <w:lang w:val="tr-TR"/>
        </w:rPr>
        <w:t>(TOBB).</w:t>
      </w:r>
      <w:r w:rsidRPr="005617D6">
        <w:rPr>
          <w:rFonts w:cs="Arial"/>
          <w:lang w:val="tr-TR"/>
        </w:rPr>
        <w:tab/>
      </w:r>
    </w:p>
    <w:p w:rsidR="00EC14BC" w:rsidRPr="005617D6" w:rsidRDefault="00EC14BC" w:rsidP="000911B1">
      <w:pPr>
        <w:spacing w:before="100" w:beforeAutospacing="1" w:after="100" w:afterAutospacing="1"/>
        <w:jc w:val="both"/>
        <w:rPr>
          <w:rFonts w:cs="Arial"/>
          <w:lang w:val="tr-TR"/>
        </w:rPr>
      </w:pPr>
      <w:r w:rsidRPr="005617D6">
        <w:rPr>
          <w:rFonts w:cs="Arial"/>
          <w:lang w:val="tr-TR"/>
        </w:rPr>
        <w:t>Değerlendirme</w:t>
      </w:r>
      <w:r w:rsidR="00293C2F" w:rsidRPr="005617D6">
        <w:rPr>
          <w:rFonts w:cs="Arial"/>
          <w:lang w:val="tr-TR"/>
        </w:rPr>
        <w:t xml:space="preserve"> çalışması</w:t>
      </w:r>
      <w:r w:rsidR="009106B5" w:rsidRPr="005617D6">
        <w:rPr>
          <w:rFonts w:cs="Arial"/>
          <w:lang w:val="tr-TR"/>
        </w:rPr>
        <w:t>;</w:t>
      </w:r>
      <w:r w:rsidR="00C348F8" w:rsidRPr="005617D6">
        <w:rPr>
          <w:rFonts w:cs="Arial"/>
          <w:lang w:val="tr-TR"/>
        </w:rPr>
        <w:t xml:space="preserve"> </w:t>
      </w:r>
      <w:r w:rsidRPr="005617D6">
        <w:rPr>
          <w:rFonts w:cs="Arial"/>
          <w:lang w:val="tr-TR"/>
        </w:rPr>
        <w:t xml:space="preserve">doküman </w:t>
      </w:r>
      <w:r w:rsidR="001D3FEA" w:rsidRPr="005617D6">
        <w:rPr>
          <w:rFonts w:cs="Arial"/>
          <w:lang w:val="tr-TR"/>
        </w:rPr>
        <w:t>i</w:t>
      </w:r>
      <w:r w:rsidRPr="005617D6">
        <w:rPr>
          <w:rFonts w:cs="Arial"/>
          <w:lang w:val="tr-TR"/>
        </w:rPr>
        <w:t xml:space="preserve">ncelemesi, İKG </w:t>
      </w:r>
      <w:r w:rsidR="005617D6" w:rsidRPr="005617D6">
        <w:rPr>
          <w:rFonts w:cs="Arial"/>
          <w:lang w:val="tr-TR"/>
        </w:rPr>
        <w:t>OP ‘de</w:t>
      </w:r>
      <w:r w:rsidRPr="005617D6">
        <w:rPr>
          <w:rFonts w:cs="Arial"/>
          <w:lang w:val="tr-TR"/>
        </w:rPr>
        <w:t xml:space="preserve"> kapsanan öncelik eksenleri 2 ve 3 ile ilgili güncellenmiş istatistik ve bilgilere dayanan </w:t>
      </w:r>
      <w:r w:rsidR="00947BA8" w:rsidRPr="005617D6">
        <w:rPr>
          <w:rFonts w:cs="Arial"/>
          <w:lang w:val="tr-TR"/>
        </w:rPr>
        <w:t>a</w:t>
      </w:r>
      <w:r w:rsidRPr="005617D6">
        <w:rPr>
          <w:rFonts w:cs="Arial"/>
          <w:lang w:val="tr-TR"/>
        </w:rPr>
        <w:t xml:space="preserve">rka </w:t>
      </w:r>
      <w:r w:rsidR="00947BA8" w:rsidRPr="005617D6">
        <w:rPr>
          <w:rFonts w:cs="Arial"/>
          <w:lang w:val="tr-TR"/>
        </w:rPr>
        <w:t>p</w:t>
      </w:r>
      <w:r w:rsidRPr="005617D6">
        <w:rPr>
          <w:rFonts w:cs="Arial"/>
          <w:lang w:val="tr-TR"/>
        </w:rPr>
        <w:t xml:space="preserve">lan </w:t>
      </w:r>
      <w:r w:rsidR="00947BA8" w:rsidRPr="005617D6">
        <w:rPr>
          <w:rFonts w:cs="Arial"/>
          <w:lang w:val="tr-TR"/>
        </w:rPr>
        <w:t>a</w:t>
      </w:r>
      <w:r w:rsidRPr="005617D6">
        <w:rPr>
          <w:rFonts w:cs="Arial"/>
          <w:lang w:val="tr-TR"/>
        </w:rPr>
        <w:t xml:space="preserve">nalizi, </w:t>
      </w:r>
      <w:r w:rsidR="001D3FEA" w:rsidRPr="005617D6">
        <w:rPr>
          <w:rFonts w:cs="Arial"/>
          <w:lang w:val="tr-TR"/>
        </w:rPr>
        <w:t>h</w:t>
      </w:r>
      <w:r w:rsidR="00293C2F" w:rsidRPr="005617D6">
        <w:rPr>
          <w:rFonts w:cs="Arial"/>
          <w:lang w:val="tr-TR"/>
        </w:rPr>
        <w:t xml:space="preserve">ibe </w:t>
      </w:r>
      <w:r w:rsidR="00947BA8" w:rsidRPr="005617D6">
        <w:rPr>
          <w:rFonts w:cs="Arial"/>
          <w:lang w:val="tr-TR"/>
        </w:rPr>
        <w:t xml:space="preserve">projeleri ile ilgili </w:t>
      </w:r>
      <w:r w:rsidR="00A431BA" w:rsidRPr="005617D6">
        <w:rPr>
          <w:rFonts w:cs="Arial"/>
          <w:lang w:val="tr-TR"/>
        </w:rPr>
        <w:t>uygulanan çevrimiçi</w:t>
      </w:r>
      <w:r w:rsidR="00947BA8" w:rsidRPr="005617D6">
        <w:rPr>
          <w:rFonts w:cs="Arial"/>
          <w:lang w:val="tr-TR"/>
        </w:rPr>
        <w:t xml:space="preserve"> </w:t>
      </w:r>
      <w:r w:rsidR="00293C2F" w:rsidRPr="005617D6">
        <w:rPr>
          <w:rFonts w:cs="Arial"/>
          <w:lang w:val="tr-TR"/>
        </w:rPr>
        <w:t>anket çalışması</w:t>
      </w:r>
      <w:r w:rsidR="00947BA8" w:rsidRPr="005617D6">
        <w:rPr>
          <w:rFonts w:cs="Arial"/>
          <w:lang w:val="tr-TR"/>
        </w:rPr>
        <w:t>nın</w:t>
      </w:r>
      <w:r w:rsidR="00293C2F" w:rsidRPr="005617D6">
        <w:rPr>
          <w:rFonts w:cs="Arial"/>
          <w:lang w:val="tr-TR"/>
        </w:rPr>
        <w:t xml:space="preserve"> bulguları</w:t>
      </w:r>
      <w:r w:rsidR="003848A5" w:rsidRPr="005617D6">
        <w:rPr>
          <w:rFonts w:cs="Arial"/>
          <w:lang w:val="tr-TR"/>
        </w:rPr>
        <w:t xml:space="preserve"> ve</w:t>
      </w:r>
      <w:r w:rsidRPr="005617D6">
        <w:rPr>
          <w:rFonts w:cs="Arial"/>
          <w:lang w:val="tr-TR"/>
        </w:rPr>
        <w:t xml:space="preserve"> ilgili kurum ve </w:t>
      </w:r>
      <w:r w:rsidR="00145710" w:rsidRPr="005617D6">
        <w:rPr>
          <w:rFonts w:cs="Arial"/>
          <w:lang w:val="tr-TR"/>
        </w:rPr>
        <w:t xml:space="preserve">kuruluş </w:t>
      </w:r>
      <w:r w:rsidR="00BD7FEB" w:rsidRPr="005617D6">
        <w:rPr>
          <w:rFonts w:cs="Arial"/>
          <w:lang w:val="tr-TR"/>
        </w:rPr>
        <w:t>temsilcileri ile</w:t>
      </w:r>
      <w:r w:rsidRPr="005617D6">
        <w:rPr>
          <w:rFonts w:cs="Arial"/>
          <w:lang w:val="tr-TR"/>
        </w:rPr>
        <w:t xml:space="preserve"> yapılan </w:t>
      </w:r>
      <w:r w:rsidR="00E33CA7" w:rsidRPr="005617D6">
        <w:rPr>
          <w:rFonts w:cs="Arial"/>
          <w:lang w:val="tr-TR"/>
        </w:rPr>
        <w:t xml:space="preserve">yaklaşık 82 </w:t>
      </w:r>
      <w:r w:rsidR="00293C2F" w:rsidRPr="005617D6">
        <w:rPr>
          <w:rFonts w:cs="Arial"/>
          <w:lang w:val="tr-TR"/>
        </w:rPr>
        <w:t>görüşmeden elde edilen</w:t>
      </w:r>
      <w:r w:rsidRPr="005617D6">
        <w:rPr>
          <w:rFonts w:cs="Arial"/>
          <w:lang w:val="tr-TR"/>
        </w:rPr>
        <w:t xml:space="preserve"> </w:t>
      </w:r>
      <w:r w:rsidR="00145710" w:rsidRPr="005617D6">
        <w:rPr>
          <w:rFonts w:cs="Arial"/>
          <w:lang w:val="tr-TR"/>
        </w:rPr>
        <w:t xml:space="preserve"> verilere</w:t>
      </w:r>
      <w:r w:rsidRPr="005617D6">
        <w:rPr>
          <w:rFonts w:cs="Arial"/>
          <w:lang w:val="tr-TR"/>
        </w:rPr>
        <w:t xml:space="preserve"> dayanmaktadır (Bakınız Ek </w:t>
      </w:r>
      <w:r w:rsidR="00E33CA7" w:rsidRPr="005617D6">
        <w:rPr>
          <w:rFonts w:cs="Arial"/>
          <w:lang w:val="tr-TR"/>
        </w:rPr>
        <w:t>18</w:t>
      </w:r>
      <w:r w:rsidRPr="005617D6">
        <w:rPr>
          <w:rFonts w:cs="Arial"/>
          <w:lang w:val="tr-TR"/>
        </w:rPr>
        <w:t>)</w:t>
      </w:r>
      <w:r w:rsidR="00E33CA7" w:rsidRPr="005617D6">
        <w:rPr>
          <w:rFonts w:cs="Arial"/>
          <w:lang w:val="tr-TR"/>
        </w:rPr>
        <w:t>.</w:t>
      </w:r>
      <w:r w:rsidRPr="005617D6">
        <w:rPr>
          <w:rFonts w:cs="Arial"/>
          <w:lang w:val="tr-TR"/>
        </w:rPr>
        <w:t xml:space="preserve"> </w:t>
      </w:r>
      <w:r w:rsidR="00D120C4" w:rsidRPr="005617D6">
        <w:rPr>
          <w:rFonts w:cs="Arial"/>
          <w:lang w:val="tr-TR"/>
        </w:rPr>
        <w:t>Anket çalışması, h</w:t>
      </w:r>
      <w:r w:rsidRPr="005617D6">
        <w:rPr>
          <w:rFonts w:cs="Arial"/>
          <w:lang w:val="tr-TR"/>
        </w:rPr>
        <w:t>i</w:t>
      </w:r>
      <w:r w:rsidR="00E33CA7" w:rsidRPr="005617D6">
        <w:rPr>
          <w:rFonts w:cs="Arial"/>
          <w:lang w:val="tr-TR"/>
        </w:rPr>
        <w:t>be faydalanıcısı (HF) kurumlardan</w:t>
      </w:r>
      <w:r w:rsidRPr="005617D6">
        <w:rPr>
          <w:rFonts w:cs="Arial"/>
          <w:lang w:val="tr-TR"/>
        </w:rPr>
        <w:t xml:space="preserve"> ve hibe programlarından yararlanan kişiler</w:t>
      </w:r>
      <w:r w:rsidR="00E33CA7" w:rsidRPr="005617D6">
        <w:rPr>
          <w:rFonts w:cs="Arial"/>
          <w:lang w:val="tr-TR"/>
        </w:rPr>
        <w:t>d</w:t>
      </w:r>
      <w:r w:rsidRPr="005617D6">
        <w:rPr>
          <w:rFonts w:cs="Arial"/>
          <w:lang w:val="tr-TR"/>
        </w:rPr>
        <w:t>e</w:t>
      </w:r>
      <w:r w:rsidR="00E33CA7" w:rsidRPr="005617D6">
        <w:rPr>
          <w:rFonts w:cs="Arial"/>
          <w:lang w:val="tr-TR"/>
        </w:rPr>
        <w:t>n</w:t>
      </w:r>
      <w:r w:rsidRPr="005617D6">
        <w:rPr>
          <w:rFonts w:cs="Arial"/>
          <w:lang w:val="tr-TR"/>
        </w:rPr>
        <w:t xml:space="preserve"> (nihai faydalanıcılar (NF) </w:t>
      </w:r>
      <w:r w:rsidR="00E33CA7" w:rsidRPr="005617D6">
        <w:rPr>
          <w:rFonts w:cs="Arial"/>
          <w:lang w:val="tr-TR"/>
        </w:rPr>
        <w:t xml:space="preserve">oluşan </w:t>
      </w:r>
      <w:r w:rsidR="00D120C4" w:rsidRPr="005617D6">
        <w:rPr>
          <w:rFonts w:cs="Arial"/>
          <w:lang w:val="tr-TR"/>
        </w:rPr>
        <w:t xml:space="preserve">bir örneklem grubuna </w:t>
      </w:r>
      <w:r w:rsidR="00E33CA7" w:rsidRPr="005617D6">
        <w:rPr>
          <w:rFonts w:cs="Arial"/>
          <w:lang w:val="tr-TR"/>
        </w:rPr>
        <w:t>uygulanmıştır</w:t>
      </w:r>
      <w:r w:rsidRPr="005617D6">
        <w:rPr>
          <w:rFonts w:cs="Arial"/>
          <w:lang w:val="tr-TR"/>
        </w:rPr>
        <w:t>. Farklı bölgeler</w:t>
      </w:r>
      <w:r w:rsidR="00E33CA7" w:rsidRPr="005617D6">
        <w:rPr>
          <w:rFonts w:cs="Arial"/>
          <w:lang w:val="tr-TR"/>
        </w:rPr>
        <w:t>d</w:t>
      </w:r>
      <w:r w:rsidRPr="005617D6">
        <w:rPr>
          <w:rFonts w:cs="Arial"/>
          <w:lang w:val="tr-TR"/>
        </w:rPr>
        <w:t>e ilgili paydaşlar</w:t>
      </w:r>
      <w:r w:rsidR="00E33CA7" w:rsidRPr="005617D6">
        <w:rPr>
          <w:rFonts w:cs="Arial"/>
          <w:lang w:val="tr-TR"/>
        </w:rPr>
        <w:t>ın</w:t>
      </w:r>
      <w:r w:rsidRPr="005617D6">
        <w:rPr>
          <w:rFonts w:cs="Arial"/>
          <w:lang w:val="tr-TR"/>
        </w:rPr>
        <w:t xml:space="preserve"> yanı sıra, bazı </w:t>
      </w:r>
      <w:r w:rsidR="003848A5" w:rsidRPr="005617D6">
        <w:rPr>
          <w:rFonts w:cs="Arial"/>
          <w:lang w:val="tr-TR"/>
        </w:rPr>
        <w:t>NF’l</w:t>
      </w:r>
      <w:r w:rsidR="00C90162" w:rsidRPr="005617D6">
        <w:rPr>
          <w:rFonts w:cs="Arial"/>
          <w:lang w:val="tr-TR"/>
        </w:rPr>
        <w:t>e</w:t>
      </w:r>
      <w:r w:rsidR="003848A5" w:rsidRPr="005617D6">
        <w:rPr>
          <w:rFonts w:cs="Arial"/>
          <w:lang w:val="tr-TR"/>
        </w:rPr>
        <w:t>r</w:t>
      </w:r>
      <w:r w:rsidRPr="005617D6">
        <w:rPr>
          <w:rFonts w:cs="Arial"/>
          <w:lang w:val="tr-TR"/>
        </w:rPr>
        <w:t xml:space="preserve"> ile görüşmek için </w:t>
      </w:r>
      <w:r w:rsidR="00E33CA7" w:rsidRPr="005617D6">
        <w:rPr>
          <w:rFonts w:cs="Arial"/>
          <w:lang w:val="tr-TR"/>
        </w:rPr>
        <w:t xml:space="preserve">üç </w:t>
      </w:r>
      <w:r w:rsidR="00BD7FEB" w:rsidRPr="005617D6">
        <w:rPr>
          <w:rFonts w:cs="Arial"/>
          <w:lang w:val="tr-TR"/>
        </w:rPr>
        <w:t>saha ziyareti</w:t>
      </w:r>
      <w:r w:rsidR="00E33CA7" w:rsidRPr="005617D6">
        <w:rPr>
          <w:rFonts w:cs="Arial"/>
          <w:lang w:val="tr-TR"/>
        </w:rPr>
        <w:t xml:space="preserve"> düzenlenmiş</w:t>
      </w:r>
      <w:r w:rsidRPr="005617D6">
        <w:rPr>
          <w:rFonts w:cs="Arial"/>
          <w:lang w:val="tr-TR"/>
        </w:rPr>
        <w:t xml:space="preserve">tir. </w:t>
      </w:r>
      <w:r w:rsidR="00E805E6" w:rsidRPr="005617D6">
        <w:rPr>
          <w:rFonts w:cs="Arial"/>
          <w:lang w:val="tr-TR"/>
        </w:rPr>
        <w:t xml:space="preserve">Hazırlanan </w:t>
      </w:r>
      <w:r w:rsidRPr="005617D6">
        <w:rPr>
          <w:rFonts w:cs="Arial"/>
          <w:lang w:val="tr-TR"/>
        </w:rPr>
        <w:t xml:space="preserve">Değerlendirme </w:t>
      </w:r>
      <w:r w:rsidR="00E805E6" w:rsidRPr="005617D6">
        <w:rPr>
          <w:rFonts w:cs="Arial"/>
          <w:lang w:val="tr-TR"/>
        </w:rPr>
        <w:t>R</w:t>
      </w:r>
      <w:r w:rsidRPr="005617D6">
        <w:rPr>
          <w:rFonts w:cs="Arial"/>
          <w:lang w:val="tr-TR"/>
        </w:rPr>
        <w:t>aporu, verilerin birleştirilmesini, yapılan görüşmelerin ve odak grup toplantılarının incelenmesini, sonuçlar ve yatay</w:t>
      </w:r>
      <w:r w:rsidR="00E805E6" w:rsidRPr="005617D6">
        <w:rPr>
          <w:rFonts w:cs="Arial"/>
          <w:lang w:val="tr-TR"/>
        </w:rPr>
        <w:t xml:space="preserve"> kesişen</w:t>
      </w:r>
      <w:r w:rsidRPr="005617D6">
        <w:rPr>
          <w:rFonts w:cs="Arial"/>
          <w:lang w:val="tr-TR"/>
        </w:rPr>
        <w:t xml:space="preserve"> konular ile ilgili göstergelerin analizini, </w:t>
      </w:r>
      <w:r w:rsidR="00E805E6" w:rsidRPr="005617D6">
        <w:rPr>
          <w:rFonts w:cs="Arial"/>
          <w:lang w:val="tr-TR"/>
        </w:rPr>
        <w:t>alınan</w:t>
      </w:r>
      <w:r w:rsidRPr="005617D6">
        <w:rPr>
          <w:rFonts w:cs="Arial"/>
          <w:lang w:val="tr-TR"/>
        </w:rPr>
        <w:t xml:space="preserve"> dersler ve elde edilen sonuçların formülasyonunu ve faydalanıcı</w:t>
      </w:r>
      <w:r w:rsidR="003848A5" w:rsidRPr="005617D6">
        <w:rPr>
          <w:rFonts w:cs="Arial"/>
          <w:lang w:val="tr-TR"/>
        </w:rPr>
        <w:t>ların</w:t>
      </w:r>
      <w:r w:rsidRPr="005617D6">
        <w:rPr>
          <w:rFonts w:cs="Arial"/>
          <w:lang w:val="tr-TR"/>
        </w:rPr>
        <w:t xml:space="preserve"> geri bildirimlerini içerm</w:t>
      </w:r>
      <w:r w:rsidR="00E805E6" w:rsidRPr="005617D6">
        <w:rPr>
          <w:rFonts w:cs="Arial"/>
          <w:lang w:val="tr-TR"/>
        </w:rPr>
        <w:t>ektedir</w:t>
      </w:r>
      <w:r w:rsidRPr="005617D6">
        <w:rPr>
          <w:rFonts w:cs="Arial"/>
          <w:lang w:val="tr-TR"/>
        </w:rPr>
        <w:t>.</w:t>
      </w:r>
    </w:p>
    <w:p w:rsidR="00EC14BC" w:rsidRPr="005617D6" w:rsidRDefault="00EC14BC" w:rsidP="00412F4F">
      <w:pPr>
        <w:pStyle w:val="Balk1"/>
        <w:numPr>
          <w:ilvl w:val="1"/>
          <w:numId w:val="4"/>
        </w:numPr>
        <w:rPr>
          <w:rFonts w:ascii="Arial" w:hAnsi="Arial" w:cs="Arial"/>
          <w:noProof/>
          <w:color w:val="auto"/>
          <w:sz w:val="22"/>
          <w:szCs w:val="22"/>
          <w:lang w:val="tr-TR"/>
        </w:rPr>
      </w:pPr>
      <w:bookmarkStart w:id="2" w:name="_Toc393396641"/>
      <w:r w:rsidRPr="005617D6">
        <w:rPr>
          <w:rFonts w:ascii="Arial" w:hAnsi="Arial" w:cs="Arial"/>
          <w:noProof/>
          <w:color w:val="auto"/>
          <w:sz w:val="22"/>
          <w:szCs w:val="22"/>
          <w:lang w:val="tr-TR"/>
        </w:rPr>
        <w:t>İlgililik</w:t>
      </w:r>
      <w:bookmarkEnd w:id="2"/>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ÖE 2 altındaki her iki operasyon, sadece İKG OP’nin önceliklerinin değil, aynı zamanda Kalkınma Planlarının, Hükümet </w:t>
      </w:r>
      <w:r w:rsidR="00911199" w:rsidRPr="005617D6">
        <w:rPr>
          <w:rFonts w:cs="Arial"/>
          <w:bCs/>
          <w:lang w:val="tr-TR"/>
        </w:rPr>
        <w:t>P</w:t>
      </w:r>
      <w:r w:rsidRPr="005617D6">
        <w:rPr>
          <w:rFonts w:cs="Arial"/>
          <w:bCs/>
          <w:lang w:val="tr-TR"/>
        </w:rPr>
        <w:t xml:space="preserve">rogramının ve ilgili güncel </w:t>
      </w:r>
      <w:r w:rsidR="001D3FEA" w:rsidRPr="005617D6">
        <w:rPr>
          <w:rFonts w:cs="Arial"/>
          <w:bCs/>
          <w:lang w:val="tr-TR"/>
        </w:rPr>
        <w:t>s</w:t>
      </w:r>
      <w:r w:rsidRPr="005617D6">
        <w:rPr>
          <w:rFonts w:cs="Arial"/>
          <w:bCs/>
          <w:lang w:val="tr-TR"/>
        </w:rPr>
        <w:t>tratejilerin önceliklerinin gerçekleşmesine katkı sağlamıştır</w:t>
      </w:r>
      <w:r w:rsidR="00A75870" w:rsidRPr="005617D6">
        <w:rPr>
          <w:rFonts w:cs="Arial"/>
          <w:bCs/>
          <w:lang w:val="tr-TR"/>
        </w:rPr>
        <w:t xml:space="preserve">. </w:t>
      </w:r>
      <w:r w:rsidRPr="005617D6">
        <w:rPr>
          <w:rFonts w:cs="Arial"/>
          <w:bCs/>
          <w:lang w:val="tr-TR"/>
        </w:rPr>
        <w:t xml:space="preserve">Her iki operasyonun </w:t>
      </w:r>
      <w:r w:rsidR="00873FE7" w:rsidRPr="005617D6">
        <w:rPr>
          <w:rFonts w:cs="Arial"/>
          <w:bCs/>
          <w:lang w:val="tr-TR"/>
        </w:rPr>
        <w:t>g</w:t>
      </w:r>
      <w:r w:rsidRPr="005617D6">
        <w:rPr>
          <w:rFonts w:cs="Arial"/>
          <w:bCs/>
          <w:lang w:val="tr-TR"/>
        </w:rPr>
        <w:t xml:space="preserve">enel </w:t>
      </w:r>
      <w:r w:rsidR="00873FE7" w:rsidRPr="005617D6">
        <w:rPr>
          <w:rFonts w:cs="Arial"/>
          <w:bCs/>
          <w:lang w:val="tr-TR"/>
        </w:rPr>
        <w:t>h</w:t>
      </w:r>
      <w:r w:rsidRPr="005617D6">
        <w:rPr>
          <w:rFonts w:cs="Arial"/>
          <w:bCs/>
          <w:lang w:val="tr-TR"/>
        </w:rPr>
        <w:t xml:space="preserve">edefi, insan </w:t>
      </w:r>
      <w:r w:rsidR="00556FF8" w:rsidRPr="005617D6">
        <w:rPr>
          <w:rFonts w:cs="Arial"/>
          <w:bCs/>
          <w:lang w:val="tr-TR"/>
        </w:rPr>
        <w:t>kaynağına yapılan</w:t>
      </w:r>
      <w:r w:rsidRPr="005617D6">
        <w:rPr>
          <w:rFonts w:cs="Arial"/>
          <w:bCs/>
          <w:lang w:val="tr-TR"/>
        </w:rPr>
        <w:t xml:space="preserve"> yatırımı güçlendirmektir</w:t>
      </w:r>
      <w:r w:rsidR="00911199" w:rsidRPr="005617D6">
        <w:rPr>
          <w:rFonts w:cs="Arial"/>
          <w:bCs/>
          <w:lang w:val="tr-TR"/>
        </w:rPr>
        <w:t>.</w:t>
      </w:r>
      <w:r w:rsidRPr="005617D6">
        <w:rPr>
          <w:rFonts w:cs="Arial"/>
          <w:bCs/>
          <w:lang w:val="tr-TR"/>
        </w:rPr>
        <w:t xml:space="preserve"> </w:t>
      </w:r>
      <w:r w:rsidR="005136BD" w:rsidRPr="005617D6">
        <w:rPr>
          <w:rFonts w:cs="Arial"/>
          <w:bCs/>
          <w:lang w:val="tr-TR"/>
        </w:rPr>
        <w:t>IEREFG</w:t>
      </w:r>
      <w:r w:rsidR="00584C9D" w:rsidRPr="005617D6">
        <w:rPr>
          <w:rFonts w:cs="Arial"/>
          <w:bCs/>
          <w:lang w:val="tr-TR"/>
        </w:rPr>
        <w:t xml:space="preserve"> </w:t>
      </w:r>
      <w:r w:rsidR="00911199" w:rsidRPr="005617D6">
        <w:rPr>
          <w:rFonts w:cs="Arial"/>
          <w:bCs/>
          <w:lang w:val="tr-TR"/>
        </w:rPr>
        <w:t>Operasyonu</w:t>
      </w:r>
      <w:r w:rsidR="0080768D" w:rsidRPr="005617D6">
        <w:rPr>
          <w:rFonts w:cs="Arial"/>
          <w:bCs/>
          <w:lang w:val="tr-TR"/>
        </w:rPr>
        <w:t>’</w:t>
      </w:r>
      <w:r w:rsidR="00911199" w:rsidRPr="005617D6">
        <w:rPr>
          <w:rFonts w:cs="Arial"/>
          <w:bCs/>
          <w:lang w:val="tr-TR"/>
        </w:rPr>
        <w:t>nda</w:t>
      </w:r>
      <w:r w:rsidRPr="005617D6">
        <w:rPr>
          <w:rFonts w:cs="Arial"/>
          <w:bCs/>
          <w:lang w:val="tr-TR"/>
        </w:rPr>
        <w:t xml:space="preserve"> </w:t>
      </w:r>
      <w:r w:rsidRPr="005617D6">
        <w:rPr>
          <w:rFonts w:cs="Arial"/>
          <w:lang w:val="tr-TR"/>
        </w:rPr>
        <w:t xml:space="preserve">eğitim kalitesinin artırılması, </w:t>
      </w:r>
      <w:r w:rsidRPr="005617D6">
        <w:rPr>
          <w:rFonts w:cs="Arial"/>
          <w:lang w:val="tr-TR"/>
        </w:rPr>
        <w:lastRenderedPageBreak/>
        <w:t>eğitim ve iş piyasası arasındaki bağ</w:t>
      </w:r>
      <w:r w:rsidR="00184E19" w:rsidRPr="005617D6">
        <w:rPr>
          <w:rFonts w:cs="Arial"/>
          <w:lang w:val="tr-TR"/>
        </w:rPr>
        <w:t>ın</w:t>
      </w:r>
      <w:r w:rsidRPr="005617D6">
        <w:rPr>
          <w:rFonts w:cs="Arial"/>
          <w:lang w:val="tr-TR"/>
        </w:rPr>
        <w:t xml:space="preserve"> güçlendirilmesi, başta kız çocukları olmak üzere eğitimin her seviyesinde </w:t>
      </w:r>
      <w:r w:rsidR="005617D6" w:rsidRPr="005617D6">
        <w:rPr>
          <w:rFonts w:cs="Arial"/>
          <w:lang w:val="tr-TR"/>
        </w:rPr>
        <w:t>okullaşma</w:t>
      </w:r>
      <w:r w:rsidRPr="005617D6">
        <w:rPr>
          <w:rFonts w:cs="Arial"/>
          <w:lang w:val="tr-TR"/>
        </w:rPr>
        <w:t xml:space="preserve"> oranlarının artırılması </w:t>
      </w:r>
      <w:r w:rsidR="0084244B" w:rsidRPr="005617D6">
        <w:rPr>
          <w:rFonts w:cs="Arial"/>
          <w:lang w:val="tr-TR"/>
        </w:rPr>
        <w:t>yoluyla</w:t>
      </w:r>
      <w:r w:rsidR="00911199" w:rsidRPr="005617D6">
        <w:rPr>
          <w:rFonts w:cs="Arial"/>
          <w:lang w:val="tr-TR"/>
        </w:rPr>
        <w:t>,</w:t>
      </w:r>
      <w:r w:rsidRPr="005617D6">
        <w:rPr>
          <w:rFonts w:cs="Arial"/>
          <w:lang w:val="tr-TR"/>
        </w:rPr>
        <w:t xml:space="preserve"> </w:t>
      </w:r>
      <w:r w:rsidR="005136BD" w:rsidRPr="005617D6">
        <w:rPr>
          <w:rFonts w:cs="Arial"/>
          <w:lang w:val="tr-TR"/>
        </w:rPr>
        <w:t>IQVET</w:t>
      </w:r>
      <w:r w:rsidRPr="005617D6">
        <w:rPr>
          <w:rFonts w:cs="Arial"/>
          <w:lang w:val="tr-TR"/>
        </w:rPr>
        <w:t xml:space="preserve"> </w:t>
      </w:r>
      <w:r w:rsidR="00911199" w:rsidRPr="005617D6">
        <w:rPr>
          <w:rFonts w:cs="Arial"/>
          <w:lang w:val="tr-TR"/>
        </w:rPr>
        <w:t>Operasyonu</w:t>
      </w:r>
      <w:r w:rsidR="0080768D" w:rsidRPr="005617D6">
        <w:rPr>
          <w:rFonts w:cs="Arial"/>
          <w:lang w:val="tr-TR"/>
        </w:rPr>
        <w:t>’</w:t>
      </w:r>
      <w:r w:rsidR="00911199" w:rsidRPr="005617D6">
        <w:rPr>
          <w:rFonts w:cs="Arial"/>
          <w:lang w:val="tr-TR"/>
        </w:rPr>
        <w:t>nda</w:t>
      </w:r>
      <w:r w:rsidRPr="005617D6">
        <w:rPr>
          <w:rFonts w:cs="Arial"/>
          <w:lang w:val="tr-TR"/>
        </w:rPr>
        <w:t xml:space="preserve"> ise, </w:t>
      </w:r>
      <w:r w:rsidR="0080768D" w:rsidRPr="005617D6">
        <w:rPr>
          <w:rFonts w:cs="Arial"/>
          <w:bCs/>
          <w:shd w:val="clear" w:color="C0C0C0" w:fill="auto"/>
          <w:lang w:val="tr-TR"/>
        </w:rPr>
        <w:t>m</w:t>
      </w:r>
      <w:r w:rsidR="001D3FEA" w:rsidRPr="005617D6">
        <w:rPr>
          <w:rFonts w:cs="Arial"/>
          <w:bCs/>
          <w:shd w:val="clear" w:color="C0C0C0" w:fill="auto"/>
          <w:lang w:val="tr-TR"/>
        </w:rPr>
        <w:t xml:space="preserve">esleki </w:t>
      </w:r>
      <w:r w:rsidR="0080768D" w:rsidRPr="005617D6">
        <w:rPr>
          <w:rFonts w:cs="Arial"/>
          <w:bCs/>
          <w:shd w:val="clear" w:color="C0C0C0" w:fill="auto"/>
          <w:lang w:val="tr-TR"/>
        </w:rPr>
        <w:t>e</w:t>
      </w:r>
      <w:r w:rsidR="001D3FEA" w:rsidRPr="005617D6">
        <w:rPr>
          <w:rFonts w:cs="Arial"/>
          <w:bCs/>
          <w:shd w:val="clear" w:color="C0C0C0" w:fill="auto"/>
          <w:lang w:val="tr-TR"/>
        </w:rPr>
        <w:t xml:space="preserve">ğitim ve </w:t>
      </w:r>
      <w:r w:rsidR="0080768D" w:rsidRPr="005617D6">
        <w:rPr>
          <w:rFonts w:cs="Arial"/>
          <w:bCs/>
          <w:shd w:val="clear" w:color="C0C0C0" w:fill="auto"/>
          <w:lang w:val="tr-TR"/>
        </w:rPr>
        <w:t>ö</w:t>
      </w:r>
      <w:r w:rsidR="001D3FEA" w:rsidRPr="005617D6">
        <w:rPr>
          <w:rFonts w:cs="Arial"/>
          <w:bCs/>
          <w:shd w:val="clear" w:color="C0C0C0" w:fill="auto"/>
          <w:lang w:val="tr-TR"/>
        </w:rPr>
        <w:t>ğretimin</w:t>
      </w:r>
      <w:r w:rsidRPr="005617D6">
        <w:rPr>
          <w:rFonts w:cs="Arial"/>
          <w:bCs/>
          <w:shd w:val="clear" w:color="C0C0C0" w:fill="auto"/>
          <w:lang w:val="tr-TR"/>
        </w:rPr>
        <w:t xml:space="preserve"> kalitesinin art</w:t>
      </w:r>
      <w:r w:rsidR="0080768D" w:rsidRPr="005617D6">
        <w:rPr>
          <w:rFonts w:cs="Arial"/>
          <w:bCs/>
          <w:shd w:val="clear" w:color="C0C0C0" w:fill="auto"/>
          <w:lang w:val="tr-TR"/>
        </w:rPr>
        <w:t>t</w:t>
      </w:r>
      <w:r w:rsidRPr="005617D6">
        <w:rPr>
          <w:rFonts w:cs="Arial"/>
          <w:bCs/>
          <w:shd w:val="clear" w:color="C0C0C0" w:fill="auto"/>
          <w:lang w:val="tr-TR"/>
        </w:rPr>
        <w:t xml:space="preserve">ırılması ve mesleki eğitim ile iş piyasası arasındaki bağın </w:t>
      </w:r>
      <w:r w:rsidR="005617D6" w:rsidRPr="005617D6">
        <w:rPr>
          <w:rFonts w:cs="Arial"/>
          <w:bCs/>
          <w:shd w:val="clear" w:color="C0C0C0" w:fill="auto"/>
          <w:lang w:val="tr-TR"/>
        </w:rPr>
        <w:t>kuvvetlendirilmesi yoluyla</w:t>
      </w:r>
      <w:r w:rsidRPr="005617D6">
        <w:rPr>
          <w:rFonts w:cs="Arial"/>
          <w:lang w:val="tr-TR"/>
        </w:rPr>
        <w:t xml:space="preserve"> </w:t>
      </w:r>
      <w:r w:rsidRPr="005617D6">
        <w:rPr>
          <w:rFonts w:cs="Arial"/>
          <w:bCs/>
          <w:lang w:val="tr-TR"/>
        </w:rPr>
        <w:t xml:space="preserve">insan </w:t>
      </w:r>
      <w:r w:rsidR="0080768D" w:rsidRPr="005617D6">
        <w:rPr>
          <w:rFonts w:cs="Arial"/>
          <w:bCs/>
          <w:lang w:val="tr-TR"/>
        </w:rPr>
        <w:t xml:space="preserve">kaynağına </w:t>
      </w:r>
      <w:r w:rsidRPr="005617D6">
        <w:rPr>
          <w:rFonts w:cs="Arial"/>
          <w:bCs/>
          <w:lang w:val="tr-TR"/>
        </w:rPr>
        <w:t>yapılan yatırımın güçlendirilmesi amaçlanmıştır.</w:t>
      </w:r>
    </w:p>
    <w:p w:rsidR="00EC14BC" w:rsidRPr="005617D6" w:rsidRDefault="005136BD" w:rsidP="00EC14BC">
      <w:pPr>
        <w:spacing w:before="100" w:beforeAutospacing="1" w:after="100" w:afterAutospacing="1"/>
        <w:jc w:val="both"/>
        <w:rPr>
          <w:rFonts w:cs="Arial"/>
          <w:bCs/>
          <w:lang w:val="tr-TR"/>
        </w:rPr>
      </w:pPr>
      <w:r w:rsidRPr="005617D6">
        <w:rPr>
          <w:rFonts w:cs="Arial"/>
          <w:bCs/>
          <w:lang w:val="tr-TR"/>
        </w:rPr>
        <w:t>IEREFG</w:t>
      </w:r>
      <w:r w:rsidR="00584C9D" w:rsidRPr="005617D6">
        <w:rPr>
          <w:rFonts w:cs="Arial"/>
          <w:bCs/>
          <w:lang w:val="tr-TR"/>
        </w:rPr>
        <w:t xml:space="preserve">, </w:t>
      </w:r>
      <w:r w:rsidR="0076632F" w:rsidRPr="005617D6">
        <w:rPr>
          <w:rFonts w:cs="Arial"/>
          <w:bCs/>
          <w:lang w:val="tr-TR"/>
        </w:rPr>
        <w:t>ö</w:t>
      </w:r>
      <w:r w:rsidR="00584C9D" w:rsidRPr="005617D6">
        <w:rPr>
          <w:rFonts w:cs="Arial"/>
          <w:bCs/>
          <w:lang w:val="tr-TR"/>
        </w:rPr>
        <w:t>ncelikli bölgelerde 16</w:t>
      </w:r>
      <w:r w:rsidR="00EC14BC" w:rsidRPr="005617D6">
        <w:rPr>
          <w:rFonts w:cs="Arial"/>
          <w:bCs/>
          <w:lang w:val="tr-TR"/>
        </w:rPr>
        <w:t xml:space="preserve"> pilot ile odaklanırken, </w:t>
      </w:r>
      <w:r w:rsidRPr="005617D6">
        <w:rPr>
          <w:rFonts w:cs="Arial"/>
          <w:bCs/>
          <w:lang w:val="tr-TR"/>
        </w:rPr>
        <w:t>IQVET</w:t>
      </w:r>
      <w:r w:rsidR="00EC14BC" w:rsidRPr="005617D6">
        <w:rPr>
          <w:rFonts w:cs="Arial"/>
          <w:bCs/>
          <w:lang w:val="tr-TR"/>
        </w:rPr>
        <w:t xml:space="preserve"> 21 ile odaklanmıştır. </w:t>
      </w:r>
    </w:p>
    <w:p w:rsidR="00EC14BC" w:rsidRPr="005617D6" w:rsidRDefault="005136BD" w:rsidP="00EC14BC">
      <w:pPr>
        <w:spacing w:before="100" w:beforeAutospacing="1" w:after="100" w:afterAutospacing="1"/>
        <w:jc w:val="both"/>
        <w:rPr>
          <w:rFonts w:cs="Arial"/>
          <w:lang w:val="tr-TR"/>
        </w:rPr>
      </w:pPr>
      <w:r w:rsidRPr="005617D6">
        <w:rPr>
          <w:rFonts w:cs="Arial"/>
          <w:bCs/>
          <w:lang w:val="tr-TR"/>
        </w:rPr>
        <w:t>IEREFG</w:t>
      </w:r>
      <w:r w:rsidR="00EC14BC" w:rsidRPr="005617D6">
        <w:rPr>
          <w:rFonts w:cs="Arial"/>
          <w:bCs/>
          <w:lang w:val="tr-TR"/>
        </w:rPr>
        <w:t>’</w:t>
      </w:r>
      <w:r w:rsidR="0076632F" w:rsidRPr="005617D6">
        <w:rPr>
          <w:rFonts w:cs="Arial"/>
          <w:bCs/>
          <w:lang w:val="tr-TR"/>
        </w:rPr>
        <w:t>n</w:t>
      </w:r>
      <w:r w:rsidR="00EC14BC" w:rsidRPr="005617D6">
        <w:rPr>
          <w:rFonts w:cs="Arial"/>
          <w:bCs/>
          <w:lang w:val="tr-TR"/>
        </w:rPr>
        <w:t xml:space="preserve">in hedef grupları; </w:t>
      </w:r>
      <w:r w:rsidR="00EC14BC" w:rsidRPr="005617D6">
        <w:rPr>
          <w:rFonts w:cs="Arial"/>
          <w:lang w:val="tr-TR"/>
        </w:rPr>
        <w:t>ortaöğretim yaşında</w:t>
      </w:r>
      <w:r w:rsidR="004A4359" w:rsidRPr="005617D6">
        <w:rPr>
          <w:rFonts w:cs="Arial"/>
          <w:lang w:val="tr-TR"/>
        </w:rPr>
        <w:t>ki</w:t>
      </w:r>
      <w:r w:rsidR="00EC14BC" w:rsidRPr="005617D6">
        <w:rPr>
          <w:rFonts w:cs="Arial"/>
          <w:lang w:val="tr-TR"/>
        </w:rPr>
        <w:t xml:space="preserve"> kızlar başta olmak üzere okulu </w:t>
      </w:r>
      <w:r w:rsidR="004A4359" w:rsidRPr="005617D6">
        <w:rPr>
          <w:rFonts w:cs="Arial"/>
          <w:lang w:val="tr-TR"/>
        </w:rPr>
        <w:t xml:space="preserve">terk eden </w:t>
      </w:r>
      <w:r w:rsidR="00EC14BC" w:rsidRPr="005617D6">
        <w:rPr>
          <w:rFonts w:cs="Arial"/>
          <w:lang w:val="tr-TR"/>
        </w:rPr>
        <w:t xml:space="preserve">veya </w:t>
      </w:r>
      <w:r w:rsidR="004A4359" w:rsidRPr="005617D6">
        <w:rPr>
          <w:rFonts w:cs="Arial"/>
          <w:lang w:val="tr-TR"/>
        </w:rPr>
        <w:t>terk etme</w:t>
      </w:r>
      <w:r w:rsidR="00EC14BC" w:rsidRPr="005617D6">
        <w:rPr>
          <w:rFonts w:cs="Arial"/>
          <w:lang w:val="tr-TR"/>
        </w:rPr>
        <w:t xml:space="preserve"> riski altında olan</w:t>
      </w:r>
      <w:r w:rsidR="004A4359" w:rsidRPr="005617D6">
        <w:rPr>
          <w:rFonts w:cs="Arial"/>
          <w:lang w:val="tr-TR"/>
        </w:rPr>
        <w:t>lar ile</w:t>
      </w:r>
      <w:r w:rsidR="00EC14BC" w:rsidRPr="005617D6">
        <w:rPr>
          <w:rFonts w:cs="Arial"/>
          <w:lang w:val="tr-TR"/>
        </w:rPr>
        <w:t xml:space="preserve"> kültürel engeller nedeniyle ortaöğretime </w:t>
      </w:r>
      <w:r w:rsidR="0084244B" w:rsidRPr="005617D6">
        <w:rPr>
          <w:rFonts w:cs="Arial"/>
          <w:lang w:val="tr-TR"/>
        </w:rPr>
        <w:t>erişemeyen öğrenciler</w:t>
      </w:r>
      <w:r w:rsidR="00EC14BC" w:rsidRPr="005617D6">
        <w:rPr>
          <w:rFonts w:cs="Arial"/>
          <w:lang w:val="tr-TR"/>
        </w:rPr>
        <w:t xml:space="preserve">, bu öğrencilerin </w:t>
      </w:r>
      <w:r w:rsidR="0084244B" w:rsidRPr="005617D6">
        <w:rPr>
          <w:rFonts w:cs="Arial"/>
          <w:lang w:val="tr-TR"/>
        </w:rPr>
        <w:t>aileleri</w:t>
      </w:r>
      <w:r w:rsidR="00EC14BC" w:rsidRPr="005617D6">
        <w:rPr>
          <w:rFonts w:cs="Arial"/>
          <w:lang w:val="tr-TR"/>
        </w:rPr>
        <w:t xml:space="preserve"> ve bu öğrencilere özellikle psikolojik ve mesleki rehberlik sağlayan öğretmenlerdir.</w:t>
      </w:r>
    </w:p>
    <w:p w:rsidR="00EC14BC" w:rsidRPr="005617D6" w:rsidRDefault="005136BD" w:rsidP="00EC14BC">
      <w:pPr>
        <w:spacing w:before="100" w:beforeAutospacing="1" w:after="100" w:afterAutospacing="1"/>
        <w:jc w:val="both"/>
        <w:rPr>
          <w:rFonts w:cs="Arial"/>
          <w:bCs/>
          <w:lang w:val="tr-TR"/>
        </w:rPr>
      </w:pPr>
      <w:r w:rsidRPr="005617D6">
        <w:rPr>
          <w:rFonts w:cs="Arial"/>
          <w:bCs/>
          <w:lang w:val="tr-TR"/>
        </w:rPr>
        <w:t>IQVET</w:t>
      </w:r>
      <w:r w:rsidR="00EC14BC" w:rsidRPr="005617D6">
        <w:rPr>
          <w:rFonts w:cs="Arial"/>
          <w:bCs/>
          <w:lang w:val="tr-TR"/>
        </w:rPr>
        <w:t xml:space="preserve">’in hedef grupları; meslek liseleri, meslek </w:t>
      </w:r>
      <w:r w:rsidR="0084244B" w:rsidRPr="005617D6">
        <w:rPr>
          <w:rFonts w:cs="Arial"/>
          <w:bCs/>
          <w:lang w:val="tr-TR"/>
        </w:rPr>
        <w:t>yüksekokulları</w:t>
      </w:r>
      <w:r w:rsidR="00EC14BC" w:rsidRPr="005617D6">
        <w:rPr>
          <w:rFonts w:cs="Arial"/>
          <w:bCs/>
          <w:lang w:val="tr-TR"/>
        </w:rPr>
        <w:t xml:space="preserve">, yaygın ve </w:t>
      </w:r>
      <w:r w:rsidR="004A4359" w:rsidRPr="005617D6">
        <w:rPr>
          <w:rFonts w:cs="Arial"/>
          <w:bCs/>
          <w:lang w:val="tr-TR"/>
        </w:rPr>
        <w:t>örgün</w:t>
      </w:r>
      <w:r w:rsidR="00EC14BC" w:rsidRPr="005617D6">
        <w:rPr>
          <w:rFonts w:cs="Arial"/>
          <w:bCs/>
          <w:lang w:val="tr-TR"/>
        </w:rPr>
        <w:t xml:space="preserve"> eğitim kurumları ve merkezlerindeki öğrenciler, öğretmenler, okul yöneticileri ve danışmanlar</w:t>
      </w:r>
      <w:r w:rsidR="00217235" w:rsidRPr="005617D6">
        <w:rPr>
          <w:rFonts w:cs="Arial"/>
          <w:bCs/>
          <w:lang w:val="tr-TR"/>
        </w:rPr>
        <w:t>,</w:t>
      </w:r>
      <w:r w:rsidR="00EC14BC" w:rsidRPr="005617D6">
        <w:rPr>
          <w:rFonts w:cs="Arial"/>
          <w:bCs/>
          <w:lang w:val="tr-TR"/>
        </w:rPr>
        <w:t xml:space="preserve"> </w:t>
      </w:r>
      <w:r w:rsidR="0084244B" w:rsidRPr="005617D6">
        <w:rPr>
          <w:rFonts w:cs="Arial"/>
          <w:bCs/>
          <w:lang w:val="tr-TR"/>
        </w:rPr>
        <w:t>yükseköğretime</w:t>
      </w:r>
      <w:r w:rsidR="00EC14BC" w:rsidRPr="005617D6">
        <w:rPr>
          <w:rFonts w:cs="Arial"/>
          <w:bCs/>
          <w:lang w:val="tr-TR"/>
        </w:rPr>
        <w:t xml:space="preserve"> devam edemeyen öğrenciler, meslek lisesi ve meslek </w:t>
      </w:r>
      <w:r w:rsidR="0084244B" w:rsidRPr="005617D6">
        <w:rPr>
          <w:rFonts w:cs="Arial"/>
          <w:bCs/>
          <w:lang w:val="tr-TR"/>
        </w:rPr>
        <w:t>yüksekokulları</w:t>
      </w:r>
      <w:r w:rsidR="00EC14BC" w:rsidRPr="005617D6">
        <w:rPr>
          <w:rFonts w:cs="Arial"/>
          <w:bCs/>
          <w:lang w:val="tr-TR"/>
        </w:rPr>
        <w:t xml:space="preserve"> mezunları, işverenler, çalışanlar, sendikalar</w:t>
      </w:r>
      <w:r w:rsidR="00217235" w:rsidRPr="005617D6">
        <w:rPr>
          <w:rFonts w:cs="Arial"/>
          <w:bCs/>
          <w:lang w:val="tr-TR"/>
        </w:rPr>
        <w:t xml:space="preserve"> ve</w:t>
      </w:r>
      <w:r w:rsidR="00EC14BC" w:rsidRPr="005617D6">
        <w:rPr>
          <w:rFonts w:cs="Arial"/>
          <w:bCs/>
          <w:lang w:val="tr-TR"/>
        </w:rPr>
        <w:t xml:space="preserve"> iş dünyasını temsil eden STK'lardır.  </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Her iki operasyon</w:t>
      </w:r>
      <w:r w:rsidR="004A4359" w:rsidRPr="005617D6">
        <w:rPr>
          <w:rFonts w:cs="Arial"/>
          <w:bCs/>
          <w:lang w:val="tr-TR"/>
        </w:rPr>
        <w:t xml:space="preserve"> da</w:t>
      </w:r>
      <w:r w:rsidRPr="005617D6">
        <w:rPr>
          <w:rFonts w:cs="Arial"/>
          <w:bCs/>
          <w:lang w:val="tr-TR"/>
        </w:rPr>
        <w:t xml:space="preserve"> İKG OP</w:t>
      </w:r>
      <w:r w:rsidR="00064052" w:rsidRPr="005617D6">
        <w:rPr>
          <w:rFonts w:cs="Arial"/>
          <w:bCs/>
          <w:lang w:val="tr-TR"/>
        </w:rPr>
        <w:t xml:space="preserve"> ve</w:t>
      </w:r>
      <w:r w:rsidR="00A75870" w:rsidRPr="005617D6">
        <w:rPr>
          <w:rFonts w:cs="Arial"/>
          <w:bCs/>
          <w:lang w:val="tr-TR"/>
        </w:rPr>
        <w:t xml:space="preserve"> </w:t>
      </w:r>
      <w:r w:rsidRPr="005617D6">
        <w:rPr>
          <w:rFonts w:cs="Arial"/>
          <w:bCs/>
          <w:lang w:val="tr-TR"/>
        </w:rPr>
        <w:t>Türkiye'nin ilgili politikaları ve kalkınma programlarına uygun olarak tasarlanmış</w:t>
      </w:r>
      <w:r w:rsidR="004A4359" w:rsidRPr="005617D6">
        <w:rPr>
          <w:rFonts w:cs="Arial"/>
          <w:bCs/>
          <w:lang w:val="tr-TR"/>
        </w:rPr>
        <w:t xml:space="preserve"> olup</w:t>
      </w:r>
      <w:r w:rsidRPr="005617D6">
        <w:rPr>
          <w:rFonts w:cs="Arial"/>
          <w:bCs/>
          <w:lang w:val="tr-TR"/>
        </w:rPr>
        <w:t xml:space="preserve"> Türkiye'nin ihtiyaçları, mevcut politikaları </w:t>
      </w:r>
      <w:r w:rsidR="0084244B" w:rsidRPr="005617D6">
        <w:rPr>
          <w:rFonts w:cs="Arial"/>
          <w:bCs/>
          <w:lang w:val="tr-TR"/>
        </w:rPr>
        <w:t xml:space="preserve">ve </w:t>
      </w:r>
      <w:r w:rsidR="00F81E56" w:rsidRPr="005617D6">
        <w:rPr>
          <w:rFonts w:cs="Arial"/>
          <w:bCs/>
          <w:lang w:val="tr-TR"/>
        </w:rPr>
        <w:t>sosyo</w:t>
      </w:r>
      <w:r w:rsidRPr="005617D6">
        <w:rPr>
          <w:rFonts w:cs="Arial"/>
          <w:bCs/>
          <w:lang w:val="tr-TR"/>
        </w:rPr>
        <w:t>-ekonomik koşulları ile son derece ilgilidir.</w:t>
      </w:r>
    </w:p>
    <w:p w:rsidR="00EC14BC" w:rsidRPr="005617D6" w:rsidRDefault="0084244B" w:rsidP="00EC14BC">
      <w:pPr>
        <w:spacing w:before="100" w:beforeAutospacing="1" w:after="100" w:afterAutospacing="1"/>
        <w:jc w:val="both"/>
        <w:rPr>
          <w:rFonts w:cs="Arial"/>
          <w:bCs/>
          <w:lang w:val="tr-TR"/>
        </w:rPr>
      </w:pPr>
      <w:r w:rsidRPr="005617D6">
        <w:rPr>
          <w:rFonts w:cs="Arial"/>
          <w:bCs/>
          <w:lang w:val="tr-TR"/>
        </w:rPr>
        <w:t>2007 yılında İKG OP'nin geliştirilmesinden bu yana Türk eğitim sisteminde, ÖE 2 altındaki iki operasyonu etkileyen önemli değişiklikler olmuştur</w:t>
      </w:r>
      <w:r w:rsidR="00064052" w:rsidRPr="005617D6">
        <w:rPr>
          <w:rFonts w:cs="Arial"/>
          <w:bCs/>
          <w:lang w:val="tr-TR"/>
        </w:rPr>
        <w:t>.</w:t>
      </w:r>
      <w:r w:rsidRPr="005617D6">
        <w:rPr>
          <w:rFonts w:cs="Arial"/>
          <w:bCs/>
          <w:lang w:val="tr-TR"/>
        </w:rPr>
        <w:t xml:space="preserve">1997 yılında </w:t>
      </w:r>
      <w:r w:rsidR="00390BBA" w:rsidRPr="005617D6">
        <w:rPr>
          <w:rFonts w:cs="Arial"/>
          <w:bCs/>
          <w:lang w:val="tr-TR"/>
        </w:rPr>
        <w:t>8</w:t>
      </w:r>
      <w:r w:rsidRPr="005617D6">
        <w:rPr>
          <w:rFonts w:cs="Arial"/>
          <w:bCs/>
          <w:lang w:val="tr-TR"/>
        </w:rPr>
        <w:t xml:space="preserve"> yıla çıkarılmış olan zorunlu eğitim</w:t>
      </w:r>
      <w:r w:rsidR="00A17D9E" w:rsidRPr="005617D6">
        <w:rPr>
          <w:rFonts w:cs="Arial"/>
          <w:bCs/>
          <w:lang w:val="tr-TR"/>
        </w:rPr>
        <w:t>,</w:t>
      </w:r>
      <w:r w:rsidRPr="005617D6">
        <w:rPr>
          <w:rFonts w:cs="Arial"/>
          <w:bCs/>
          <w:lang w:val="tr-TR"/>
        </w:rPr>
        <w:t xml:space="preserve"> 2012 yılında </w:t>
      </w:r>
      <w:r w:rsidR="00390BBA" w:rsidRPr="005617D6">
        <w:rPr>
          <w:rFonts w:cs="Arial"/>
          <w:bCs/>
          <w:lang w:val="tr-TR"/>
        </w:rPr>
        <w:t>12</w:t>
      </w:r>
      <w:r w:rsidRPr="005617D6">
        <w:rPr>
          <w:rFonts w:cs="Arial"/>
          <w:bCs/>
          <w:lang w:val="tr-TR"/>
        </w:rPr>
        <w:t xml:space="preserve"> yıla çıkarılmış, ilk ve ortaöğretim her biri 4</w:t>
      </w:r>
      <w:r w:rsidR="00390BBA" w:rsidRPr="005617D6">
        <w:rPr>
          <w:rFonts w:cs="Arial"/>
          <w:bCs/>
          <w:lang w:val="tr-TR"/>
        </w:rPr>
        <w:t>’er</w:t>
      </w:r>
      <w:r w:rsidRPr="005617D6">
        <w:rPr>
          <w:rFonts w:cs="Arial"/>
          <w:bCs/>
          <w:lang w:val="tr-TR"/>
        </w:rPr>
        <w:t xml:space="preserve"> yıl</w:t>
      </w:r>
      <w:r w:rsidR="00390BBA" w:rsidRPr="005617D6">
        <w:rPr>
          <w:rFonts w:cs="Arial"/>
          <w:bCs/>
          <w:lang w:val="tr-TR"/>
        </w:rPr>
        <w:t>l</w:t>
      </w:r>
      <w:r w:rsidRPr="005617D6">
        <w:rPr>
          <w:rFonts w:cs="Arial"/>
          <w:bCs/>
          <w:lang w:val="tr-TR"/>
        </w:rPr>
        <w:t>ık üç seviyede (ilk</w:t>
      </w:r>
      <w:r w:rsidR="001D3FEA" w:rsidRPr="005617D6">
        <w:rPr>
          <w:rFonts w:cs="Arial"/>
          <w:bCs/>
          <w:lang w:val="tr-TR"/>
        </w:rPr>
        <w:t>okul</w:t>
      </w:r>
      <w:r w:rsidRPr="005617D6">
        <w:rPr>
          <w:rFonts w:cs="Arial"/>
          <w:bCs/>
          <w:lang w:val="tr-TR"/>
        </w:rPr>
        <w:t xml:space="preserve">, </w:t>
      </w:r>
      <w:r w:rsidR="001D3FEA" w:rsidRPr="005617D6">
        <w:rPr>
          <w:rFonts w:cs="Arial"/>
          <w:bCs/>
          <w:lang w:val="tr-TR"/>
        </w:rPr>
        <w:t>ortaokul</w:t>
      </w:r>
      <w:r w:rsidRPr="005617D6">
        <w:rPr>
          <w:rFonts w:cs="Arial"/>
          <w:bCs/>
          <w:lang w:val="tr-TR"/>
        </w:rPr>
        <w:t xml:space="preserve"> ve ortaöğretim) yeniden tanımlanmıştır. </w:t>
      </w:r>
      <w:r w:rsidR="00A17D9E" w:rsidRPr="005617D6">
        <w:rPr>
          <w:rFonts w:cs="Arial"/>
          <w:bCs/>
          <w:lang w:val="tr-TR"/>
        </w:rPr>
        <w:t>Eğitim sistemi ile ilgili b</w:t>
      </w:r>
      <w:r w:rsidR="00EC14BC" w:rsidRPr="005617D6">
        <w:rPr>
          <w:rFonts w:cs="Arial"/>
          <w:bCs/>
          <w:lang w:val="tr-TR"/>
        </w:rPr>
        <w:t>u radikal değişi</w:t>
      </w:r>
      <w:r w:rsidR="004015FE" w:rsidRPr="005617D6">
        <w:rPr>
          <w:rFonts w:cs="Arial"/>
          <w:bCs/>
          <w:lang w:val="tr-TR"/>
        </w:rPr>
        <w:t xml:space="preserve">kliklerin </w:t>
      </w:r>
      <w:r w:rsidRPr="005617D6">
        <w:rPr>
          <w:rFonts w:cs="Arial"/>
          <w:bCs/>
          <w:lang w:val="tr-TR"/>
        </w:rPr>
        <w:t>yürürlüğe</w:t>
      </w:r>
      <w:r w:rsidR="004015FE" w:rsidRPr="005617D6">
        <w:rPr>
          <w:rFonts w:cs="Arial"/>
          <w:bCs/>
          <w:lang w:val="tr-TR"/>
        </w:rPr>
        <w:t xml:space="preserve"> girmesi</w:t>
      </w:r>
      <w:r w:rsidR="00A17D9E" w:rsidRPr="005617D6">
        <w:rPr>
          <w:rFonts w:cs="Arial"/>
          <w:bCs/>
          <w:lang w:val="tr-TR"/>
        </w:rPr>
        <w:t>,</w:t>
      </w:r>
      <w:r w:rsidR="004015FE" w:rsidRPr="005617D6">
        <w:rPr>
          <w:rFonts w:cs="Arial"/>
          <w:bCs/>
          <w:lang w:val="tr-TR"/>
        </w:rPr>
        <w:t xml:space="preserve"> söz konusu o</w:t>
      </w:r>
      <w:r w:rsidR="00EC14BC" w:rsidRPr="005617D6">
        <w:rPr>
          <w:rFonts w:cs="Arial"/>
          <w:bCs/>
          <w:lang w:val="tr-TR"/>
        </w:rPr>
        <w:t xml:space="preserve">perasyonların yürütüldüğü </w:t>
      </w:r>
      <w:r w:rsidR="00973956" w:rsidRPr="005617D6">
        <w:rPr>
          <w:rFonts w:cs="Arial"/>
          <w:bCs/>
          <w:lang w:val="tr-TR"/>
        </w:rPr>
        <w:t>koşulları</w:t>
      </w:r>
      <w:r w:rsidR="00EC14BC" w:rsidRPr="005617D6">
        <w:rPr>
          <w:rFonts w:cs="Arial"/>
          <w:bCs/>
          <w:lang w:val="tr-TR"/>
        </w:rPr>
        <w:t xml:space="preserve"> değiştirmiş; </w:t>
      </w:r>
      <w:r w:rsidR="00973956" w:rsidRPr="005617D6">
        <w:rPr>
          <w:rFonts w:cs="Arial"/>
          <w:bCs/>
          <w:lang w:val="tr-TR"/>
        </w:rPr>
        <w:t xml:space="preserve">bu da </w:t>
      </w:r>
      <w:r w:rsidR="00EC14BC" w:rsidRPr="005617D6">
        <w:rPr>
          <w:rFonts w:cs="Arial"/>
          <w:bCs/>
          <w:lang w:val="tr-TR"/>
        </w:rPr>
        <w:t>bazı çıktıların yeniden tasarlanması</w:t>
      </w:r>
      <w:r w:rsidR="00973956" w:rsidRPr="005617D6">
        <w:rPr>
          <w:rFonts w:cs="Arial"/>
          <w:bCs/>
          <w:lang w:val="tr-TR"/>
        </w:rPr>
        <w:t>nı</w:t>
      </w:r>
      <w:r w:rsidR="00EC14BC" w:rsidRPr="005617D6">
        <w:rPr>
          <w:rFonts w:cs="Arial"/>
          <w:bCs/>
          <w:lang w:val="tr-TR"/>
        </w:rPr>
        <w:t xml:space="preserve"> gerekti</w:t>
      </w:r>
      <w:r w:rsidR="00973956" w:rsidRPr="005617D6">
        <w:rPr>
          <w:rFonts w:cs="Arial"/>
          <w:bCs/>
          <w:lang w:val="tr-TR"/>
        </w:rPr>
        <w:t>rdi</w:t>
      </w:r>
      <w:r w:rsidR="00EC14BC" w:rsidRPr="005617D6">
        <w:rPr>
          <w:rFonts w:cs="Arial"/>
          <w:bCs/>
          <w:lang w:val="tr-TR"/>
        </w:rPr>
        <w:t>ğinden gecikmelere neden olmuştur.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Zorunlu eğitim süresinin </w:t>
      </w:r>
      <w:r w:rsidR="00556FF8" w:rsidRPr="005617D6">
        <w:rPr>
          <w:rFonts w:cs="Arial"/>
          <w:bCs/>
          <w:lang w:val="tr-TR"/>
        </w:rPr>
        <w:t>uzamasıyla okullulaşma</w:t>
      </w:r>
      <w:r w:rsidRPr="005617D6">
        <w:rPr>
          <w:rFonts w:cs="Arial"/>
          <w:bCs/>
          <w:lang w:val="tr-TR"/>
        </w:rPr>
        <w:t xml:space="preserve"> hedefleri </w:t>
      </w:r>
      <w:r w:rsidR="004015FE" w:rsidRPr="005617D6">
        <w:rPr>
          <w:rFonts w:cs="Arial"/>
          <w:bCs/>
          <w:lang w:val="tr-TR"/>
        </w:rPr>
        <w:t xml:space="preserve">kendiliğinden </w:t>
      </w:r>
      <w:r w:rsidR="0084244B" w:rsidRPr="005617D6">
        <w:rPr>
          <w:rFonts w:cs="Arial"/>
          <w:bCs/>
          <w:lang w:val="tr-TR"/>
        </w:rPr>
        <w:t>karşılanmış</w:t>
      </w:r>
      <w:r w:rsidR="004015FE" w:rsidRPr="005617D6">
        <w:rPr>
          <w:rFonts w:cs="Arial"/>
          <w:bCs/>
          <w:lang w:val="tr-TR"/>
        </w:rPr>
        <w:t xml:space="preserve"> olduğu</w:t>
      </w:r>
      <w:r w:rsidRPr="005617D6">
        <w:rPr>
          <w:rFonts w:cs="Arial"/>
          <w:bCs/>
          <w:lang w:val="tr-TR"/>
        </w:rPr>
        <w:t xml:space="preserve"> için </w:t>
      </w:r>
      <w:r w:rsidR="005136BD" w:rsidRPr="005617D6">
        <w:rPr>
          <w:rFonts w:cs="Arial"/>
          <w:bCs/>
          <w:lang w:val="tr-TR"/>
        </w:rPr>
        <w:t>IEREFG</w:t>
      </w:r>
      <w:r w:rsidRPr="005617D6">
        <w:rPr>
          <w:rFonts w:cs="Arial"/>
          <w:bCs/>
          <w:lang w:val="tr-TR"/>
        </w:rPr>
        <w:t xml:space="preserve"> ile ilgili </w:t>
      </w:r>
      <w:r w:rsidR="004015FE" w:rsidRPr="005617D6">
        <w:rPr>
          <w:rFonts w:cs="Arial"/>
          <w:bCs/>
          <w:lang w:val="tr-TR"/>
        </w:rPr>
        <w:t>ihtiyaç şimdi</w:t>
      </w:r>
      <w:r w:rsidRPr="005617D6">
        <w:rPr>
          <w:rFonts w:cs="Arial"/>
          <w:bCs/>
          <w:lang w:val="tr-TR"/>
        </w:rPr>
        <w:t xml:space="preserve"> özellikle kız çocuklarının okula devam oranlarının ve eğitim</w:t>
      </w:r>
      <w:r w:rsidR="004015FE" w:rsidRPr="005617D6">
        <w:rPr>
          <w:rFonts w:cs="Arial"/>
          <w:bCs/>
          <w:lang w:val="tr-TR"/>
        </w:rPr>
        <w:t>in</w:t>
      </w:r>
      <w:r w:rsidRPr="005617D6">
        <w:rPr>
          <w:rFonts w:cs="Arial"/>
          <w:bCs/>
          <w:lang w:val="tr-TR"/>
        </w:rPr>
        <w:t xml:space="preserve"> kalitesinin artırılmasıdır. Sistem değişikliğinden kaynaklanan</w:t>
      </w:r>
      <w:r w:rsidR="00B074BD" w:rsidRPr="005617D6">
        <w:rPr>
          <w:rFonts w:cs="Arial"/>
          <w:bCs/>
          <w:lang w:val="tr-TR"/>
        </w:rPr>
        <w:t xml:space="preserve"> ve</w:t>
      </w:r>
      <w:r w:rsidRPr="005617D6">
        <w:rPr>
          <w:rFonts w:cs="Arial"/>
          <w:bCs/>
          <w:lang w:val="tr-TR"/>
        </w:rPr>
        <w:t xml:space="preserve"> dikkat gerektiren</w:t>
      </w:r>
      <w:r w:rsidR="00B074BD" w:rsidRPr="005617D6">
        <w:rPr>
          <w:rFonts w:cs="Arial"/>
          <w:bCs/>
          <w:lang w:val="tr-TR"/>
        </w:rPr>
        <w:t xml:space="preserve"> bir diğer</w:t>
      </w:r>
      <w:r w:rsidRPr="005617D6">
        <w:rPr>
          <w:rFonts w:cs="Arial"/>
          <w:bCs/>
          <w:lang w:val="tr-TR"/>
        </w:rPr>
        <w:t xml:space="preserve"> alan</w:t>
      </w:r>
      <w:r w:rsidR="004015FE" w:rsidRPr="005617D6">
        <w:rPr>
          <w:rFonts w:cs="Arial"/>
          <w:bCs/>
          <w:lang w:val="tr-TR"/>
        </w:rPr>
        <w:t xml:space="preserve"> da</w:t>
      </w:r>
      <w:r w:rsidRPr="005617D6">
        <w:rPr>
          <w:rFonts w:cs="Arial"/>
          <w:bCs/>
          <w:lang w:val="tr-TR"/>
        </w:rPr>
        <w:t xml:space="preserve"> açık </w:t>
      </w:r>
      <w:r w:rsidR="004F677A" w:rsidRPr="005617D6">
        <w:rPr>
          <w:rFonts w:cs="Arial"/>
          <w:bCs/>
          <w:lang w:val="tr-TR"/>
        </w:rPr>
        <w:t>öğretim</w:t>
      </w:r>
      <w:r w:rsidRPr="005617D6">
        <w:rPr>
          <w:rFonts w:cs="Arial"/>
          <w:bCs/>
          <w:lang w:val="tr-TR"/>
        </w:rPr>
        <w:t xml:space="preserve"> kayıt oranlarıdır.</w:t>
      </w:r>
      <w:r w:rsidRPr="005617D6">
        <w:rPr>
          <w:rFonts w:cs="Arial"/>
          <w:lang w:val="tr-TR"/>
        </w:rPr>
        <w:t xml:space="preserve"> </w:t>
      </w:r>
      <w:r w:rsidRPr="005617D6">
        <w:rPr>
          <w:rFonts w:cs="Arial"/>
          <w:bCs/>
          <w:lang w:val="tr-TR"/>
        </w:rPr>
        <w:t>Zorunlu eğitim yükümlülük</w:t>
      </w:r>
      <w:r w:rsidR="004015FE" w:rsidRPr="005617D6">
        <w:rPr>
          <w:rFonts w:cs="Arial"/>
          <w:bCs/>
          <w:lang w:val="tr-TR"/>
        </w:rPr>
        <w:t>lerini yerine getirebilmek için</w:t>
      </w:r>
      <w:r w:rsidRPr="005617D6">
        <w:rPr>
          <w:rFonts w:cs="Arial"/>
          <w:bCs/>
          <w:lang w:val="tr-TR"/>
        </w:rPr>
        <w:t xml:space="preserve"> </w:t>
      </w:r>
      <w:r w:rsidR="00A431BA" w:rsidRPr="005617D6">
        <w:rPr>
          <w:rFonts w:cs="Arial"/>
          <w:bCs/>
          <w:lang w:val="tr-TR"/>
        </w:rPr>
        <w:t>kızlarını örgün</w:t>
      </w:r>
      <w:r w:rsidR="005142F0" w:rsidRPr="005617D6">
        <w:rPr>
          <w:rFonts w:cs="Arial"/>
          <w:bCs/>
          <w:lang w:val="tr-TR"/>
        </w:rPr>
        <w:t xml:space="preserve"> eğitim kurumlarına</w:t>
      </w:r>
      <w:r w:rsidRPr="005617D6">
        <w:rPr>
          <w:rFonts w:cs="Arial"/>
          <w:bCs/>
          <w:lang w:val="tr-TR"/>
        </w:rPr>
        <w:t xml:space="preserve"> göndermek istemeyen aileler (erken evlilikler, düşük sosyo-ekonomik koşullar, kızlar için eğitime değer vermeme geleneği, konaklama giderleri gibi çeşitli </w:t>
      </w:r>
      <w:r w:rsidR="004015FE" w:rsidRPr="005617D6">
        <w:rPr>
          <w:rFonts w:cs="Arial"/>
          <w:bCs/>
          <w:lang w:val="tr-TR"/>
        </w:rPr>
        <w:t>etken</w:t>
      </w:r>
      <w:r w:rsidRPr="005617D6">
        <w:rPr>
          <w:rFonts w:cs="Arial"/>
          <w:bCs/>
          <w:lang w:val="tr-TR"/>
        </w:rPr>
        <w:t>ler nedeniyle), çocuklarını, özellikle kızları, açık ortaöğretim okullarına kaydet</w:t>
      </w:r>
      <w:r w:rsidR="001D3FEA" w:rsidRPr="005617D6">
        <w:rPr>
          <w:rFonts w:cs="Arial"/>
          <w:bCs/>
          <w:lang w:val="tr-TR"/>
        </w:rPr>
        <w:t>tir</w:t>
      </w:r>
      <w:r w:rsidRPr="005617D6">
        <w:rPr>
          <w:rFonts w:cs="Arial"/>
          <w:bCs/>
          <w:lang w:val="tr-TR"/>
        </w:rPr>
        <w:t xml:space="preserve">mektedirler. </w:t>
      </w:r>
      <w:r w:rsidR="004015FE" w:rsidRPr="005617D6">
        <w:rPr>
          <w:rFonts w:cs="Arial"/>
          <w:bCs/>
          <w:lang w:val="tr-TR"/>
        </w:rPr>
        <w:t>A</w:t>
      </w:r>
      <w:r w:rsidRPr="005617D6">
        <w:rPr>
          <w:rFonts w:cs="Arial"/>
          <w:bCs/>
          <w:lang w:val="tr-TR"/>
        </w:rPr>
        <w:t>çık ortaöğretim okulları</w:t>
      </w:r>
      <w:r w:rsidR="004015FE" w:rsidRPr="005617D6">
        <w:rPr>
          <w:rFonts w:cs="Arial"/>
          <w:bCs/>
          <w:lang w:val="tr-TR"/>
        </w:rPr>
        <w:t xml:space="preserve"> d</w:t>
      </w:r>
      <w:r w:rsidR="001D3FEA" w:rsidRPr="005617D6">
        <w:rPr>
          <w:rFonts w:cs="Arial"/>
          <w:bCs/>
          <w:lang w:val="tr-TR"/>
        </w:rPr>
        <w:t>a</w:t>
      </w:r>
      <w:r w:rsidR="004015FE" w:rsidRPr="005617D6">
        <w:rPr>
          <w:rFonts w:cs="Arial"/>
          <w:bCs/>
          <w:lang w:val="tr-TR"/>
        </w:rPr>
        <w:t xml:space="preserve"> </w:t>
      </w:r>
      <w:r w:rsidRPr="005617D6">
        <w:rPr>
          <w:rFonts w:cs="Arial"/>
          <w:bCs/>
          <w:lang w:val="tr-TR"/>
        </w:rPr>
        <w:t>çocuk işçiliği</w:t>
      </w:r>
      <w:r w:rsidR="004015FE" w:rsidRPr="005617D6">
        <w:rPr>
          <w:rFonts w:cs="Arial"/>
          <w:bCs/>
          <w:lang w:val="tr-TR"/>
        </w:rPr>
        <w:t xml:space="preserve"> sorununu gizlemekte</w:t>
      </w:r>
      <w:r w:rsidRPr="005617D6">
        <w:rPr>
          <w:rFonts w:cs="Arial"/>
          <w:bCs/>
          <w:lang w:val="tr-TR"/>
        </w:rPr>
        <w:t xml:space="preserve"> ve gözlerden uzaklaştırmaktadır. </w:t>
      </w:r>
      <w:r w:rsidR="00A8276A" w:rsidRPr="005617D6">
        <w:rPr>
          <w:rFonts w:cs="Arial"/>
          <w:bCs/>
          <w:lang w:val="tr-TR"/>
        </w:rPr>
        <w:t xml:space="preserve">Özellikle dezavantajlı </w:t>
      </w:r>
      <w:r w:rsidRPr="005617D6">
        <w:rPr>
          <w:rFonts w:cs="Arial"/>
          <w:bCs/>
          <w:lang w:val="tr-TR"/>
        </w:rPr>
        <w:t>bölgelerde kötü ekonomik koşullarda</w:t>
      </w:r>
      <w:r w:rsidR="008871E7" w:rsidRPr="005617D6">
        <w:rPr>
          <w:rFonts w:cs="Arial"/>
          <w:bCs/>
          <w:lang w:val="tr-TR"/>
        </w:rPr>
        <w:t xml:space="preserve"> yaşayan</w:t>
      </w:r>
      <w:r w:rsidRPr="005617D6">
        <w:rPr>
          <w:rFonts w:cs="Arial"/>
          <w:bCs/>
          <w:lang w:val="tr-TR"/>
        </w:rPr>
        <w:t xml:space="preserve"> çocuklar, para kazanmaya başladıklarında kolaylıkla okulu bırakma eğiliminde oldukları için, bu oldukça önemli bir sorun</w:t>
      </w:r>
      <w:r w:rsidR="008871E7" w:rsidRPr="005617D6">
        <w:rPr>
          <w:rFonts w:cs="Arial"/>
          <w:bCs/>
          <w:lang w:val="tr-TR"/>
        </w:rPr>
        <w:t xml:space="preserve"> teşkil etmektedir</w:t>
      </w:r>
      <w:r w:rsidRPr="005617D6">
        <w:rPr>
          <w:rFonts w:cs="Arial"/>
          <w:bCs/>
          <w:lang w:val="tr-TR"/>
        </w:rPr>
        <w:t>.</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MEB, ÇSGB, </w:t>
      </w:r>
      <w:r w:rsidR="00F6346A" w:rsidRPr="005617D6">
        <w:rPr>
          <w:rFonts w:cs="Arial"/>
          <w:bCs/>
          <w:lang w:val="tr-TR"/>
        </w:rPr>
        <w:t>Türkiye İş Kurumu (</w:t>
      </w:r>
      <w:r w:rsidRPr="005617D6">
        <w:rPr>
          <w:rFonts w:cs="Arial"/>
          <w:bCs/>
          <w:lang w:val="tr-TR"/>
        </w:rPr>
        <w:t>İŞKUR</w:t>
      </w:r>
      <w:r w:rsidR="00F6346A" w:rsidRPr="005617D6">
        <w:rPr>
          <w:rFonts w:cs="Arial"/>
          <w:bCs/>
          <w:lang w:val="tr-TR"/>
        </w:rPr>
        <w:t>)</w:t>
      </w:r>
      <w:r w:rsidRPr="005617D6">
        <w:rPr>
          <w:rFonts w:cs="Arial"/>
          <w:bCs/>
          <w:lang w:val="tr-TR"/>
        </w:rPr>
        <w:t xml:space="preserve">, Yüksek Öğretim Kurumu (YÖK), Mesleki Yeterlilik Kurumu (MYK), işveren örgütleri, ticaret odaları ve özel sektör,  Türkiye’de kariyer rehberlik sisteminin ana aktörleridir ve </w:t>
      </w:r>
      <w:r w:rsidR="00C4723D" w:rsidRPr="005617D6">
        <w:rPr>
          <w:rFonts w:cs="Arial"/>
          <w:bCs/>
          <w:lang w:val="tr-TR"/>
        </w:rPr>
        <w:t>hepsi IQVET’in</w:t>
      </w:r>
      <w:r w:rsidRPr="005617D6">
        <w:rPr>
          <w:rFonts w:cs="Arial"/>
          <w:bCs/>
          <w:lang w:val="tr-TR"/>
        </w:rPr>
        <w:t xml:space="preserve"> tasarımına katılmışlardır. Operasyon, insan kaynaklarını geliştirerek işsizliği azaltma bakış açısıyla</w:t>
      </w:r>
      <w:r w:rsidR="008C1EDA" w:rsidRPr="005617D6">
        <w:rPr>
          <w:rFonts w:cs="Arial"/>
          <w:bCs/>
          <w:lang w:val="tr-TR"/>
        </w:rPr>
        <w:t xml:space="preserve"> </w:t>
      </w:r>
      <w:r w:rsidR="00AD0D2D" w:rsidRPr="005617D6">
        <w:rPr>
          <w:rFonts w:cs="Arial"/>
          <w:bCs/>
          <w:lang w:val="tr-TR"/>
        </w:rPr>
        <w:t xml:space="preserve">önce </w:t>
      </w:r>
      <w:r w:rsidR="008528C6" w:rsidRPr="005617D6">
        <w:rPr>
          <w:rFonts w:cs="Arial"/>
          <w:bCs/>
          <w:lang w:val="tr-TR"/>
        </w:rPr>
        <w:t>Mesleki Eğitim ve Öğretim (</w:t>
      </w:r>
      <w:r w:rsidR="00AD0D2D" w:rsidRPr="005617D6">
        <w:rPr>
          <w:rFonts w:cs="Arial"/>
          <w:bCs/>
          <w:lang w:val="tr-TR"/>
        </w:rPr>
        <w:t>MEÖ</w:t>
      </w:r>
      <w:r w:rsidR="008528C6" w:rsidRPr="005617D6">
        <w:rPr>
          <w:rFonts w:cs="Arial"/>
          <w:bCs/>
          <w:lang w:val="tr-TR"/>
        </w:rPr>
        <w:t>)</w:t>
      </w:r>
      <w:r w:rsidR="00AD0D2D" w:rsidRPr="005617D6">
        <w:rPr>
          <w:rFonts w:cs="Arial"/>
          <w:bCs/>
          <w:lang w:val="tr-TR"/>
        </w:rPr>
        <w:t xml:space="preserve"> U</w:t>
      </w:r>
      <w:r w:rsidRPr="005617D6">
        <w:rPr>
          <w:rFonts w:cs="Arial"/>
          <w:bCs/>
          <w:lang w:val="tr-TR"/>
        </w:rPr>
        <w:t xml:space="preserve">lusal </w:t>
      </w:r>
      <w:r w:rsidR="00AD0D2D" w:rsidRPr="005617D6">
        <w:rPr>
          <w:rFonts w:cs="Arial"/>
          <w:bCs/>
          <w:lang w:val="tr-TR"/>
        </w:rPr>
        <w:t>S</w:t>
      </w:r>
      <w:r w:rsidRPr="005617D6">
        <w:rPr>
          <w:rFonts w:cs="Arial"/>
          <w:bCs/>
          <w:lang w:val="tr-TR"/>
        </w:rPr>
        <w:t>tratej</w:t>
      </w:r>
      <w:r w:rsidR="00AD0D2D" w:rsidRPr="005617D6">
        <w:rPr>
          <w:rFonts w:cs="Arial"/>
          <w:bCs/>
          <w:lang w:val="tr-TR"/>
        </w:rPr>
        <w:t>isi</w:t>
      </w:r>
      <w:r w:rsidR="00DD0477" w:rsidRPr="005617D6">
        <w:rPr>
          <w:rFonts w:cs="Arial"/>
          <w:bCs/>
          <w:lang w:val="tr-TR"/>
        </w:rPr>
        <w:t>’</w:t>
      </w:r>
      <w:r w:rsidR="00AD0D2D" w:rsidRPr="005617D6">
        <w:rPr>
          <w:rFonts w:cs="Arial"/>
          <w:bCs/>
          <w:lang w:val="tr-TR"/>
        </w:rPr>
        <w:t xml:space="preserve">nde </w:t>
      </w:r>
      <w:r w:rsidRPr="005617D6">
        <w:rPr>
          <w:rFonts w:cs="Arial"/>
          <w:bCs/>
          <w:lang w:val="tr-TR"/>
        </w:rPr>
        <w:t xml:space="preserve">daha sonra </w:t>
      </w:r>
      <w:r w:rsidR="00AD0D2D" w:rsidRPr="005617D6">
        <w:rPr>
          <w:rFonts w:cs="Arial"/>
          <w:bCs/>
          <w:lang w:val="tr-TR"/>
        </w:rPr>
        <w:t xml:space="preserve">da 2008/2012 </w:t>
      </w:r>
      <w:r w:rsidRPr="005617D6">
        <w:rPr>
          <w:rFonts w:cs="Arial"/>
          <w:bCs/>
          <w:lang w:val="tr-TR"/>
        </w:rPr>
        <w:t>MEÖ Eylem Planı içinde yer almıştır.</w:t>
      </w:r>
    </w:p>
    <w:p w:rsidR="00EC14BC" w:rsidRPr="005617D6" w:rsidRDefault="00EC14BC" w:rsidP="00EC14BC">
      <w:pPr>
        <w:jc w:val="both"/>
        <w:rPr>
          <w:rFonts w:cs="Arial"/>
          <w:bCs/>
          <w:lang w:val="tr-TR"/>
        </w:rPr>
      </w:pPr>
      <w:r w:rsidRPr="005617D6">
        <w:rPr>
          <w:rFonts w:cs="Arial"/>
          <w:bCs/>
          <w:lang w:val="tr-TR"/>
        </w:rPr>
        <w:lastRenderedPageBreak/>
        <w:t xml:space="preserve">MEÖ sisteminde de halen önemli sorunlar </w:t>
      </w:r>
      <w:r w:rsidR="004015FE" w:rsidRPr="005617D6">
        <w:rPr>
          <w:rFonts w:cs="Arial"/>
          <w:bCs/>
          <w:lang w:val="tr-TR"/>
        </w:rPr>
        <w:t xml:space="preserve">yaşanmakta </w:t>
      </w:r>
      <w:r w:rsidRPr="005617D6">
        <w:rPr>
          <w:rFonts w:cs="Arial"/>
          <w:bCs/>
          <w:lang w:val="tr-TR"/>
        </w:rPr>
        <w:t xml:space="preserve">olduğundan </w:t>
      </w:r>
      <w:r w:rsidR="005136BD" w:rsidRPr="005617D6">
        <w:rPr>
          <w:rFonts w:cs="Arial"/>
          <w:bCs/>
          <w:lang w:val="tr-TR"/>
        </w:rPr>
        <w:t>IQVET</w:t>
      </w:r>
      <w:r w:rsidRPr="005617D6">
        <w:rPr>
          <w:rFonts w:cs="Arial"/>
          <w:bCs/>
          <w:lang w:val="tr-TR"/>
        </w:rPr>
        <w:t>’in ilgililiği</w:t>
      </w:r>
      <w:r w:rsidR="004015FE" w:rsidRPr="005617D6">
        <w:rPr>
          <w:rFonts w:cs="Arial"/>
          <w:bCs/>
          <w:lang w:val="tr-TR"/>
        </w:rPr>
        <w:t xml:space="preserve">/uygunluğu </w:t>
      </w:r>
      <w:r w:rsidRPr="005617D6">
        <w:rPr>
          <w:rFonts w:cs="Arial"/>
          <w:bCs/>
          <w:lang w:val="tr-TR"/>
        </w:rPr>
        <w:t xml:space="preserve">devam etmektedir. MEÖ okullarının </w:t>
      </w:r>
      <w:r w:rsidR="00422425" w:rsidRPr="005617D6">
        <w:rPr>
          <w:rFonts w:cs="Arial"/>
          <w:bCs/>
          <w:lang w:val="tr-TR"/>
        </w:rPr>
        <w:t>imaj problemi</w:t>
      </w:r>
      <w:r w:rsidRPr="005617D6">
        <w:rPr>
          <w:rFonts w:cs="Arial"/>
          <w:bCs/>
          <w:lang w:val="tr-TR"/>
        </w:rPr>
        <w:t>, hala düşük</w:t>
      </w:r>
      <w:r w:rsidR="005D6846" w:rsidRPr="005617D6">
        <w:rPr>
          <w:rFonts w:cs="Arial"/>
          <w:bCs/>
          <w:lang w:val="tr-TR"/>
        </w:rPr>
        <w:t xml:space="preserve"> olan</w:t>
      </w:r>
      <w:r w:rsidRPr="005617D6">
        <w:rPr>
          <w:rFonts w:cs="Arial"/>
          <w:bCs/>
          <w:lang w:val="tr-TR"/>
        </w:rPr>
        <w:t xml:space="preserve"> ok</w:t>
      </w:r>
      <w:r w:rsidR="004015FE" w:rsidRPr="005617D6">
        <w:rPr>
          <w:rFonts w:cs="Arial"/>
          <w:bCs/>
          <w:lang w:val="tr-TR"/>
        </w:rPr>
        <w:t>ul</w:t>
      </w:r>
      <w:r w:rsidRPr="005617D6">
        <w:rPr>
          <w:rFonts w:cs="Arial"/>
          <w:bCs/>
          <w:lang w:val="tr-TR"/>
        </w:rPr>
        <w:t>l</w:t>
      </w:r>
      <w:r w:rsidR="00422425" w:rsidRPr="005617D6">
        <w:rPr>
          <w:rFonts w:cs="Arial"/>
          <w:bCs/>
          <w:lang w:val="tr-TR"/>
        </w:rPr>
        <w:t>ul</w:t>
      </w:r>
      <w:r w:rsidRPr="005617D6">
        <w:rPr>
          <w:rFonts w:cs="Arial"/>
          <w:bCs/>
          <w:lang w:val="tr-TR"/>
        </w:rPr>
        <w:t>aşma oranının arkasındaki temel faktörlerden biridir. Bu</w:t>
      </w:r>
      <w:r w:rsidR="004015FE" w:rsidRPr="005617D6">
        <w:rPr>
          <w:rFonts w:cs="Arial"/>
          <w:bCs/>
          <w:lang w:val="tr-TR"/>
        </w:rPr>
        <w:t xml:space="preserve"> olumsuz imaj</w:t>
      </w:r>
      <w:r w:rsidR="00422425" w:rsidRPr="005617D6">
        <w:rPr>
          <w:rFonts w:cs="Arial"/>
          <w:bCs/>
          <w:lang w:val="tr-TR"/>
        </w:rPr>
        <w:t>,</w:t>
      </w:r>
      <w:r w:rsidR="004015FE" w:rsidRPr="005617D6">
        <w:rPr>
          <w:rFonts w:cs="Arial"/>
          <w:bCs/>
          <w:lang w:val="tr-TR"/>
        </w:rPr>
        <w:t xml:space="preserve"> M</w:t>
      </w:r>
      <w:r w:rsidRPr="005617D6">
        <w:rPr>
          <w:rFonts w:cs="Arial"/>
          <w:bCs/>
          <w:lang w:val="tr-TR"/>
        </w:rPr>
        <w:t>EÖ okullarında daha düşük sosyo-</w:t>
      </w:r>
      <w:r w:rsidR="00CE301E" w:rsidRPr="005617D6">
        <w:rPr>
          <w:rFonts w:cs="Arial"/>
          <w:bCs/>
          <w:lang w:val="tr-TR"/>
        </w:rPr>
        <w:t>ekonomik seviyelerde</w:t>
      </w:r>
      <w:r w:rsidR="00422425" w:rsidRPr="005617D6">
        <w:rPr>
          <w:rFonts w:cs="Arial"/>
          <w:bCs/>
          <w:lang w:val="tr-TR"/>
        </w:rPr>
        <w:t xml:space="preserve"> </w:t>
      </w:r>
      <w:r w:rsidR="00556FF8" w:rsidRPr="005617D6">
        <w:rPr>
          <w:rFonts w:cs="Arial"/>
          <w:bCs/>
          <w:lang w:val="tr-TR"/>
        </w:rPr>
        <w:t>olan öğrencilerin</w:t>
      </w:r>
      <w:r w:rsidRPr="005617D6">
        <w:rPr>
          <w:rFonts w:cs="Arial"/>
          <w:bCs/>
          <w:lang w:val="tr-TR"/>
        </w:rPr>
        <w:t xml:space="preserve"> </w:t>
      </w:r>
      <w:r w:rsidR="005D6846" w:rsidRPr="005617D6">
        <w:rPr>
          <w:rFonts w:cs="Arial"/>
          <w:bCs/>
          <w:lang w:val="tr-TR"/>
        </w:rPr>
        <w:t>çoğunlukta</w:t>
      </w:r>
      <w:r w:rsidRPr="005617D6">
        <w:rPr>
          <w:rFonts w:cs="Arial"/>
          <w:bCs/>
          <w:lang w:val="tr-TR"/>
        </w:rPr>
        <w:t xml:space="preserve"> olması, düşük akademik performans, düşük eğitim kalitesi ve kapasite sorunları, MEÖ okullarının etkili yönlendirme ve mesleki rehberlik eksikliği, yetersiz eğitim istihdam ilişkisini içeren </w:t>
      </w:r>
      <w:r w:rsidR="0084244B" w:rsidRPr="005617D6">
        <w:rPr>
          <w:rFonts w:cs="Arial"/>
          <w:bCs/>
          <w:lang w:val="tr-TR"/>
        </w:rPr>
        <w:t>birçok</w:t>
      </w:r>
      <w:r w:rsidRPr="005617D6">
        <w:rPr>
          <w:rFonts w:cs="Arial"/>
          <w:bCs/>
          <w:lang w:val="tr-TR"/>
        </w:rPr>
        <w:t xml:space="preserve"> faktör</w:t>
      </w:r>
      <w:r w:rsidR="004015FE" w:rsidRPr="005617D6">
        <w:rPr>
          <w:rFonts w:cs="Arial"/>
          <w:bCs/>
          <w:lang w:val="tr-TR"/>
        </w:rPr>
        <w:t>den kaynaklanmaktadır</w:t>
      </w:r>
      <w:r w:rsidRPr="005617D6">
        <w:rPr>
          <w:rFonts w:cs="Arial"/>
          <w:bCs/>
          <w:lang w:val="tr-TR"/>
        </w:rPr>
        <w:t xml:space="preserve">. </w:t>
      </w:r>
      <w:r w:rsidR="004015FE" w:rsidRPr="005617D6">
        <w:rPr>
          <w:rFonts w:cs="Arial"/>
          <w:bCs/>
          <w:lang w:val="tr-TR"/>
        </w:rPr>
        <w:t>Bir d</w:t>
      </w:r>
      <w:r w:rsidRPr="005617D6">
        <w:rPr>
          <w:rFonts w:cs="Arial"/>
          <w:bCs/>
          <w:lang w:val="tr-TR"/>
        </w:rPr>
        <w:t>iğer önemli konu</w:t>
      </w:r>
      <w:r w:rsidR="004015FE" w:rsidRPr="005617D6">
        <w:rPr>
          <w:rFonts w:cs="Arial"/>
          <w:bCs/>
          <w:lang w:val="tr-TR"/>
        </w:rPr>
        <w:t xml:space="preserve"> da</w:t>
      </w:r>
      <w:r w:rsidRPr="005617D6">
        <w:rPr>
          <w:rFonts w:cs="Arial"/>
          <w:bCs/>
          <w:lang w:val="tr-TR"/>
        </w:rPr>
        <w:t xml:space="preserve"> özellikle rehberlik ve danışmanlık alanında yeterli sayıda nitelikli insan kaynağı</w:t>
      </w:r>
      <w:r w:rsidR="004015FE" w:rsidRPr="005617D6">
        <w:rPr>
          <w:rFonts w:cs="Arial"/>
          <w:bCs/>
          <w:lang w:val="tr-TR"/>
        </w:rPr>
        <w:t>nın mevcut</w:t>
      </w:r>
      <w:r w:rsidRPr="005617D6">
        <w:rPr>
          <w:rFonts w:cs="Arial"/>
          <w:bCs/>
          <w:lang w:val="tr-TR"/>
        </w:rPr>
        <w:t xml:space="preserve"> olmamasıdır. </w:t>
      </w:r>
      <w:r w:rsidR="00CE301E" w:rsidRPr="005617D6">
        <w:rPr>
          <w:rFonts w:cs="Arial"/>
          <w:bCs/>
          <w:lang w:val="tr-TR"/>
        </w:rPr>
        <w:t>MEÖ’nün</w:t>
      </w:r>
      <w:r w:rsidRPr="005617D6">
        <w:rPr>
          <w:rFonts w:cs="Arial"/>
          <w:bCs/>
          <w:lang w:val="tr-TR"/>
        </w:rPr>
        <w:t xml:space="preserve"> örgün ve yaygın </w:t>
      </w:r>
      <w:r w:rsidR="00D1746A" w:rsidRPr="005617D6">
        <w:rPr>
          <w:rFonts w:cs="Arial"/>
          <w:bCs/>
          <w:lang w:val="tr-TR"/>
        </w:rPr>
        <w:t xml:space="preserve">eğitim </w:t>
      </w:r>
      <w:r w:rsidRPr="005617D6">
        <w:rPr>
          <w:rFonts w:cs="Arial"/>
          <w:bCs/>
          <w:lang w:val="tr-TR"/>
        </w:rPr>
        <w:t>programları arasında ve ayrıca önceki öğrenme</w:t>
      </w:r>
      <w:r w:rsidR="00082B56" w:rsidRPr="005617D6">
        <w:rPr>
          <w:rFonts w:cs="Arial"/>
          <w:bCs/>
          <w:lang w:val="tr-TR"/>
        </w:rPr>
        <w:t>ler</w:t>
      </w:r>
      <w:r w:rsidRPr="005617D6">
        <w:rPr>
          <w:rFonts w:cs="Arial"/>
          <w:bCs/>
          <w:lang w:val="tr-TR"/>
        </w:rPr>
        <w:t xml:space="preserve">in tanınması </w:t>
      </w:r>
      <w:r w:rsidR="004015FE" w:rsidRPr="005617D6">
        <w:rPr>
          <w:rFonts w:cs="Arial"/>
          <w:bCs/>
          <w:lang w:val="tr-TR"/>
        </w:rPr>
        <w:t>yoluyla</w:t>
      </w:r>
      <w:r w:rsidRPr="005617D6">
        <w:rPr>
          <w:rFonts w:cs="Arial"/>
          <w:bCs/>
          <w:lang w:val="tr-TR"/>
        </w:rPr>
        <w:t xml:space="preserve"> çeşitli seviyeler arasında geçiş zorluğu Türkiye’de MEÖ okullarının bir </w:t>
      </w:r>
      <w:r w:rsidR="004015FE" w:rsidRPr="005617D6">
        <w:rPr>
          <w:rFonts w:cs="Arial"/>
          <w:bCs/>
          <w:lang w:val="tr-TR"/>
        </w:rPr>
        <w:t>diğer</w:t>
      </w:r>
      <w:r w:rsidRPr="005617D6">
        <w:rPr>
          <w:rFonts w:cs="Arial"/>
          <w:bCs/>
          <w:lang w:val="tr-TR"/>
        </w:rPr>
        <w:t xml:space="preserve"> sorunudur. MEÖ mezunlarının üniversiteye erişimi </w:t>
      </w:r>
      <w:r w:rsidR="004015FE" w:rsidRPr="005617D6">
        <w:rPr>
          <w:rFonts w:cs="Arial"/>
          <w:bCs/>
          <w:lang w:val="tr-TR"/>
        </w:rPr>
        <w:t xml:space="preserve">de </w:t>
      </w:r>
      <w:r w:rsidRPr="005617D6">
        <w:rPr>
          <w:rFonts w:cs="Arial"/>
          <w:bCs/>
          <w:lang w:val="tr-TR"/>
        </w:rPr>
        <w:t xml:space="preserve">halen zordur ve meslek </w:t>
      </w:r>
      <w:r w:rsidR="0084244B" w:rsidRPr="005617D6">
        <w:rPr>
          <w:rFonts w:cs="Arial"/>
          <w:bCs/>
          <w:lang w:val="tr-TR"/>
        </w:rPr>
        <w:t>yüksekokulları</w:t>
      </w:r>
      <w:r w:rsidRPr="005617D6">
        <w:rPr>
          <w:rFonts w:cs="Arial"/>
          <w:bCs/>
          <w:lang w:val="tr-TR"/>
        </w:rPr>
        <w:t xml:space="preserve"> yetersiz altyapı ve öğretmen yetersizliği sorunları ile karşı</w:t>
      </w:r>
      <w:r w:rsidR="004015FE" w:rsidRPr="005617D6">
        <w:rPr>
          <w:rFonts w:cs="Arial"/>
          <w:bCs/>
          <w:lang w:val="tr-TR"/>
        </w:rPr>
        <w:t xml:space="preserve"> karşıyadır</w:t>
      </w:r>
      <w:r w:rsidRPr="005617D6">
        <w:rPr>
          <w:rFonts w:cs="Arial"/>
          <w:bCs/>
          <w:lang w:val="tr-TR"/>
        </w:rPr>
        <w:t>. Meslek Yüksek Okul</w:t>
      </w:r>
      <w:r w:rsidR="00AD54E9" w:rsidRPr="005617D6">
        <w:rPr>
          <w:rFonts w:cs="Arial"/>
          <w:bCs/>
          <w:lang w:val="tr-TR"/>
        </w:rPr>
        <w:t>larının</w:t>
      </w:r>
      <w:r w:rsidRPr="005617D6">
        <w:rPr>
          <w:rFonts w:cs="Arial"/>
          <w:bCs/>
          <w:lang w:val="tr-TR"/>
        </w:rPr>
        <w:t xml:space="preserve"> müfredatı ile Meslek </w:t>
      </w:r>
      <w:r w:rsidR="00A35B77" w:rsidRPr="005617D6">
        <w:rPr>
          <w:rFonts w:cs="Arial"/>
          <w:bCs/>
          <w:lang w:val="tr-TR"/>
        </w:rPr>
        <w:t>Liselerinin müfredatı arasında</w:t>
      </w:r>
      <w:r w:rsidRPr="005617D6">
        <w:rPr>
          <w:rFonts w:cs="Arial"/>
          <w:bCs/>
          <w:lang w:val="tr-TR"/>
        </w:rPr>
        <w:t xml:space="preserve"> tutarsızlıklar </w:t>
      </w:r>
      <w:r w:rsidR="00AD54E9" w:rsidRPr="005617D6">
        <w:rPr>
          <w:rFonts w:cs="Arial"/>
          <w:bCs/>
          <w:lang w:val="tr-TR"/>
        </w:rPr>
        <w:t>bulunmaktadır</w:t>
      </w:r>
      <w:r w:rsidRPr="005617D6">
        <w:rPr>
          <w:rFonts w:cs="Arial"/>
          <w:bCs/>
          <w:lang w:val="tr-TR"/>
        </w:rPr>
        <w:t>. İstihdam</w:t>
      </w:r>
      <w:r w:rsidR="00A35B77" w:rsidRPr="005617D6">
        <w:rPr>
          <w:rFonts w:cs="Arial"/>
          <w:bCs/>
          <w:lang w:val="tr-TR"/>
        </w:rPr>
        <w:t xml:space="preserve">a yönelik </w:t>
      </w:r>
      <w:r w:rsidRPr="005617D6">
        <w:rPr>
          <w:rFonts w:cs="Arial"/>
          <w:bCs/>
          <w:lang w:val="tr-TR"/>
        </w:rPr>
        <w:t xml:space="preserve">becerilerin sağlanmasındaki </w:t>
      </w:r>
      <w:r w:rsidR="00A35B77" w:rsidRPr="005617D6">
        <w:rPr>
          <w:rFonts w:cs="Arial"/>
          <w:bCs/>
          <w:lang w:val="tr-TR"/>
        </w:rPr>
        <w:t>yetersizlikler de</w:t>
      </w:r>
      <w:r w:rsidRPr="005617D6">
        <w:rPr>
          <w:rFonts w:cs="Arial"/>
          <w:bCs/>
          <w:lang w:val="tr-TR"/>
        </w:rPr>
        <w:t xml:space="preserve"> </w:t>
      </w:r>
      <w:r w:rsidR="00EA35F2" w:rsidRPr="005617D6">
        <w:rPr>
          <w:rFonts w:cs="Arial"/>
          <w:bCs/>
          <w:lang w:val="tr-TR"/>
        </w:rPr>
        <w:t xml:space="preserve">bu </w:t>
      </w:r>
      <w:r w:rsidRPr="005617D6">
        <w:rPr>
          <w:rFonts w:cs="Arial"/>
          <w:bCs/>
          <w:lang w:val="tr-TR"/>
        </w:rPr>
        <w:t xml:space="preserve">sorunlara eklenmektedir. Bu faktörler ortaöğretim sonrası MEÖ okullarında </w:t>
      </w:r>
      <w:r w:rsidR="00C4723D" w:rsidRPr="005617D6">
        <w:rPr>
          <w:rFonts w:cs="Arial"/>
          <w:bCs/>
          <w:lang w:val="tr-TR"/>
        </w:rPr>
        <w:t>yüksek</w:t>
      </w:r>
      <w:r w:rsidR="003669C3" w:rsidRPr="005617D6">
        <w:rPr>
          <w:rFonts w:cs="Arial"/>
          <w:bCs/>
          <w:lang w:val="tr-TR"/>
        </w:rPr>
        <w:t xml:space="preserve"> </w:t>
      </w:r>
      <w:r w:rsidR="00C4723D" w:rsidRPr="005617D6">
        <w:rPr>
          <w:rFonts w:cs="Arial"/>
          <w:bCs/>
          <w:lang w:val="tr-TR"/>
        </w:rPr>
        <w:t>okul</w:t>
      </w:r>
      <w:r w:rsidRPr="005617D6">
        <w:rPr>
          <w:rFonts w:cs="Arial"/>
          <w:bCs/>
          <w:lang w:val="tr-TR"/>
        </w:rPr>
        <w:t xml:space="preserve"> terk</w:t>
      </w:r>
      <w:r w:rsidR="00EA35F2" w:rsidRPr="005617D6">
        <w:rPr>
          <w:rFonts w:cs="Arial"/>
          <w:bCs/>
          <w:lang w:val="tr-TR"/>
        </w:rPr>
        <w:t>i</w:t>
      </w:r>
      <w:r w:rsidRPr="005617D6">
        <w:rPr>
          <w:rFonts w:cs="Arial"/>
          <w:bCs/>
          <w:lang w:val="tr-TR"/>
        </w:rPr>
        <w:t xml:space="preserve"> ile sonuçlanmaktadır ki bu da izlenmesi gereken bir başka </w:t>
      </w:r>
      <w:r w:rsidR="00A35B77" w:rsidRPr="005617D6">
        <w:rPr>
          <w:rFonts w:cs="Arial"/>
          <w:bCs/>
          <w:lang w:val="tr-TR"/>
        </w:rPr>
        <w:t xml:space="preserve">önemli </w:t>
      </w:r>
      <w:r w:rsidRPr="005617D6">
        <w:rPr>
          <w:rFonts w:cs="Arial"/>
          <w:bCs/>
          <w:lang w:val="tr-TR"/>
        </w:rPr>
        <w:t>sorundur. İstihdam fırsatlarını</w:t>
      </w:r>
      <w:r w:rsidR="00A35B77" w:rsidRPr="005617D6">
        <w:rPr>
          <w:rFonts w:cs="Arial"/>
          <w:bCs/>
          <w:lang w:val="tr-TR"/>
        </w:rPr>
        <w:t>n</w:t>
      </w:r>
      <w:r w:rsidRPr="005617D6">
        <w:rPr>
          <w:rFonts w:cs="Arial"/>
          <w:bCs/>
          <w:lang w:val="tr-TR"/>
        </w:rPr>
        <w:t xml:space="preserve"> geliştir</w:t>
      </w:r>
      <w:r w:rsidR="00A35B77" w:rsidRPr="005617D6">
        <w:rPr>
          <w:rFonts w:cs="Arial"/>
          <w:bCs/>
          <w:lang w:val="tr-TR"/>
        </w:rPr>
        <w:t xml:space="preserve">ilmesinin sağlanması </w:t>
      </w:r>
      <w:r w:rsidRPr="005617D6">
        <w:rPr>
          <w:rFonts w:cs="Arial"/>
          <w:bCs/>
          <w:lang w:val="tr-TR"/>
        </w:rPr>
        <w:t xml:space="preserve">ve başarılı bir MEÖ </w:t>
      </w:r>
      <w:r w:rsidR="00A35B77" w:rsidRPr="005617D6">
        <w:rPr>
          <w:rFonts w:cs="Arial"/>
          <w:bCs/>
          <w:lang w:val="tr-TR"/>
        </w:rPr>
        <w:t xml:space="preserve">sisteminin kurulması yönündeki </w:t>
      </w:r>
      <w:r w:rsidR="00C4723D" w:rsidRPr="005617D6">
        <w:rPr>
          <w:rFonts w:cs="Arial"/>
          <w:bCs/>
          <w:lang w:val="tr-TR"/>
        </w:rPr>
        <w:t>önemli bir</w:t>
      </w:r>
      <w:r w:rsidR="00A35B77" w:rsidRPr="005617D6">
        <w:rPr>
          <w:rFonts w:cs="Arial"/>
          <w:bCs/>
          <w:lang w:val="tr-TR"/>
        </w:rPr>
        <w:t xml:space="preserve"> engel de </w:t>
      </w:r>
      <w:r w:rsidRPr="005617D6">
        <w:rPr>
          <w:rFonts w:cs="Arial"/>
          <w:bCs/>
          <w:lang w:val="tr-TR"/>
        </w:rPr>
        <w:t xml:space="preserve">MEÖ okulları ve özel sektör arasındaki işbirliği </w:t>
      </w:r>
      <w:r w:rsidR="00A35B77" w:rsidRPr="005617D6">
        <w:rPr>
          <w:rFonts w:cs="Arial"/>
          <w:bCs/>
          <w:lang w:val="tr-TR"/>
        </w:rPr>
        <w:t>yetersizliğidir</w:t>
      </w:r>
      <w:r w:rsidRPr="005617D6">
        <w:rPr>
          <w:rFonts w:cs="Arial"/>
          <w:bCs/>
          <w:lang w:val="tr-TR"/>
        </w:rPr>
        <w:t>.</w:t>
      </w:r>
    </w:p>
    <w:p w:rsidR="00EC14BC" w:rsidRPr="005617D6" w:rsidRDefault="00EC14BC" w:rsidP="00EC14BC">
      <w:pPr>
        <w:jc w:val="both"/>
        <w:rPr>
          <w:rFonts w:cs="Arial"/>
          <w:bCs/>
          <w:lang w:val="tr-TR"/>
        </w:rPr>
      </w:pPr>
      <w:r w:rsidRPr="005617D6">
        <w:rPr>
          <w:rFonts w:cs="Arial"/>
          <w:bCs/>
          <w:lang w:val="tr-TR"/>
        </w:rPr>
        <w:t xml:space="preserve">Bu Operasyonların tasarımları, </w:t>
      </w:r>
      <w:r w:rsidR="00A35B77" w:rsidRPr="005617D6">
        <w:rPr>
          <w:rFonts w:cs="Arial"/>
          <w:bCs/>
          <w:lang w:val="tr-TR"/>
        </w:rPr>
        <w:t xml:space="preserve">yukarıda söz edilen </w:t>
      </w:r>
      <w:r w:rsidRPr="005617D6">
        <w:rPr>
          <w:rFonts w:cs="Arial"/>
          <w:bCs/>
          <w:lang w:val="tr-TR"/>
        </w:rPr>
        <w:t>problemleri büyük ölçüde dikkate almış</w:t>
      </w:r>
      <w:r w:rsidR="007B7AF2" w:rsidRPr="005617D6">
        <w:rPr>
          <w:rFonts w:cs="Arial"/>
          <w:bCs/>
          <w:lang w:val="tr-TR"/>
        </w:rPr>
        <w:t xml:space="preserve">, </w:t>
      </w:r>
      <w:r w:rsidR="0084244B" w:rsidRPr="005617D6">
        <w:rPr>
          <w:rFonts w:cs="Arial"/>
          <w:bCs/>
          <w:lang w:val="tr-TR"/>
        </w:rPr>
        <w:t>operasyon</w:t>
      </w:r>
      <w:r w:rsidR="007B7AF2" w:rsidRPr="005617D6">
        <w:rPr>
          <w:rFonts w:cs="Arial"/>
          <w:bCs/>
          <w:lang w:val="tr-TR"/>
        </w:rPr>
        <w:t xml:space="preserve"> </w:t>
      </w:r>
      <w:r w:rsidRPr="005617D6">
        <w:rPr>
          <w:rFonts w:cs="Arial"/>
          <w:bCs/>
          <w:lang w:val="tr-TR"/>
        </w:rPr>
        <w:t>sonuç ve faaliyetler</w:t>
      </w:r>
      <w:r w:rsidR="007B7AF2" w:rsidRPr="005617D6">
        <w:rPr>
          <w:rFonts w:cs="Arial"/>
          <w:bCs/>
          <w:lang w:val="tr-TR"/>
        </w:rPr>
        <w:t>i</w:t>
      </w:r>
      <w:r w:rsidR="003669C3" w:rsidRPr="005617D6">
        <w:rPr>
          <w:rFonts w:cs="Arial"/>
          <w:bCs/>
          <w:lang w:val="tr-TR"/>
        </w:rPr>
        <w:t>,</w:t>
      </w:r>
      <w:r w:rsidRPr="005617D6">
        <w:rPr>
          <w:rFonts w:cs="Arial"/>
          <w:bCs/>
          <w:lang w:val="tr-TR"/>
        </w:rPr>
        <w:t xml:space="preserve"> </w:t>
      </w:r>
      <w:r w:rsidR="007B7AF2" w:rsidRPr="005617D6">
        <w:rPr>
          <w:rFonts w:cs="Arial"/>
          <w:bCs/>
          <w:lang w:val="tr-TR"/>
        </w:rPr>
        <w:t>temel sorun</w:t>
      </w:r>
      <w:r w:rsidRPr="005617D6">
        <w:rPr>
          <w:rFonts w:cs="Arial"/>
          <w:bCs/>
          <w:lang w:val="tr-TR"/>
        </w:rPr>
        <w:t>ları ele alma yönünde tutarlı bir şekilde tasarlanmıştır. Operasyonların amaçları</w:t>
      </w:r>
      <w:r w:rsidR="00EA35F2" w:rsidRPr="005617D6">
        <w:rPr>
          <w:rFonts w:cs="Arial"/>
          <w:bCs/>
          <w:lang w:val="tr-TR"/>
        </w:rPr>
        <w:t xml:space="preserve"> ile</w:t>
      </w:r>
      <w:r w:rsidRPr="005617D6">
        <w:rPr>
          <w:rFonts w:cs="Arial"/>
          <w:bCs/>
          <w:lang w:val="tr-TR"/>
        </w:rPr>
        <w:t xml:space="preserve"> ilgili eğitim alanları temel problemleri ele almaktadır </w:t>
      </w:r>
      <w:r w:rsidR="007B7AF2" w:rsidRPr="005617D6">
        <w:rPr>
          <w:rFonts w:cs="Arial"/>
          <w:bCs/>
          <w:lang w:val="tr-TR"/>
        </w:rPr>
        <w:t xml:space="preserve">ve desteklenecek hedef gruplar </w:t>
      </w:r>
      <w:r w:rsidRPr="005617D6">
        <w:rPr>
          <w:rFonts w:cs="Arial"/>
          <w:bCs/>
          <w:lang w:val="tr-TR"/>
        </w:rPr>
        <w:t>da dikkatli bir şekilde seçilmiştir. Anca</w:t>
      </w:r>
      <w:r w:rsidR="007B7AF2" w:rsidRPr="005617D6">
        <w:rPr>
          <w:rFonts w:cs="Arial"/>
          <w:bCs/>
          <w:lang w:val="tr-TR"/>
        </w:rPr>
        <w:t>k</w:t>
      </w:r>
      <w:r w:rsidRPr="005617D6">
        <w:rPr>
          <w:rFonts w:cs="Arial"/>
          <w:bCs/>
          <w:lang w:val="tr-TR"/>
        </w:rPr>
        <w:t xml:space="preserve"> Operasyon</w:t>
      </w:r>
      <w:r w:rsidR="007B7AF2" w:rsidRPr="005617D6">
        <w:rPr>
          <w:rFonts w:cs="Arial"/>
          <w:bCs/>
          <w:lang w:val="tr-TR"/>
        </w:rPr>
        <w:t xml:space="preserve">ların bazı tasarım sorunları </w:t>
      </w:r>
      <w:r w:rsidR="0084244B" w:rsidRPr="005617D6">
        <w:rPr>
          <w:rFonts w:cs="Arial"/>
          <w:bCs/>
          <w:lang w:val="tr-TR"/>
        </w:rPr>
        <w:t>her</w:t>
      </w:r>
      <w:r w:rsidR="007B7AF2" w:rsidRPr="005617D6">
        <w:rPr>
          <w:rFonts w:cs="Arial"/>
          <w:bCs/>
          <w:lang w:val="tr-TR"/>
        </w:rPr>
        <w:t xml:space="preserve"> iki operasyon</w:t>
      </w:r>
      <w:r w:rsidR="00EA35F2" w:rsidRPr="005617D6">
        <w:rPr>
          <w:rFonts w:cs="Arial"/>
          <w:bCs/>
          <w:lang w:val="tr-TR"/>
        </w:rPr>
        <w:t>un</w:t>
      </w:r>
      <w:r w:rsidR="007B7AF2" w:rsidRPr="005617D6">
        <w:rPr>
          <w:rFonts w:cs="Arial"/>
          <w:bCs/>
          <w:lang w:val="tr-TR"/>
        </w:rPr>
        <w:t xml:space="preserve"> da f</w:t>
      </w:r>
      <w:r w:rsidRPr="005617D6">
        <w:rPr>
          <w:rFonts w:cs="Arial"/>
          <w:bCs/>
          <w:lang w:val="tr-TR"/>
        </w:rPr>
        <w:t xml:space="preserve">arklı coğrafi </w:t>
      </w:r>
      <w:r w:rsidR="007B7AF2" w:rsidRPr="005617D6">
        <w:rPr>
          <w:rFonts w:cs="Arial"/>
          <w:bCs/>
          <w:lang w:val="tr-TR"/>
        </w:rPr>
        <w:t xml:space="preserve">bölge ve </w:t>
      </w:r>
      <w:r w:rsidRPr="005617D6">
        <w:rPr>
          <w:rFonts w:cs="Arial"/>
          <w:bCs/>
          <w:lang w:val="tr-TR"/>
        </w:rPr>
        <w:t xml:space="preserve">çok sayıda ilde pilot uygulama </w:t>
      </w:r>
      <w:r w:rsidR="007B7AF2" w:rsidRPr="005617D6">
        <w:rPr>
          <w:rFonts w:cs="Arial"/>
          <w:bCs/>
          <w:lang w:val="tr-TR"/>
        </w:rPr>
        <w:t xml:space="preserve">yoluyla </w:t>
      </w:r>
      <w:r w:rsidRPr="005617D6">
        <w:rPr>
          <w:rFonts w:cs="Arial"/>
          <w:bCs/>
          <w:lang w:val="tr-TR"/>
        </w:rPr>
        <w:t xml:space="preserve">iddialı </w:t>
      </w:r>
      <w:r w:rsidR="00C4723D" w:rsidRPr="005617D6">
        <w:rPr>
          <w:rFonts w:cs="Arial"/>
          <w:bCs/>
          <w:lang w:val="tr-TR"/>
        </w:rPr>
        <w:t>sayıda faaliyeti kısa</w:t>
      </w:r>
      <w:r w:rsidRPr="005617D6">
        <w:rPr>
          <w:rFonts w:cs="Arial"/>
          <w:bCs/>
          <w:lang w:val="tr-TR"/>
        </w:rPr>
        <w:t xml:space="preserve"> süreler</w:t>
      </w:r>
      <w:r w:rsidR="007B7AF2" w:rsidRPr="005617D6">
        <w:rPr>
          <w:rFonts w:cs="Arial"/>
          <w:bCs/>
          <w:lang w:val="tr-TR"/>
        </w:rPr>
        <w:t>de gerçekleştirilmesini</w:t>
      </w:r>
      <w:r w:rsidRPr="005617D6">
        <w:rPr>
          <w:rFonts w:cs="Arial"/>
          <w:bCs/>
          <w:lang w:val="tr-TR"/>
        </w:rPr>
        <w:t xml:space="preserve"> öngör</w:t>
      </w:r>
      <w:r w:rsidR="007B7AF2" w:rsidRPr="005617D6">
        <w:rPr>
          <w:rFonts w:cs="Arial"/>
          <w:bCs/>
          <w:lang w:val="tr-TR"/>
        </w:rPr>
        <w:t xml:space="preserve">mektedir. Ayrıca </w:t>
      </w:r>
      <w:r w:rsidRPr="005617D6">
        <w:rPr>
          <w:rFonts w:cs="Arial"/>
          <w:bCs/>
          <w:lang w:val="tr-TR"/>
        </w:rPr>
        <w:t>belirlenen başarı göstergeleri</w:t>
      </w:r>
      <w:r w:rsidR="00156C31" w:rsidRPr="005617D6">
        <w:rPr>
          <w:rFonts w:cs="Arial"/>
          <w:bCs/>
          <w:lang w:val="tr-TR"/>
        </w:rPr>
        <w:t>;</w:t>
      </w:r>
      <w:r w:rsidRPr="005617D6">
        <w:rPr>
          <w:rFonts w:cs="Arial"/>
          <w:bCs/>
          <w:lang w:val="tr-TR"/>
        </w:rPr>
        <w:t xml:space="preserve"> spesifik, ölçülebilir, ulaşılabilir, ilgili</w:t>
      </w:r>
      <w:r w:rsidR="007B7AF2" w:rsidRPr="005617D6">
        <w:rPr>
          <w:rFonts w:cs="Arial"/>
          <w:bCs/>
          <w:lang w:val="tr-TR"/>
        </w:rPr>
        <w:t xml:space="preserve"> / uygun</w:t>
      </w:r>
      <w:r w:rsidRPr="005617D6">
        <w:rPr>
          <w:rFonts w:cs="Arial"/>
          <w:bCs/>
          <w:lang w:val="tr-TR"/>
        </w:rPr>
        <w:t xml:space="preserve"> ve zaman sınırlı olmaktan (SMART) ziyade, tamamlanması gereken aşamaları göster</w:t>
      </w:r>
      <w:r w:rsidR="007B7AF2" w:rsidRPr="005617D6">
        <w:rPr>
          <w:rFonts w:cs="Arial"/>
          <w:bCs/>
          <w:lang w:val="tr-TR"/>
        </w:rPr>
        <w:t>mektedirler.</w:t>
      </w:r>
    </w:p>
    <w:p w:rsidR="00AD0D2D" w:rsidRPr="005617D6" w:rsidRDefault="00EC14BC" w:rsidP="00AD0D2D">
      <w:pPr>
        <w:spacing w:before="100" w:beforeAutospacing="1" w:after="100" w:afterAutospacing="1"/>
        <w:jc w:val="both"/>
        <w:rPr>
          <w:rFonts w:cs="Arial"/>
          <w:bCs/>
          <w:lang w:val="tr-TR"/>
        </w:rPr>
      </w:pPr>
      <w:r w:rsidRPr="005617D6">
        <w:rPr>
          <w:rFonts w:cs="Arial"/>
          <w:b/>
          <w:bCs/>
          <w:lang w:val="tr-TR"/>
        </w:rPr>
        <w:t xml:space="preserve">Öncelik Ekseni 3, </w:t>
      </w:r>
      <w:r w:rsidR="00AD0D2D" w:rsidRPr="005617D6">
        <w:rPr>
          <w:rFonts w:cs="Arial"/>
          <w:b/>
          <w:bCs/>
          <w:lang w:val="tr-TR"/>
        </w:rPr>
        <w:t xml:space="preserve"> </w:t>
      </w:r>
      <w:r w:rsidR="00256211" w:rsidRPr="005617D6">
        <w:rPr>
          <w:rFonts w:cs="Arial"/>
          <w:b/>
          <w:bCs/>
          <w:lang w:val="tr-TR"/>
        </w:rPr>
        <w:t xml:space="preserve">Hayat </w:t>
      </w:r>
      <w:r w:rsidR="00AD0D2D" w:rsidRPr="005617D6">
        <w:rPr>
          <w:rFonts w:cs="Arial"/>
          <w:b/>
          <w:bCs/>
          <w:lang w:val="tr-TR"/>
        </w:rPr>
        <w:t xml:space="preserve">boyu öğrenmenin ilerletilmesi ve insan kaynağına işletmeler ve işçiler tarafından </w:t>
      </w:r>
      <w:r w:rsidR="003203AB" w:rsidRPr="005617D6">
        <w:rPr>
          <w:rFonts w:cs="Arial"/>
          <w:b/>
          <w:bCs/>
          <w:lang w:val="tr-TR"/>
        </w:rPr>
        <w:t xml:space="preserve">yatırım yapılmasının teşvik edilmesiyle, işçilerin, işletmelerin ve girişimcilerinin uyum yeteneklerinin artırılmasını </w:t>
      </w:r>
      <w:r w:rsidR="00720EC3" w:rsidRPr="005617D6">
        <w:rPr>
          <w:rFonts w:cs="Arial"/>
          <w:bCs/>
          <w:lang w:val="tr-TR"/>
        </w:rPr>
        <w:t>amaçlamaktadır</w:t>
      </w:r>
      <w:r w:rsidR="003203AB" w:rsidRPr="005617D6">
        <w:rPr>
          <w:rFonts w:cs="Arial"/>
          <w:bCs/>
          <w:lang w:val="tr-TR"/>
        </w:rPr>
        <w:t>.</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KUYAP’ın Operasyon Faydalanıcısı TOBB iken, </w:t>
      </w:r>
      <w:r w:rsidR="00337CC5" w:rsidRPr="005617D6">
        <w:rPr>
          <w:rFonts w:cs="Arial"/>
          <w:bCs/>
          <w:lang w:val="tr-TR"/>
        </w:rPr>
        <w:t>HBÖ</w:t>
      </w:r>
      <w:r w:rsidRPr="005617D6">
        <w:rPr>
          <w:rFonts w:cs="Arial"/>
          <w:bCs/>
          <w:lang w:val="tr-TR"/>
        </w:rPr>
        <w:t>’</w:t>
      </w:r>
      <w:r w:rsidR="000527C3" w:rsidRPr="005617D6">
        <w:rPr>
          <w:rFonts w:cs="Arial"/>
          <w:bCs/>
          <w:lang w:val="tr-TR"/>
        </w:rPr>
        <w:t>nün</w:t>
      </w:r>
      <w:r w:rsidRPr="005617D6">
        <w:rPr>
          <w:rFonts w:cs="Arial"/>
          <w:bCs/>
          <w:lang w:val="tr-TR"/>
        </w:rPr>
        <w:t xml:space="preserve"> Operasyon Faydalanıcısı, MEB</w:t>
      </w:r>
      <w:r w:rsidR="00EA35F2" w:rsidRPr="005617D6">
        <w:rPr>
          <w:rFonts w:cs="Arial"/>
          <w:bCs/>
          <w:lang w:val="tr-TR"/>
        </w:rPr>
        <w:t>’dir</w:t>
      </w:r>
      <w:r w:rsidRPr="005617D6">
        <w:rPr>
          <w:rFonts w:cs="Arial"/>
          <w:bCs/>
          <w:lang w:val="tr-TR"/>
        </w:rPr>
        <w:t xml:space="preserve">. </w:t>
      </w:r>
    </w:p>
    <w:p w:rsidR="00EC14BC" w:rsidRPr="005617D6" w:rsidRDefault="00EC14BC" w:rsidP="00EC14BC">
      <w:pPr>
        <w:spacing w:before="100" w:beforeAutospacing="1" w:after="100" w:afterAutospacing="1"/>
        <w:jc w:val="both"/>
        <w:rPr>
          <w:rFonts w:cs="Arial"/>
          <w:lang w:val="tr-TR"/>
        </w:rPr>
      </w:pPr>
      <w:r w:rsidRPr="005617D6">
        <w:rPr>
          <w:rFonts w:cs="Arial"/>
          <w:bCs/>
          <w:lang w:val="tr-TR"/>
        </w:rPr>
        <w:t xml:space="preserve">KUYAP’ın </w:t>
      </w:r>
      <w:r w:rsidR="00873FE7" w:rsidRPr="005617D6">
        <w:rPr>
          <w:rFonts w:cs="Arial"/>
          <w:bCs/>
          <w:lang w:val="tr-TR"/>
        </w:rPr>
        <w:t>g</w:t>
      </w:r>
      <w:r w:rsidRPr="005617D6">
        <w:rPr>
          <w:rFonts w:cs="Arial"/>
          <w:bCs/>
          <w:lang w:val="tr-TR"/>
        </w:rPr>
        <w:t xml:space="preserve">enel </w:t>
      </w:r>
      <w:r w:rsidR="00A274D3" w:rsidRPr="005617D6">
        <w:rPr>
          <w:rFonts w:cs="Arial"/>
          <w:bCs/>
          <w:lang w:val="tr-TR"/>
        </w:rPr>
        <w:t>h</w:t>
      </w:r>
      <w:r w:rsidRPr="005617D6">
        <w:rPr>
          <w:rFonts w:cs="Arial"/>
          <w:bCs/>
          <w:lang w:val="tr-TR"/>
        </w:rPr>
        <w:t xml:space="preserve">edefi (GH), daha sürdürülebilir </w:t>
      </w:r>
      <w:r w:rsidR="00AB0DCC" w:rsidRPr="005617D6">
        <w:rPr>
          <w:rFonts w:cs="Arial"/>
          <w:bCs/>
          <w:lang w:val="tr-TR"/>
        </w:rPr>
        <w:t xml:space="preserve">bir </w:t>
      </w:r>
      <w:r w:rsidRPr="005617D6">
        <w:rPr>
          <w:rFonts w:cs="Arial"/>
          <w:bCs/>
          <w:lang w:val="tr-TR"/>
        </w:rPr>
        <w:t>ekonomik büyüme için 15 büyüme merkezinde</w:t>
      </w:r>
      <w:r w:rsidR="00082B56" w:rsidRPr="005617D6">
        <w:rPr>
          <w:rFonts w:cs="Arial"/>
          <w:bCs/>
          <w:lang w:val="tr-TR"/>
        </w:rPr>
        <w:t xml:space="preserve"> bulunan</w:t>
      </w:r>
      <w:r w:rsidRPr="005617D6">
        <w:rPr>
          <w:rFonts w:cs="Arial"/>
          <w:bCs/>
          <w:lang w:val="tr-TR"/>
        </w:rPr>
        <w:t xml:space="preserve"> çalışanların ve işverenlerin uyum yeteneklerinin insan </w:t>
      </w:r>
      <w:r w:rsidR="000527C3" w:rsidRPr="005617D6">
        <w:rPr>
          <w:rFonts w:cs="Arial"/>
          <w:bCs/>
          <w:lang w:val="tr-TR"/>
        </w:rPr>
        <w:t xml:space="preserve">kaynağına </w:t>
      </w:r>
      <w:r w:rsidR="00AB0DCC" w:rsidRPr="005617D6">
        <w:rPr>
          <w:rFonts w:cs="Arial"/>
          <w:bCs/>
          <w:lang w:val="tr-TR"/>
        </w:rPr>
        <w:t>daha fazla yatırım yapıla</w:t>
      </w:r>
      <w:r w:rsidRPr="005617D6">
        <w:rPr>
          <w:rFonts w:cs="Arial"/>
          <w:bCs/>
          <w:lang w:val="tr-TR"/>
        </w:rPr>
        <w:t xml:space="preserve">rak artırılmasıdır. </w:t>
      </w:r>
      <w:r w:rsidR="00AB0DCC" w:rsidRPr="005617D6">
        <w:rPr>
          <w:rFonts w:cs="Arial"/>
          <w:bCs/>
          <w:lang w:val="tr-TR"/>
        </w:rPr>
        <w:t xml:space="preserve">Özel </w:t>
      </w:r>
      <w:r w:rsidR="00A274D3" w:rsidRPr="005617D6">
        <w:rPr>
          <w:rFonts w:cs="Arial"/>
          <w:bCs/>
          <w:lang w:val="tr-TR"/>
        </w:rPr>
        <w:t>a</w:t>
      </w:r>
      <w:r w:rsidR="00AB0DCC" w:rsidRPr="005617D6">
        <w:rPr>
          <w:rFonts w:cs="Arial"/>
          <w:bCs/>
          <w:lang w:val="tr-TR"/>
        </w:rPr>
        <w:t>macı ise</w:t>
      </w:r>
      <w:r w:rsidRPr="005617D6">
        <w:rPr>
          <w:rFonts w:cs="Arial"/>
          <w:bCs/>
          <w:lang w:val="tr-TR"/>
        </w:rPr>
        <w:t xml:space="preserve"> Ticaret Odalarının, Sanayi Odalarının</w:t>
      </w:r>
      <w:r w:rsidR="009558C7" w:rsidRPr="005617D6">
        <w:rPr>
          <w:rFonts w:cs="Arial"/>
          <w:bCs/>
          <w:lang w:val="tr-TR"/>
        </w:rPr>
        <w:t xml:space="preserve"> </w:t>
      </w:r>
      <w:r w:rsidR="00CE301E" w:rsidRPr="005617D6">
        <w:rPr>
          <w:rFonts w:cs="Arial"/>
          <w:bCs/>
          <w:lang w:val="tr-TR"/>
        </w:rPr>
        <w:t>ve Ticaret</w:t>
      </w:r>
      <w:r w:rsidRPr="005617D6">
        <w:rPr>
          <w:rFonts w:cs="Arial"/>
          <w:bCs/>
          <w:lang w:val="tr-TR"/>
        </w:rPr>
        <w:t xml:space="preserve"> ve Sanayi Odalarının eğit</w:t>
      </w:r>
      <w:r w:rsidR="00AB0DCC" w:rsidRPr="005617D6">
        <w:rPr>
          <w:rFonts w:cs="Arial"/>
          <w:bCs/>
          <w:lang w:val="tr-TR"/>
        </w:rPr>
        <w:t>im ve danışmanlık kapasiteleri</w:t>
      </w:r>
      <w:r w:rsidR="009558C7" w:rsidRPr="005617D6">
        <w:rPr>
          <w:rFonts w:cs="Arial"/>
          <w:bCs/>
          <w:lang w:val="tr-TR"/>
        </w:rPr>
        <w:t>nin</w:t>
      </w:r>
      <w:r w:rsidRPr="005617D6">
        <w:rPr>
          <w:rFonts w:cs="Arial"/>
          <w:bCs/>
          <w:lang w:val="tr-TR"/>
        </w:rPr>
        <w:t xml:space="preserve"> artı</w:t>
      </w:r>
      <w:r w:rsidR="00AB0DCC" w:rsidRPr="005617D6">
        <w:rPr>
          <w:rFonts w:cs="Arial"/>
          <w:bCs/>
          <w:lang w:val="tr-TR"/>
        </w:rPr>
        <w:t>rıl</w:t>
      </w:r>
      <w:r w:rsidR="009558C7" w:rsidRPr="005617D6">
        <w:rPr>
          <w:rFonts w:cs="Arial"/>
          <w:bCs/>
          <w:lang w:val="tr-TR"/>
        </w:rPr>
        <w:t>ması</w:t>
      </w:r>
      <w:r w:rsidR="00AB0DCC" w:rsidRPr="005617D6">
        <w:rPr>
          <w:rFonts w:cs="Arial"/>
          <w:bCs/>
          <w:lang w:val="tr-TR"/>
        </w:rPr>
        <w:t xml:space="preserve">, </w:t>
      </w:r>
      <w:r w:rsidRPr="005617D6">
        <w:rPr>
          <w:rFonts w:cs="Arial"/>
          <w:bCs/>
          <w:lang w:val="tr-TR"/>
        </w:rPr>
        <w:t>çalışan</w:t>
      </w:r>
      <w:r w:rsidR="00AB0DCC" w:rsidRPr="005617D6">
        <w:rPr>
          <w:rFonts w:cs="Arial"/>
          <w:bCs/>
          <w:lang w:val="tr-TR"/>
        </w:rPr>
        <w:t>lara ve işverenlere</w:t>
      </w:r>
      <w:r w:rsidRPr="005617D6">
        <w:rPr>
          <w:rFonts w:cs="Arial"/>
          <w:bCs/>
          <w:lang w:val="tr-TR"/>
        </w:rPr>
        <w:t xml:space="preserve"> iş</w:t>
      </w:r>
      <w:r w:rsidR="00AB0DCC" w:rsidRPr="005617D6">
        <w:rPr>
          <w:rFonts w:cs="Arial"/>
          <w:bCs/>
          <w:lang w:val="tr-TR"/>
        </w:rPr>
        <w:t xml:space="preserve">e dayalı </w:t>
      </w:r>
      <w:r w:rsidRPr="005617D6">
        <w:rPr>
          <w:rFonts w:cs="Arial"/>
          <w:bCs/>
          <w:lang w:val="tr-TR"/>
        </w:rPr>
        <w:t>beceriler kazandı</w:t>
      </w:r>
      <w:r w:rsidR="00AB0DCC" w:rsidRPr="005617D6">
        <w:rPr>
          <w:rFonts w:cs="Arial"/>
          <w:bCs/>
          <w:lang w:val="tr-TR"/>
        </w:rPr>
        <w:t>rıla</w:t>
      </w:r>
      <w:r w:rsidRPr="005617D6">
        <w:rPr>
          <w:rFonts w:cs="Arial"/>
          <w:bCs/>
          <w:lang w:val="tr-TR"/>
        </w:rPr>
        <w:t>rak KOBİ'lerin kapasitelerini</w:t>
      </w:r>
      <w:r w:rsidR="009558C7" w:rsidRPr="005617D6">
        <w:rPr>
          <w:rFonts w:cs="Arial"/>
          <w:bCs/>
          <w:lang w:val="tr-TR"/>
        </w:rPr>
        <w:t>n</w:t>
      </w:r>
      <w:r w:rsidRPr="005617D6">
        <w:rPr>
          <w:rFonts w:cs="Arial"/>
          <w:bCs/>
          <w:lang w:val="tr-TR"/>
        </w:rPr>
        <w:t xml:space="preserve"> </w:t>
      </w:r>
      <w:r w:rsidR="00AB0DCC" w:rsidRPr="005617D6">
        <w:rPr>
          <w:rFonts w:cs="Arial"/>
          <w:bCs/>
          <w:lang w:val="tr-TR"/>
        </w:rPr>
        <w:t xml:space="preserve">ve </w:t>
      </w:r>
      <w:r w:rsidR="00C4723D" w:rsidRPr="005617D6">
        <w:rPr>
          <w:rFonts w:cs="Arial"/>
          <w:bCs/>
          <w:lang w:val="tr-TR"/>
        </w:rPr>
        <w:t>yeteneklerini</w:t>
      </w:r>
      <w:r w:rsidR="009558C7" w:rsidRPr="005617D6">
        <w:rPr>
          <w:rFonts w:cs="Arial"/>
          <w:bCs/>
          <w:lang w:val="tr-TR"/>
        </w:rPr>
        <w:t xml:space="preserve">n </w:t>
      </w:r>
      <w:r w:rsidR="00C4723D" w:rsidRPr="005617D6">
        <w:rPr>
          <w:rFonts w:cs="Arial"/>
          <w:bCs/>
          <w:lang w:val="tr-TR"/>
        </w:rPr>
        <w:t>güçlendi</w:t>
      </w:r>
      <w:r w:rsidR="009558C7" w:rsidRPr="005617D6">
        <w:rPr>
          <w:rFonts w:cs="Arial"/>
          <w:bCs/>
          <w:lang w:val="tr-TR"/>
        </w:rPr>
        <w:t>rilmesidir</w:t>
      </w:r>
      <w:r w:rsidRPr="005617D6">
        <w:rPr>
          <w:rFonts w:cs="Arial"/>
          <w:bCs/>
          <w:lang w:val="tr-TR"/>
        </w:rPr>
        <w:t>.</w:t>
      </w:r>
      <w:r w:rsidRPr="005617D6">
        <w:rPr>
          <w:rFonts w:cs="Arial"/>
          <w:lang w:val="tr-TR"/>
        </w:rPr>
        <w:t xml:space="preserve"> </w:t>
      </w:r>
    </w:p>
    <w:p w:rsidR="00B4451F" w:rsidRPr="005617D6" w:rsidRDefault="00337CC5" w:rsidP="00EC14BC">
      <w:pPr>
        <w:spacing w:before="100" w:beforeAutospacing="1" w:after="100" w:afterAutospacing="1"/>
        <w:jc w:val="both"/>
        <w:rPr>
          <w:rFonts w:cs="Arial"/>
          <w:bCs/>
          <w:lang w:val="tr-TR"/>
        </w:rPr>
      </w:pPr>
      <w:r w:rsidRPr="005617D6">
        <w:rPr>
          <w:rFonts w:cs="Arial"/>
          <w:bCs/>
          <w:lang w:val="tr-TR"/>
        </w:rPr>
        <w:t>HBÖ</w:t>
      </w:r>
      <w:r w:rsidR="000F22A7" w:rsidRPr="005617D6">
        <w:rPr>
          <w:rFonts w:cs="Arial"/>
          <w:bCs/>
          <w:lang w:val="tr-TR"/>
        </w:rPr>
        <w:t xml:space="preserve"> Operasyonu</w:t>
      </w:r>
      <w:r w:rsidR="00EC14BC" w:rsidRPr="005617D6">
        <w:rPr>
          <w:rFonts w:cs="Arial"/>
          <w:bCs/>
          <w:lang w:val="tr-TR"/>
        </w:rPr>
        <w:t>’n</w:t>
      </w:r>
      <w:r w:rsidR="000F22A7" w:rsidRPr="005617D6">
        <w:rPr>
          <w:rFonts w:cs="Arial"/>
          <w:bCs/>
          <w:lang w:val="tr-TR"/>
        </w:rPr>
        <w:t>un</w:t>
      </w:r>
      <w:r w:rsidR="00EC14BC" w:rsidRPr="005617D6">
        <w:rPr>
          <w:rFonts w:cs="Arial"/>
          <w:bCs/>
          <w:lang w:val="tr-TR"/>
        </w:rPr>
        <w:t xml:space="preserve"> genel </w:t>
      </w:r>
      <w:r w:rsidR="000F22A7" w:rsidRPr="005617D6">
        <w:rPr>
          <w:rFonts w:cs="Arial"/>
          <w:bCs/>
          <w:lang w:val="tr-TR"/>
        </w:rPr>
        <w:t>amacı</w:t>
      </w:r>
      <w:r w:rsidR="00EC14BC" w:rsidRPr="005617D6">
        <w:rPr>
          <w:rFonts w:cs="Arial"/>
          <w:bCs/>
          <w:lang w:val="tr-TR"/>
        </w:rPr>
        <w:t xml:space="preserve">, </w:t>
      </w:r>
      <w:r w:rsidRPr="005617D6">
        <w:rPr>
          <w:rFonts w:cs="Arial"/>
          <w:bCs/>
          <w:lang w:val="tr-TR"/>
        </w:rPr>
        <w:t>HBÖ</w:t>
      </w:r>
      <w:r w:rsidR="00EC14BC" w:rsidRPr="005617D6">
        <w:rPr>
          <w:rFonts w:cs="Arial"/>
          <w:bCs/>
          <w:lang w:val="tr-TR"/>
        </w:rPr>
        <w:t xml:space="preserve"> için tutarlı ve kapsamlı stratejilerin geliştirilmesini ve uygulanmasını teşvik etmektir. </w:t>
      </w:r>
      <w:r w:rsidR="000F22A7" w:rsidRPr="005617D6">
        <w:rPr>
          <w:rFonts w:cs="Arial"/>
          <w:bCs/>
          <w:lang w:val="tr-TR"/>
        </w:rPr>
        <w:t>Özel a</w:t>
      </w:r>
      <w:r w:rsidR="00EC14BC" w:rsidRPr="005617D6">
        <w:rPr>
          <w:rFonts w:cs="Arial"/>
          <w:bCs/>
          <w:lang w:val="tr-TR"/>
        </w:rPr>
        <w:t>macı</w:t>
      </w:r>
      <w:r w:rsidR="000F22A7" w:rsidRPr="005617D6">
        <w:rPr>
          <w:rFonts w:cs="Arial"/>
          <w:bCs/>
          <w:lang w:val="tr-TR"/>
        </w:rPr>
        <w:t xml:space="preserve"> ise</w:t>
      </w:r>
      <w:r w:rsidR="00EC14BC" w:rsidRPr="005617D6">
        <w:rPr>
          <w:rFonts w:cs="Arial"/>
          <w:bCs/>
          <w:lang w:val="tr-TR"/>
        </w:rPr>
        <w:t>, öğrenmeye değer veren bir sistem içinde istihdam olanaklarını artırmak üzere</w:t>
      </w:r>
      <w:r w:rsidR="00B4451F" w:rsidRPr="005617D6">
        <w:rPr>
          <w:rFonts w:cs="Arial"/>
          <w:bCs/>
          <w:lang w:val="tr-TR"/>
        </w:rPr>
        <w:t>,</w:t>
      </w:r>
      <w:r w:rsidR="00EC14BC" w:rsidRPr="005617D6">
        <w:rPr>
          <w:rFonts w:cs="Arial"/>
          <w:bCs/>
          <w:lang w:val="tr-TR"/>
        </w:rPr>
        <w:t xml:space="preserve"> AB uygulamaları </w:t>
      </w:r>
      <w:r w:rsidR="00B4451F" w:rsidRPr="005617D6">
        <w:rPr>
          <w:rFonts w:cs="Arial"/>
          <w:bCs/>
          <w:lang w:val="tr-TR"/>
        </w:rPr>
        <w:t xml:space="preserve">ve </w:t>
      </w:r>
      <w:r w:rsidRPr="005617D6">
        <w:rPr>
          <w:rFonts w:cs="Arial"/>
          <w:bCs/>
          <w:lang w:val="tr-TR"/>
        </w:rPr>
        <w:t>HBÖ</w:t>
      </w:r>
      <w:r w:rsidR="00EC14BC" w:rsidRPr="005617D6">
        <w:rPr>
          <w:rFonts w:cs="Arial"/>
          <w:bCs/>
          <w:lang w:val="tr-TR"/>
        </w:rPr>
        <w:t xml:space="preserve"> perspektifleri </w:t>
      </w:r>
      <w:r w:rsidR="00C4723D" w:rsidRPr="005617D6">
        <w:rPr>
          <w:rFonts w:cs="Arial"/>
          <w:bCs/>
          <w:lang w:val="tr-TR"/>
        </w:rPr>
        <w:t>doğrultusunda bireylerin</w:t>
      </w:r>
      <w:r w:rsidR="00B4451F" w:rsidRPr="005617D6">
        <w:rPr>
          <w:rFonts w:cs="Arial"/>
          <w:bCs/>
          <w:lang w:val="tr-TR"/>
        </w:rPr>
        <w:t xml:space="preserve"> eğitime erişimlerini desteklemek için </w:t>
      </w:r>
      <w:r w:rsidR="00EC14BC" w:rsidRPr="005617D6">
        <w:rPr>
          <w:rFonts w:cs="Arial"/>
          <w:bCs/>
          <w:lang w:val="tr-TR"/>
        </w:rPr>
        <w:t xml:space="preserve">kurumsal bir çerçeve ve kapasite oluşturulmasıdır. </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lastRenderedPageBreak/>
        <w:t xml:space="preserve">KUYAP, 15 büyüme merkezine odaklanırken, </w:t>
      </w:r>
      <w:r w:rsidR="00337CC5" w:rsidRPr="005617D6">
        <w:rPr>
          <w:rFonts w:cs="Arial"/>
          <w:bCs/>
          <w:lang w:val="tr-TR"/>
        </w:rPr>
        <w:t>HBÖ</w:t>
      </w:r>
      <w:r w:rsidRPr="005617D6">
        <w:rPr>
          <w:rFonts w:cs="Arial"/>
          <w:bCs/>
          <w:lang w:val="tr-TR"/>
        </w:rPr>
        <w:t xml:space="preserve">, öncelikli bölgelerde </w:t>
      </w:r>
      <w:r w:rsidR="00CE301E" w:rsidRPr="005617D6">
        <w:rPr>
          <w:rFonts w:cs="Arial"/>
          <w:bCs/>
          <w:lang w:val="tr-TR"/>
        </w:rPr>
        <w:t>12 tanesi</w:t>
      </w:r>
      <w:r w:rsidR="00082B56" w:rsidRPr="005617D6">
        <w:rPr>
          <w:rFonts w:cs="Arial"/>
          <w:bCs/>
          <w:lang w:val="tr-TR"/>
        </w:rPr>
        <w:t xml:space="preserve"> </w:t>
      </w:r>
      <w:r w:rsidR="00B4451F" w:rsidRPr="005617D6">
        <w:rPr>
          <w:rFonts w:cs="Arial"/>
          <w:bCs/>
          <w:lang w:val="tr-TR"/>
        </w:rPr>
        <w:t xml:space="preserve">pilot olmak üzere </w:t>
      </w:r>
      <w:r w:rsidRPr="005617D6">
        <w:rPr>
          <w:rFonts w:cs="Arial"/>
          <w:bCs/>
          <w:lang w:val="tr-TR"/>
        </w:rPr>
        <w:t>43 ile odaklanmaktadır.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KUYAP’ın hedef grupları</w:t>
      </w:r>
      <w:r w:rsidR="004F5D30" w:rsidRPr="005617D6">
        <w:rPr>
          <w:rFonts w:cs="Arial"/>
          <w:bCs/>
          <w:lang w:val="tr-TR"/>
        </w:rPr>
        <w:t>;</w:t>
      </w:r>
      <w:r w:rsidRPr="005617D6">
        <w:rPr>
          <w:rFonts w:cs="Arial"/>
          <w:bCs/>
          <w:lang w:val="tr-TR"/>
        </w:rPr>
        <w:t xml:space="preserve"> çalışan </w:t>
      </w:r>
      <w:r w:rsidR="00C4723D" w:rsidRPr="005617D6">
        <w:rPr>
          <w:rFonts w:cs="Arial"/>
          <w:bCs/>
          <w:lang w:val="tr-TR"/>
        </w:rPr>
        <w:t>ve işverenler</w:t>
      </w:r>
      <w:r w:rsidR="004F5D30" w:rsidRPr="005617D6">
        <w:rPr>
          <w:rFonts w:cs="Arial"/>
          <w:bCs/>
          <w:lang w:val="tr-TR"/>
        </w:rPr>
        <w:t xml:space="preserve"> </w:t>
      </w:r>
      <w:r w:rsidR="00556FF8" w:rsidRPr="005617D6">
        <w:rPr>
          <w:rFonts w:cs="Arial"/>
          <w:bCs/>
          <w:lang w:val="tr-TR"/>
        </w:rPr>
        <w:t>ile TOBB</w:t>
      </w:r>
      <w:r w:rsidRPr="005617D6">
        <w:rPr>
          <w:rFonts w:cs="Arial"/>
          <w:bCs/>
          <w:lang w:val="tr-TR"/>
        </w:rPr>
        <w:t xml:space="preserve"> ve diğer sosyal ortakların personelidir. </w:t>
      </w:r>
      <w:r w:rsidR="00337CC5" w:rsidRPr="005617D6">
        <w:rPr>
          <w:rFonts w:cs="Arial"/>
          <w:bCs/>
          <w:lang w:val="tr-TR"/>
        </w:rPr>
        <w:t>HBÖ</w:t>
      </w:r>
      <w:r w:rsidRPr="005617D6">
        <w:rPr>
          <w:rFonts w:cs="Arial"/>
          <w:bCs/>
          <w:lang w:val="tr-TR"/>
        </w:rPr>
        <w:t>’</w:t>
      </w:r>
      <w:r w:rsidR="004F5D30" w:rsidRPr="005617D6">
        <w:rPr>
          <w:rFonts w:cs="Arial"/>
          <w:bCs/>
          <w:lang w:val="tr-TR"/>
        </w:rPr>
        <w:t>nün</w:t>
      </w:r>
      <w:r w:rsidRPr="005617D6">
        <w:rPr>
          <w:rFonts w:cs="Arial"/>
          <w:bCs/>
          <w:lang w:val="tr-TR"/>
        </w:rPr>
        <w:t xml:space="preserve"> hedef grupları</w:t>
      </w:r>
      <w:r w:rsidR="004F5D30" w:rsidRPr="005617D6">
        <w:rPr>
          <w:rFonts w:cs="Arial"/>
          <w:bCs/>
          <w:lang w:val="tr-TR"/>
        </w:rPr>
        <w:t>;</w:t>
      </w:r>
      <w:r w:rsidRPr="005617D6">
        <w:rPr>
          <w:rFonts w:cs="Arial"/>
          <w:bCs/>
          <w:lang w:val="tr-TR"/>
        </w:rPr>
        <w:t xml:space="preserve"> öğretmenler, MEÖ kurum</w:t>
      </w:r>
      <w:r w:rsidR="009A7E51" w:rsidRPr="005617D6">
        <w:rPr>
          <w:rFonts w:cs="Arial"/>
          <w:bCs/>
          <w:lang w:val="tr-TR"/>
        </w:rPr>
        <w:t>ları</w:t>
      </w:r>
      <w:r w:rsidRPr="005617D6">
        <w:rPr>
          <w:rFonts w:cs="Arial"/>
          <w:bCs/>
          <w:lang w:val="tr-TR"/>
        </w:rPr>
        <w:t xml:space="preserve"> öğrencileri, okuma yazma bilmeyen yetişkinler, özellikle kadınlar olmak üzere işsiz yetişkinler, MEB ve MYK personelidir.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Her iki Operasyon</w:t>
      </w:r>
      <w:r w:rsidR="009A0B1D" w:rsidRPr="005617D6">
        <w:rPr>
          <w:rFonts w:cs="Arial"/>
          <w:bCs/>
          <w:lang w:val="tr-TR"/>
        </w:rPr>
        <w:t xml:space="preserve"> da</w:t>
      </w:r>
      <w:r w:rsidRPr="005617D6">
        <w:rPr>
          <w:rFonts w:cs="Arial"/>
          <w:bCs/>
          <w:lang w:val="tr-TR"/>
        </w:rPr>
        <w:t xml:space="preserve"> </w:t>
      </w:r>
      <w:r w:rsidR="009A0B1D" w:rsidRPr="005617D6">
        <w:rPr>
          <w:rFonts w:cs="Arial"/>
          <w:bCs/>
          <w:lang w:val="tr-TR"/>
        </w:rPr>
        <w:t>sadece İKG OP'nin önceliklerinin</w:t>
      </w:r>
      <w:r w:rsidRPr="005617D6">
        <w:rPr>
          <w:rFonts w:cs="Arial"/>
          <w:bCs/>
          <w:lang w:val="tr-TR"/>
        </w:rPr>
        <w:t xml:space="preserve"> değil, aynı zamanda Kalkınma Planlarının, Hükümet programının ve ilgili en güncel Strateji önceliklerinin </w:t>
      </w:r>
      <w:r w:rsidR="00C4723D" w:rsidRPr="005617D6">
        <w:rPr>
          <w:rFonts w:cs="Arial"/>
          <w:bCs/>
          <w:lang w:val="tr-TR"/>
        </w:rPr>
        <w:t>gerçekleştirilmesine katkı</w:t>
      </w:r>
      <w:r w:rsidRPr="005617D6">
        <w:rPr>
          <w:rFonts w:cs="Arial"/>
          <w:bCs/>
          <w:lang w:val="tr-TR"/>
        </w:rPr>
        <w:t xml:space="preserve"> sağlamaktadır.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KUYAP, </w:t>
      </w:r>
      <w:r w:rsidR="00CE301E" w:rsidRPr="005617D6">
        <w:rPr>
          <w:rFonts w:cs="Arial"/>
          <w:bCs/>
          <w:lang w:val="tr-TR"/>
        </w:rPr>
        <w:t>insan kaynağına</w:t>
      </w:r>
      <w:r w:rsidR="00556FF8" w:rsidRPr="005617D6">
        <w:rPr>
          <w:rFonts w:cs="Arial"/>
          <w:bCs/>
          <w:lang w:val="tr-TR"/>
        </w:rPr>
        <w:t xml:space="preserve"> yatırımın</w:t>
      </w:r>
      <w:r w:rsidRPr="005617D6">
        <w:rPr>
          <w:rFonts w:cs="Arial"/>
          <w:bCs/>
          <w:lang w:val="tr-TR"/>
        </w:rPr>
        <w:t xml:space="preserve"> ve küresel ekonomi</w:t>
      </w:r>
      <w:r w:rsidR="009A0B1D" w:rsidRPr="005617D6">
        <w:rPr>
          <w:rFonts w:cs="Arial"/>
          <w:bCs/>
          <w:lang w:val="tr-TR"/>
        </w:rPr>
        <w:t>k</w:t>
      </w:r>
      <w:r w:rsidRPr="005617D6">
        <w:rPr>
          <w:rFonts w:cs="Arial"/>
          <w:bCs/>
          <w:lang w:val="tr-TR"/>
        </w:rPr>
        <w:t xml:space="preserve"> değişi</w:t>
      </w:r>
      <w:r w:rsidR="009A0B1D" w:rsidRPr="005617D6">
        <w:rPr>
          <w:rFonts w:cs="Arial"/>
          <w:bCs/>
          <w:lang w:val="tr-TR"/>
        </w:rPr>
        <w:t>mler</w:t>
      </w:r>
      <w:r w:rsidR="00E81879" w:rsidRPr="005617D6">
        <w:rPr>
          <w:rFonts w:cs="Arial"/>
          <w:bCs/>
          <w:lang w:val="tr-TR"/>
        </w:rPr>
        <w:t>e</w:t>
      </w:r>
      <w:r w:rsidRPr="005617D6">
        <w:rPr>
          <w:rFonts w:cs="Arial"/>
          <w:bCs/>
          <w:lang w:val="tr-TR"/>
        </w:rPr>
        <w:t xml:space="preserve"> uyum sağlamanın faydaları ile ilgili farkındalık</w:t>
      </w:r>
      <w:r w:rsidR="00E81879" w:rsidRPr="005617D6">
        <w:rPr>
          <w:rFonts w:cs="Arial"/>
          <w:bCs/>
          <w:lang w:val="tr-TR"/>
        </w:rPr>
        <w:t xml:space="preserve"> yaratma</w:t>
      </w:r>
      <w:r w:rsidRPr="005617D6">
        <w:rPr>
          <w:rFonts w:cs="Arial"/>
          <w:bCs/>
          <w:lang w:val="tr-TR"/>
        </w:rPr>
        <w:t xml:space="preserve">, KOBİ destek kuruluşlarının, mesleki eğitim </w:t>
      </w:r>
      <w:r w:rsidR="00C4723D" w:rsidRPr="005617D6">
        <w:rPr>
          <w:rFonts w:cs="Arial"/>
          <w:bCs/>
          <w:lang w:val="tr-TR"/>
        </w:rPr>
        <w:t>aktörlerinin ve</w:t>
      </w:r>
      <w:r w:rsidRPr="005617D6">
        <w:rPr>
          <w:rFonts w:cs="Arial"/>
          <w:bCs/>
          <w:lang w:val="tr-TR"/>
        </w:rPr>
        <w:t xml:space="preserve"> sosyal ortakların kapasitelerini art</w:t>
      </w:r>
      <w:r w:rsidR="003E66AD" w:rsidRPr="005617D6">
        <w:rPr>
          <w:rFonts w:cs="Arial"/>
          <w:bCs/>
          <w:lang w:val="tr-TR"/>
        </w:rPr>
        <w:t>t</w:t>
      </w:r>
      <w:r w:rsidRPr="005617D6">
        <w:rPr>
          <w:rFonts w:cs="Arial"/>
          <w:bCs/>
          <w:lang w:val="tr-TR"/>
        </w:rPr>
        <w:t>ırma, KOBİ'lere eğitim sağla</w:t>
      </w:r>
      <w:r w:rsidR="00082B56" w:rsidRPr="005617D6">
        <w:rPr>
          <w:rFonts w:cs="Arial"/>
          <w:bCs/>
          <w:lang w:val="tr-TR"/>
        </w:rPr>
        <w:t>mak amacıyla</w:t>
      </w:r>
      <w:r w:rsidRPr="005617D6">
        <w:rPr>
          <w:rFonts w:cs="Arial"/>
          <w:bCs/>
          <w:lang w:val="tr-TR"/>
        </w:rPr>
        <w:t xml:space="preserve"> sinerji yaratılması gibi konuları ele almaktadır. </w:t>
      </w:r>
      <w:r w:rsidR="00954013" w:rsidRPr="005617D6">
        <w:rPr>
          <w:rFonts w:cs="Arial"/>
          <w:bCs/>
          <w:lang w:val="tr-TR"/>
        </w:rPr>
        <w:t>KUYAP t</w:t>
      </w:r>
      <w:r w:rsidRPr="005617D6">
        <w:rPr>
          <w:rFonts w:cs="Arial"/>
          <w:bCs/>
          <w:lang w:val="tr-TR"/>
        </w:rPr>
        <w:t xml:space="preserve">ematik olarak KOBİ’lerdeki </w:t>
      </w:r>
      <w:r w:rsidR="00954013" w:rsidRPr="005617D6">
        <w:rPr>
          <w:rFonts w:cs="Arial"/>
          <w:bCs/>
          <w:lang w:val="tr-TR"/>
        </w:rPr>
        <w:t>çalışan</w:t>
      </w:r>
      <w:r w:rsidRPr="005617D6">
        <w:rPr>
          <w:rFonts w:cs="Arial"/>
          <w:bCs/>
          <w:lang w:val="tr-TR"/>
        </w:rPr>
        <w:t xml:space="preserve"> ve işverenlerin uyum yeteneklerinin ve ilgili beceri ve yeterliliklerinin artırılmasına oda</w:t>
      </w:r>
      <w:r w:rsidR="00E81879" w:rsidRPr="005617D6">
        <w:rPr>
          <w:rFonts w:cs="Arial"/>
          <w:bCs/>
          <w:lang w:val="tr-TR"/>
        </w:rPr>
        <w:t>klandığından, hedeflerine</w:t>
      </w:r>
      <w:r w:rsidR="00954013" w:rsidRPr="005617D6">
        <w:rPr>
          <w:rFonts w:cs="Arial"/>
          <w:bCs/>
          <w:lang w:val="tr-TR"/>
        </w:rPr>
        <w:t>,</w:t>
      </w:r>
      <w:r w:rsidR="00E81879" w:rsidRPr="005617D6">
        <w:rPr>
          <w:rFonts w:cs="Arial"/>
          <w:bCs/>
          <w:lang w:val="tr-TR"/>
        </w:rPr>
        <w:t xml:space="preserve"> farkındalığı </w:t>
      </w:r>
      <w:r w:rsidRPr="005617D6">
        <w:rPr>
          <w:rFonts w:cs="Arial"/>
          <w:bCs/>
          <w:lang w:val="tr-TR"/>
        </w:rPr>
        <w:t>art</w:t>
      </w:r>
      <w:r w:rsidR="00731C3E" w:rsidRPr="005617D6">
        <w:rPr>
          <w:rFonts w:cs="Arial"/>
          <w:bCs/>
          <w:lang w:val="tr-TR"/>
        </w:rPr>
        <w:t>t</w:t>
      </w:r>
      <w:r w:rsidRPr="005617D6">
        <w:rPr>
          <w:rFonts w:cs="Arial"/>
          <w:bCs/>
          <w:lang w:val="tr-TR"/>
        </w:rPr>
        <w:t xml:space="preserve">ırma, eğitim ve danışmanlık hizmetleri </w:t>
      </w:r>
      <w:r w:rsidR="00E81879" w:rsidRPr="005617D6">
        <w:rPr>
          <w:rFonts w:cs="Arial"/>
          <w:bCs/>
          <w:lang w:val="tr-TR"/>
        </w:rPr>
        <w:t xml:space="preserve">sağlama </w:t>
      </w:r>
      <w:r w:rsidRPr="005617D6">
        <w:rPr>
          <w:rFonts w:cs="Arial"/>
          <w:bCs/>
          <w:lang w:val="tr-TR"/>
        </w:rPr>
        <w:t xml:space="preserve">ve </w:t>
      </w:r>
      <w:r w:rsidR="00E81879" w:rsidRPr="005617D6">
        <w:rPr>
          <w:rFonts w:cs="Arial"/>
          <w:bCs/>
          <w:lang w:val="tr-TR"/>
        </w:rPr>
        <w:t xml:space="preserve">ilgili kuruluşlar arasında </w:t>
      </w:r>
      <w:r w:rsidRPr="005617D6">
        <w:rPr>
          <w:rFonts w:cs="Arial"/>
          <w:bCs/>
          <w:lang w:val="tr-TR"/>
        </w:rPr>
        <w:t>ağların kurulması yoluyla ulaşmayı amaçlamaktadır.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KUYAP’ın Doğu Anadolu'nun 15 ilinde yüzlerce paydaşı buluşturmayı </w:t>
      </w:r>
      <w:r w:rsidR="00E81879" w:rsidRPr="005617D6">
        <w:rPr>
          <w:rFonts w:cs="Arial"/>
          <w:bCs/>
          <w:lang w:val="tr-TR"/>
        </w:rPr>
        <w:t>gerektiren</w:t>
      </w:r>
      <w:r w:rsidRPr="005617D6">
        <w:rPr>
          <w:rFonts w:cs="Arial"/>
          <w:bCs/>
          <w:lang w:val="tr-TR"/>
        </w:rPr>
        <w:t xml:space="preserve"> k</w:t>
      </w:r>
      <w:r w:rsidR="00750B16" w:rsidRPr="005617D6">
        <w:rPr>
          <w:rFonts w:cs="Arial"/>
          <w:bCs/>
          <w:lang w:val="tr-TR"/>
        </w:rPr>
        <w:t>armaşık</w:t>
      </w:r>
      <w:r w:rsidRPr="005617D6">
        <w:rPr>
          <w:rFonts w:cs="Arial"/>
          <w:bCs/>
          <w:lang w:val="tr-TR"/>
        </w:rPr>
        <w:t xml:space="preserve"> ve </w:t>
      </w:r>
      <w:r w:rsidR="00082B56" w:rsidRPr="005617D6">
        <w:rPr>
          <w:rFonts w:cs="Arial"/>
          <w:bCs/>
          <w:lang w:val="tr-TR"/>
        </w:rPr>
        <w:t xml:space="preserve">çok fazla </w:t>
      </w:r>
      <w:r w:rsidRPr="005617D6">
        <w:rPr>
          <w:rFonts w:cs="Arial"/>
          <w:bCs/>
          <w:lang w:val="tr-TR"/>
        </w:rPr>
        <w:t xml:space="preserve">sayıda sonuç alanı </w:t>
      </w:r>
      <w:r w:rsidR="00E81879" w:rsidRPr="005617D6">
        <w:rPr>
          <w:rFonts w:cs="Arial"/>
          <w:bCs/>
          <w:lang w:val="tr-TR"/>
        </w:rPr>
        <w:t xml:space="preserve">bulunması </w:t>
      </w:r>
      <w:r w:rsidRPr="005617D6">
        <w:rPr>
          <w:rFonts w:cs="Arial"/>
          <w:bCs/>
          <w:lang w:val="tr-TR"/>
        </w:rPr>
        <w:t xml:space="preserve">ve </w:t>
      </w:r>
      <w:r w:rsidR="00E81879" w:rsidRPr="005617D6">
        <w:rPr>
          <w:rFonts w:cs="Arial"/>
          <w:bCs/>
          <w:lang w:val="tr-TR"/>
        </w:rPr>
        <w:t>çok say</w:t>
      </w:r>
      <w:r w:rsidR="00297400" w:rsidRPr="005617D6">
        <w:rPr>
          <w:rFonts w:cs="Arial"/>
          <w:bCs/>
          <w:lang w:val="tr-TR"/>
        </w:rPr>
        <w:t>ı</w:t>
      </w:r>
      <w:r w:rsidR="00E81879" w:rsidRPr="005617D6">
        <w:rPr>
          <w:rFonts w:cs="Arial"/>
          <w:bCs/>
          <w:lang w:val="tr-TR"/>
        </w:rPr>
        <w:t xml:space="preserve">da </w:t>
      </w:r>
      <w:r w:rsidRPr="005617D6">
        <w:rPr>
          <w:rFonts w:cs="Arial"/>
          <w:bCs/>
          <w:lang w:val="tr-TR"/>
        </w:rPr>
        <w:t>faaliyeti</w:t>
      </w:r>
      <w:r w:rsidR="00E81879" w:rsidRPr="005617D6">
        <w:rPr>
          <w:rFonts w:cs="Arial"/>
          <w:bCs/>
          <w:lang w:val="tr-TR"/>
        </w:rPr>
        <w:t xml:space="preserve">n uygulanmasını öngörüyor olması, faaliyetlerin </w:t>
      </w:r>
      <w:r w:rsidRPr="005617D6">
        <w:rPr>
          <w:rFonts w:cs="Arial"/>
          <w:bCs/>
          <w:lang w:val="tr-TR"/>
        </w:rPr>
        <w:t>planla</w:t>
      </w:r>
      <w:r w:rsidR="00E81879" w:rsidRPr="005617D6">
        <w:rPr>
          <w:rFonts w:cs="Arial"/>
          <w:bCs/>
          <w:lang w:val="tr-TR"/>
        </w:rPr>
        <w:t>nmasını</w:t>
      </w:r>
      <w:r w:rsidRPr="005617D6">
        <w:rPr>
          <w:rFonts w:cs="Arial"/>
          <w:bCs/>
          <w:lang w:val="tr-TR"/>
        </w:rPr>
        <w:t>, uygula</w:t>
      </w:r>
      <w:r w:rsidR="00E81879" w:rsidRPr="005617D6">
        <w:rPr>
          <w:rFonts w:cs="Arial"/>
          <w:bCs/>
          <w:lang w:val="tr-TR"/>
        </w:rPr>
        <w:t>n</w:t>
      </w:r>
      <w:r w:rsidRPr="005617D6">
        <w:rPr>
          <w:rFonts w:cs="Arial"/>
          <w:bCs/>
          <w:lang w:val="tr-TR"/>
        </w:rPr>
        <w:t>ma</w:t>
      </w:r>
      <w:r w:rsidR="00E81879" w:rsidRPr="005617D6">
        <w:rPr>
          <w:rFonts w:cs="Arial"/>
          <w:bCs/>
          <w:lang w:val="tr-TR"/>
        </w:rPr>
        <w:t xml:space="preserve">sını </w:t>
      </w:r>
      <w:r w:rsidRPr="005617D6">
        <w:rPr>
          <w:rFonts w:cs="Arial"/>
          <w:bCs/>
          <w:lang w:val="tr-TR"/>
        </w:rPr>
        <w:t>ve işbirliğini zorlaştırmaktadır.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Çabalara rağmen, Türkiye’de </w:t>
      </w:r>
      <w:r w:rsidR="00337CC5" w:rsidRPr="005617D6">
        <w:rPr>
          <w:rFonts w:cs="Arial"/>
          <w:bCs/>
          <w:lang w:val="tr-TR"/>
        </w:rPr>
        <w:t>HBÖ</w:t>
      </w:r>
      <w:r w:rsidRPr="005617D6">
        <w:rPr>
          <w:rFonts w:cs="Arial"/>
          <w:bCs/>
          <w:lang w:val="tr-TR"/>
        </w:rPr>
        <w:t xml:space="preserve"> katılım </w:t>
      </w:r>
      <w:r w:rsidR="008270CD" w:rsidRPr="005617D6">
        <w:rPr>
          <w:rFonts w:cs="Arial"/>
          <w:bCs/>
          <w:lang w:val="tr-TR"/>
        </w:rPr>
        <w:t xml:space="preserve">oranları </w:t>
      </w:r>
      <w:r w:rsidRPr="005617D6">
        <w:rPr>
          <w:rFonts w:cs="Arial"/>
          <w:bCs/>
          <w:lang w:val="tr-TR"/>
        </w:rPr>
        <w:t>oldukça düşüktür. Halk Eği</w:t>
      </w:r>
      <w:r w:rsidR="008270CD" w:rsidRPr="005617D6">
        <w:rPr>
          <w:rFonts w:cs="Arial"/>
          <w:bCs/>
          <w:lang w:val="tr-TR"/>
        </w:rPr>
        <w:t>tim Merkezlerinde (HEM) uygulanan</w:t>
      </w:r>
      <w:r w:rsidR="00760E2A" w:rsidRPr="005617D6">
        <w:rPr>
          <w:rFonts w:cs="Arial"/>
          <w:bCs/>
          <w:lang w:val="tr-TR"/>
        </w:rPr>
        <w:t xml:space="preserve"> programlar</w:t>
      </w:r>
      <w:r w:rsidRPr="005617D6">
        <w:rPr>
          <w:rFonts w:cs="Arial"/>
          <w:bCs/>
          <w:lang w:val="tr-TR"/>
        </w:rPr>
        <w:t xml:space="preserve"> istihdam ve sosyal bütünleşme ihtiyaçları ile örtüşmemektedir ve HEM</w:t>
      </w:r>
      <w:r w:rsidR="00760E2A" w:rsidRPr="005617D6">
        <w:rPr>
          <w:rFonts w:cs="Arial"/>
          <w:bCs/>
          <w:lang w:val="tr-TR"/>
        </w:rPr>
        <w:t>’ler</w:t>
      </w:r>
      <w:r w:rsidRPr="005617D6">
        <w:rPr>
          <w:rFonts w:cs="Arial"/>
          <w:bCs/>
          <w:lang w:val="tr-TR"/>
        </w:rPr>
        <w:t xml:space="preserve"> hakkında kamuoyunun farkındalık düzeyi oldukça düşüktür. Bunun </w:t>
      </w:r>
      <w:r w:rsidR="00556FF8" w:rsidRPr="005617D6">
        <w:rPr>
          <w:rFonts w:cs="Arial"/>
          <w:bCs/>
          <w:lang w:val="tr-TR"/>
        </w:rPr>
        <w:t>yanı sıra</w:t>
      </w:r>
      <w:r w:rsidRPr="005617D6">
        <w:rPr>
          <w:rFonts w:cs="Arial"/>
          <w:bCs/>
          <w:lang w:val="tr-TR"/>
        </w:rPr>
        <w:t>, MEÖ kurumlarında nitelikli öğretmen ve ekipman eksikliği vardır ve yaygın eğitim ile ilgili planl</w:t>
      </w:r>
      <w:r w:rsidR="00760E2A" w:rsidRPr="005617D6">
        <w:rPr>
          <w:rFonts w:cs="Arial"/>
          <w:bCs/>
          <w:lang w:val="tr-TR"/>
        </w:rPr>
        <w:t>ama yapmak için bu alanda güvenilir</w:t>
      </w:r>
      <w:r w:rsidRPr="005617D6">
        <w:rPr>
          <w:rFonts w:cs="Arial"/>
          <w:bCs/>
          <w:lang w:val="tr-TR"/>
        </w:rPr>
        <w:t xml:space="preserve"> istatistiki veriler </w:t>
      </w:r>
      <w:r w:rsidR="00E510F3" w:rsidRPr="005617D6">
        <w:rPr>
          <w:rFonts w:cs="Arial"/>
          <w:bCs/>
          <w:lang w:val="tr-TR"/>
        </w:rPr>
        <w:t>bulunmamaktadır</w:t>
      </w:r>
      <w:r w:rsidRPr="005617D6">
        <w:rPr>
          <w:rFonts w:cs="Arial"/>
          <w:bCs/>
          <w:lang w:val="tr-TR"/>
        </w:rPr>
        <w:t>.</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Bu sebeple, “Hayat Boyu Öğrenmenin Geliştirilmesi”, halihazırda bu alanda süregelmekte olan eksiklikleri ele aldığından, hala </w:t>
      </w:r>
      <w:r w:rsidR="003203AB" w:rsidRPr="005617D6">
        <w:rPr>
          <w:rFonts w:cs="Arial"/>
          <w:bCs/>
          <w:lang w:val="tr-TR"/>
        </w:rPr>
        <w:t>bu alandaki ihtiyaçlara yanıt vermektedir</w:t>
      </w:r>
      <w:r w:rsidRPr="005617D6">
        <w:rPr>
          <w:rFonts w:cs="Arial"/>
          <w:bCs/>
          <w:lang w:val="tr-TR"/>
        </w:rPr>
        <w:t xml:space="preserve">. </w:t>
      </w:r>
      <w:r w:rsidR="00760E2A" w:rsidRPr="005617D6">
        <w:rPr>
          <w:rFonts w:cs="Arial"/>
          <w:bCs/>
          <w:lang w:val="tr-TR"/>
        </w:rPr>
        <w:t>Operasyon öngörülen amaçlara ve sonuçlar</w:t>
      </w:r>
      <w:r w:rsidRPr="005617D6">
        <w:rPr>
          <w:rFonts w:cs="Arial"/>
          <w:bCs/>
          <w:lang w:val="tr-TR"/>
        </w:rPr>
        <w:t>a ulaşma</w:t>
      </w:r>
      <w:r w:rsidR="003203AB" w:rsidRPr="005617D6">
        <w:rPr>
          <w:rFonts w:cs="Arial"/>
          <w:bCs/>
          <w:lang w:val="tr-TR"/>
        </w:rPr>
        <w:t>ya u</w:t>
      </w:r>
      <w:r w:rsidRPr="005617D6">
        <w:rPr>
          <w:rFonts w:cs="Arial"/>
          <w:bCs/>
          <w:lang w:val="tr-TR"/>
        </w:rPr>
        <w:t xml:space="preserve">ygun olarak </w:t>
      </w:r>
      <w:r w:rsidR="00C4723D" w:rsidRPr="005617D6">
        <w:rPr>
          <w:rFonts w:cs="Arial"/>
          <w:bCs/>
          <w:lang w:val="tr-TR"/>
        </w:rPr>
        <w:t>tasarlanmış</w:t>
      </w:r>
      <w:r w:rsidR="00760E2A" w:rsidRPr="005617D6">
        <w:rPr>
          <w:rFonts w:cs="Arial"/>
          <w:bCs/>
          <w:lang w:val="tr-TR"/>
        </w:rPr>
        <w:t xml:space="preserve"> </w:t>
      </w:r>
      <w:r w:rsidR="00826DE8" w:rsidRPr="005617D6">
        <w:rPr>
          <w:rFonts w:cs="Arial"/>
          <w:bCs/>
          <w:lang w:val="tr-TR"/>
        </w:rPr>
        <w:t xml:space="preserve">olup </w:t>
      </w:r>
      <w:r w:rsidR="00760E2A" w:rsidRPr="005617D6">
        <w:rPr>
          <w:rFonts w:cs="Arial"/>
          <w:bCs/>
          <w:lang w:val="tr-TR"/>
        </w:rPr>
        <w:t>sonuç ve faaliyetler</w:t>
      </w:r>
      <w:r w:rsidRPr="005617D6">
        <w:rPr>
          <w:rFonts w:cs="Arial"/>
          <w:bCs/>
          <w:lang w:val="tr-TR"/>
        </w:rPr>
        <w:t xml:space="preserve"> arasında </w:t>
      </w:r>
      <w:r w:rsidR="00826DE8" w:rsidRPr="005617D6">
        <w:rPr>
          <w:rFonts w:cs="Arial"/>
          <w:bCs/>
          <w:lang w:val="tr-TR"/>
        </w:rPr>
        <w:t xml:space="preserve">da </w:t>
      </w:r>
      <w:r w:rsidRPr="005617D6">
        <w:rPr>
          <w:rFonts w:cs="Arial"/>
          <w:bCs/>
          <w:lang w:val="tr-TR"/>
        </w:rPr>
        <w:t>mantıksal tutarlılık bulunmaktadır. Bununla birlikte, tasarımın</w:t>
      </w:r>
      <w:r w:rsidR="006B0E09" w:rsidRPr="005617D6">
        <w:rPr>
          <w:rFonts w:cs="Arial"/>
          <w:bCs/>
          <w:lang w:val="tr-TR"/>
        </w:rPr>
        <w:t>ın</w:t>
      </w:r>
      <w:r w:rsidRPr="005617D6">
        <w:rPr>
          <w:rFonts w:cs="Arial"/>
          <w:bCs/>
          <w:lang w:val="tr-TR"/>
        </w:rPr>
        <w:t xml:space="preserve"> </w:t>
      </w:r>
      <w:r w:rsidR="006B0E09" w:rsidRPr="005617D6">
        <w:rPr>
          <w:rFonts w:cs="Arial"/>
          <w:bCs/>
          <w:lang w:val="tr-TR"/>
        </w:rPr>
        <w:t>fazla</w:t>
      </w:r>
      <w:r w:rsidRPr="005617D6">
        <w:rPr>
          <w:rFonts w:cs="Arial"/>
          <w:bCs/>
          <w:lang w:val="tr-TR"/>
        </w:rPr>
        <w:t xml:space="preserve"> </w:t>
      </w:r>
      <w:r w:rsidR="00760E2A" w:rsidRPr="005617D6">
        <w:rPr>
          <w:rFonts w:cs="Arial"/>
          <w:bCs/>
          <w:lang w:val="tr-TR"/>
        </w:rPr>
        <w:t>iddialı</w:t>
      </w:r>
      <w:r w:rsidRPr="005617D6">
        <w:rPr>
          <w:rFonts w:cs="Arial"/>
          <w:bCs/>
          <w:lang w:val="tr-TR"/>
        </w:rPr>
        <w:t xml:space="preserve"> ol</w:t>
      </w:r>
      <w:r w:rsidR="00760E2A" w:rsidRPr="005617D6">
        <w:rPr>
          <w:rFonts w:cs="Arial"/>
          <w:bCs/>
          <w:lang w:val="tr-TR"/>
        </w:rPr>
        <w:t>ması nedeniyle</w:t>
      </w:r>
      <w:r w:rsidR="00826DE8" w:rsidRPr="005617D6">
        <w:rPr>
          <w:rFonts w:cs="Arial"/>
          <w:bCs/>
          <w:lang w:val="tr-TR"/>
        </w:rPr>
        <w:t>,</w:t>
      </w:r>
      <w:r w:rsidR="00760E2A" w:rsidRPr="005617D6">
        <w:rPr>
          <w:rFonts w:cs="Arial"/>
          <w:bCs/>
          <w:lang w:val="tr-TR"/>
        </w:rPr>
        <w:t xml:space="preserve"> </w:t>
      </w:r>
      <w:r w:rsidRPr="005617D6">
        <w:rPr>
          <w:rFonts w:cs="Arial"/>
          <w:bCs/>
          <w:lang w:val="tr-TR"/>
        </w:rPr>
        <w:t>hedeflerine</w:t>
      </w:r>
      <w:r w:rsidR="00826DE8" w:rsidRPr="005617D6">
        <w:rPr>
          <w:rFonts w:cs="Arial"/>
          <w:bCs/>
          <w:lang w:val="tr-TR"/>
        </w:rPr>
        <w:t>,</w:t>
      </w:r>
      <w:r w:rsidRPr="005617D6">
        <w:rPr>
          <w:rFonts w:cs="Arial"/>
          <w:bCs/>
          <w:lang w:val="tr-TR"/>
        </w:rPr>
        <w:t xml:space="preserve"> öngörülen süre içinde ulaşması </w:t>
      </w:r>
      <w:r w:rsidR="00760E2A" w:rsidRPr="005617D6">
        <w:rPr>
          <w:rFonts w:cs="Arial"/>
          <w:bCs/>
          <w:lang w:val="tr-TR"/>
        </w:rPr>
        <w:t>konusunda pek</w:t>
      </w:r>
      <w:r w:rsidRPr="005617D6">
        <w:rPr>
          <w:rFonts w:cs="Arial"/>
          <w:bCs/>
          <w:lang w:val="tr-TR"/>
        </w:rPr>
        <w:t xml:space="preserve"> gerçekçi </w:t>
      </w:r>
      <w:r w:rsidR="00760E2A" w:rsidRPr="005617D6">
        <w:rPr>
          <w:rFonts w:cs="Arial"/>
          <w:bCs/>
          <w:lang w:val="tr-TR"/>
        </w:rPr>
        <w:t xml:space="preserve">bir biçimde tasarlanmadığı gözlenmektedir. Ayrıca, çok </w:t>
      </w:r>
      <w:r w:rsidR="0084244B" w:rsidRPr="005617D6">
        <w:rPr>
          <w:rFonts w:cs="Arial"/>
          <w:bCs/>
          <w:lang w:val="tr-TR"/>
        </w:rPr>
        <w:t>detaylı</w:t>
      </w:r>
      <w:r w:rsidR="00760E2A" w:rsidRPr="005617D6">
        <w:rPr>
          <w:rFonts w:cs="Arial"/>
          <w:bCs/>
          <w:lang w:val="tr-TR"/>
        </w:rPr>
        <w:t xml:space="preserve"> bir biçimde hazırlanmış olan </w:t>
      </w:r>
      <w:r w:rsidR="00F6199C" w:rsidRPr="005617D6">
        <w:rPr>
          <w:rFonts w:cs="Arial"/>
          <w:bCs/>
          <w:lang w:val="tr-TR"/>
        </w:rPr>
        <w:t>Şartname</w:t>
      </w:r>
      <w:r w:rsidRPr="005617D6">
        <w:rPr>
          <w:rFonts w:cs="Arial"/>
          <w:bCs/>
          <w:lang w:val="tr-TR"/>
        </w:rPr>
        <w:t>, gelişen ihtiyaçlar ve koşullar karşısında esnekliğ</w:t>
      </w:r>
      <w:r w:rsidR="006B0E09" w:rsidRPr="005617D6">
        <w:rPr>
          <w:rFonts w:cs="Arial"/>
          <w:bCs/>
          <w:lang w:val="tr-TR"/>
        </w:rPr>
        <w:t>e</w:t>
      </w:r>
      <w:r w:rsidRPr="005617D6">
        <w:rPr>
          <w:rFonts w:cs="Arial"/>
          <w:bCs/>
          <w:lang w:val="tr-TR"/>
        </w:rPr>
        <w:t xml:space="preserve"> izin vermemektedir. Bir başka tasarım </w:t>
      </w:r>
      <w:r w:rsidR="00760E2A" w:rsidRPr="005617D6">
        <w:rPr>
          <w:rFonts w:cs="Arial"/>
          <w:bCs/>
          <w:lang w:val="tr-TR"/>
        </w:rPr>
        <w:t xml:space="preserve">yetersizliği ise </w:t>
      </w:r>
      <w:r w:rsidRPr="005617D6">
        <w:rPr>
          <w:rFonts w:cs="Arial"/>
          <w:bCs/>
          <w:lang w:val="tr-TR"/>
        </w:rPr>
        <w:t>başarı göstergelerinin tanımlanması</w:t>
      </w:r>
      <w:r w:rsidR="00760E2A" w:rsidRPr="005617D6">
        <w:rPr>
          <w:rFonts w:cs="Arial"/>
          <w:bCs/>
          <w:lang w:val="tr-TR"/>
        </w:rPr>
        <w:t xml:space="preserve"> alanında</w:t>
      </w:r>
      <w:r w:rsidR="0089624E" w:rsidRPr="005617D6">
        <w:rPr>
          <w:rFonts w:cs="Arial"/>
          <w:bCs/>
          <w:lang w:val="tr-TR"/>
        </w:rPr>
        <w:t xml:space="preserve"> görülmektedir</w:t>
      </w:r>
      <w:r w:rsidR="00760E2A" w:rsidRPr="005617D6">
        <w:rPr>
          <w:rFonts w:cs="Arial"/>
          <w:bCs/>
          <w:lang w:val="tr-TR"/>
        </w:rPr>
        <w:t xml:space="preserve">. </w:t>
      </w:r>
      <w:r w:rsidR="00C546FA" w:rsidRPr="005617D6">
        <w:rPr>
          <w:rFonts w:cs="Arial"/>
          <w:bCs/>
          <w:lang w:val="tr-TR"/>
        </w:rPr>
        <w:t>Belirlenmiş olan g</w:t>
      </w:r>
      <w:r w:rsidRPr="005617D6">
        <w:rPr>
          <w:rFonts w:cs="Arial"/>
          <w:bCs/>
          <w:lang w:val="tr-TR"/>
        </w:rPr>
        <w:t xml:space="preserve">östergeler, </w:t>
      </w:r>
      <w:r w:rsidR="00760E2A" w:rsidRPr="005617D6">
        <w:rPr>
          <w:rFonts w:cs="Arial"/>
          <w:bCs/>
          <w:lang w:val="tr-TR"/>
        </w:rPr>
        <w:t xml:space="preserve">sonuç ve hedeflere ne ölçüde ulaşıldığını </w:t>
      </w:r>
      <w:r w:rsidRPr="005617D6">
        <w:rPr>
          <w:rFonts w:cs="Arial"/>
          <w:bCs/>
          <w:lang w:val="tr-TR"/>
        </w:rPr>
        <w:t xml:space="preserve">göstermekten ziyade, </w:t>
      </w:r>
      <w:r w:rsidR="00760E2A" w:rsidRPr="005617D6">
        <w:rPr>
          <w:rFonts w:cs="Arial"/>
          <w:bCs/>
          <w:lang w:val="tr-TR"/>
        </w:rPr>
        <w:t xml:space="preserve">planlanan </w:t>
      </w:r>
      <w:r w:rsidRPr="005617D6">
        <w:rPr>
          <w:rFonts w:cs="Arial"/>
          <w:bCs/>
          <w:lang w:val="tr-TR"/>
        </w:rPr>
        <w:t>çıktı</w:t>
      </w:r>
      <w:r w:rsidR="00760E2A" w:rsidRPr="005617D6">
        <w:rPr>
          <w:rFonts w:cs="Arial"/>
          <w:bCs/>
          <w:lang w:val="tr-TR"/>
        </w:rPr>
        <w:t xml:space="preserve">ların elde </w:t>
      </w:r>
      <w:r w:rsidR="006A1F3F" w:rsidRPr="005617D6">
        <w:rPr>
          <w:rFonts w:cs="Arial"/>
          <w:bCs/>
          <w:lang w:val="tr-TR"/>
        </w:rPr>
        <w:t xml:space="preserve">edilip </w:t>
      </w:r>
      <w:r w:rsidR="00760E2A" w:rsidRPr="005617D6">
        <w:rPr>
          <w:rFonts w:cs="Arial"/>
          <w:bCs/>
          <w:lang w:val="tr-TR"/>
        </w:rPr>
        <w:t>edilme</w:t>
      </w:r>
      <w:r w:rsidR="006A1F3F" w:rsidRPr="005617D6">
        <w:rPr>
          <w:rFonts w:cs="Arial"/>
          <w:bCs/>
          <w:lang w:val="tr-TR"/>
        </w:rPr>
        <w:t>diğinin izlenmesine</w:t>
      </w:r>
      <w:r w:rsidR="00760E2A" w:rsidRPr="005617D6">
        <w:rPr>
          <w:rFonts w:cs="Arial"/>
          <w:bCs/>
          <w:lang w:val="tr-TR"/>
        </w:rPr>
        <w:t xml:space="preserve"> yönelik </w:t>
      </w:r>
      <w:r w:rsidR="00292989" w:rsidRPr="005617D6">
        <w:rPr>
          <w:rFonts w:cs="Arial"/>
          <w:bCs/>
          <w:lang w:val="tr-TR"/>
        </w:rPr>
        <w:t>faaliyet/</w:t>
      </w:r>
      <w:r w:rsidRPr="005617D6">
        <w:rPr>
          <w:rFonts w:cs="Arial"/>
          <w:bCs/>
          <w:lang w:val="tr-TR"/>
        </w:rPr>
        <w:t>çıktı tabanlı göstergelerdir.</w:t>
      </w:r>
    </w:p>
    <w:p w:rsidR="00EC14BC" w:rsidRPr="005617D6" w:rsidRDefault="00EC14BC" w:rsidP="00412F4F">
      <w:pPr>
        <w:pStyle w:val="Balk1"/>
        <w:numPr>
          <w:ilvl w:val="1"/>
          <w:numId w:val="4"/>
        </w:numPr>
        <w:rPr>
          <w:rFonts w:ascii="Arial" w:hAnsi="Arial" w:cs="Arial"/>
          <w:noProof/>
          <w:color w:val="auto"/>
          <w:sz w:val="22"/>
          <w:szCs w:val="22"/>
          <w:lang w:val="tr-TR"/>
        </w:rPr>
      </w:pPr>
      <w:bookmarkStart w:id="3" w:name="_Toc393396642"/>
      <w:r w:rsidRPr="005617D6">
        <w:rPr>
          <w:rFonts w:ascii="Arial" w:hAnsi="Arial" w:cs="Arial"/>
          <w:noProof/>
          <w:color w:val="auto"/>
          <w:sz w:val="22"/>
          <w:szCs w:val="22"/>
          <w:lang w:val="tr-TR"/>
        </w:rPr>
        <w:t>Verimlilik</w:t>
      </w:r>
      <w:bookmarkEnd w:id="3"/>
    </w:p>
    <w:p w:rsidR="00EC14BC" w:rsidRPr="005617D6" w:rsidRDefault="00EC14BC" w:rsidP="00EC14BC">
      <w:pPr>
        <w:jc w:val="both"/>
        <w:rPr>
          <w:rFonts w:cs="Arial"/>
          <w:bCs/>
          <w:lang w:val="tr-TR"/>
        </w:rPr>
      </w:pPr>
      <w:r w:rsidRPr="005617D6">
        <w:rPr>
          <w:rFonts w:cs="Arial"/>
          <w:bCs/>
          <w:lang w:val="tr-TR"/>
        </w:rPr>
        <w:t>ÖE 2 altında</w:t>
      </w:r>
      <w:r w:rsidR="007A4A7D" w:rsidRPr="005617D6">
        <w:rPr>
          <w:rFonts w:cs="Arial"/>
          <w:bCs/>
          <w:lang w:val="tr-TR"/>
        </w:rPr>
        <w:t xml:space="preserve">ki </w:t>
      </w:r>
      <w:r w:rsidR="005136BD" w:rsidRPr="005617D6">
        <w:rPr>
          <w:rFonts w:cs="Arial"/>
          <w:bCs/>
          <w:lang w:val="tr-TR"/>
        </w:rPr>
        <w:t>IEREFG</w:t>
      </w:r>
      <w:r w:rsidR="007A4A7D" w:rsidRPr="005617D6">
        <w:rPr>
          <w:rFonts w:cs="Arial"/>
          <w:bCs/>
          <w:lang w:val="tr-TR"/>
        </w:rPr>
        <w:t xml:space="preserve"> Operasyonu, </w:t>
      </w:r>
      <w:r w:rsidRPr="005617D6">
        <w:rPr>
          <w:rFonts w:cs="Arial"/>
          <w:bCs/>
          <w:lang w:val="tr-TR"/>
        </w:rPr>
        <w:t xml:space="preserve">uygulama sırasında karşılaşılan zorluklara rağmen MEB Mesleki Eğitim ve Öğretim Genel Müdürlüğü’nün (MEÖ GM) yüksek seviyedeki </w:t>
      </w:r>
      <w:r w:rsidRPr="005617D6">
        <w:rPr>
          <w:rFonts w:cs="Arial"/>
          <w:bCs/>
          <w:lang w:val="tr-TR"/>
        </w:rPr>
        <w:lastRenderedPageBreak/>
        <w:t xml:space="preserve">sahiplenmesi ve bağlılığı sayesinde, büyük problemler olmadan, Temmuz 2013’de tamamlanmıştır. </w:t>
      </w:r>
      <w:r w:rsidR="005136BD" w:rsidRPr="005617D6">
        <w:rPr>
          <w:rFonts w:cs="Arial"/>
          <w:bCs/>
          <w:lang w:val="tr-TR"/>
        </w:rPr>
        <w:t>IQVET</w:t>
      </w:r>
      <w:r w:rsidRPr="005617D6">
        <w:rPr>
          <w:rFonts w:cs="Arial"/>
          <w:bCs/>
          <w:lang w:val="tr-TR"/>
        </w:rPr>
        <w:t xml:space="preserve"> faaliyetlerinin uygulanması büyük ölçüde </w:t>
      </w:r>
      <w:r w:rsidR="006A1F3F" w:rsidRPr="005617D6">
        <w:rPr>
          <w:rFonts w:cs="Arial"/>
          <w:bCs/>
          <w:lang w:val="tr-TR"/>
        </w:rPr>
        <w:t>gerçekleşmiştir</w:t>
      </w:r>
      <w:r w:rsidRPr="005617D6">
        <w:rPr>
          <w:rFonts w:cs="Arial"/>
          <w:bCs/>
          <w:lang w:val="tr-TR"/>
        </w:rPr>
        <w:t xml:space="preserve"> ve </w:t>
      </w:r>
      <w:r w:rsidR="00C379E2" w:rsidRPr="005617D6">
        <w:rPr>
          <w:rFonts w:cs="Arial"/>
          <w:bCs/>
          <w:lang w:val="tr-TR"/>
        </w:rPr>
        <w:t>yedi</w:t>
      </w:r>
      <w:r w:rsidRPr="005617D6">
        <w:rPr>
          <w:rFonts w:cs="Arial"/>
          <w:bCs/>
          <w:lang w:val="tr-TR"/>
        </w:rPr>
        <w:t xml:space="preserve"> aylık maliyet getirmeyen uzatma</w:t>
      </w:r>
      <w:r w:rsidR="007A4A7D" w:rsidRPr="005617D6">
        <w:rPr>
          <w:rFonts w:cs="Arial"/>
          <w:bCs/>
          <w:lang w:val="tr-TR"/>
        </w:rPr>
        <w:t xml:space="preserve"> sayesinde</w:t>
      </w:r>
      <w:r w:rsidRPr="005617D6">
        <w:rPr>
          <w:rFonts w:cs="Arial"/>
          <w:bCs/>
          <w:lang w:val="tr-TR"/>
        </w:rPr>
        <w:t xml:space="preserve"> öngörülen faaliyetlerin </w:t>
      </w:r>
      <w:r w:rsidR="00501E8F" w:rsidRPr="005617D6">
        <w:rPr>
          <w:rFonts w:cs="Arial"/>
          <w:bCs/>
          <w:lang w:val="tr-TR"/>
        </w:rPr>
        <w:t>tamamlanması beklenmektedir</w:t>
      </w:r>
      <w:r w:rsidRPr="005617D6">
        <w:rPr>
          <w:rFonts w:cs="Arial"/>
          <w:bCs/>
          <w:lang w:val="tr-TR"/>
        </w:rPr>
        <w:t>.</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Temel eğitim reformları</w:t>
      </w:r>
      <w:r w:rsidR="007A4A7D" w:rsidRPr="005617D6">
        <w:rPr>
          <w:rFonts w:cs="Arial"/>
          <w:bCs/>
          <w:lang w:val="tr-TR"/>
        </w:rPr>
        <w:t>nın</w:t>
      </w:r>
      <w:r w:rsidR="005468D0" w:rsidRPr="005617D6">
        <w:rPr>
          <w:rFonts w:cs="Arial"/>
          <w:bCs/>
          <w:lang w:val="tr-TR"/>
        </w:rPr>
        <w:t>,</w:t>
      </w:r>
      <w:r w:rsidR="007A4A7D" w:rsidRPr="005617D6">
        <w:rPr>
          <w:rFonts w:cs="Arial"/>
          <w:bCs/>
          <w:lang w:val="tr-TR"/>
        </w:rPr>
        <w:t xml:space="preserve"> her iki o</w:t>
      </w:r>
      <w:r w:rsidRPr="005617D6">
        <w:rPr>
          <w:rFonts w:cs="Arial"/>
          <w:bCs/>
          <w:lang w:val="tr-TR"/>
        </w:rPr>
        <w:t>perasyon</w:t>
      </w:r>
      <w:r w:rsidR="007A4A7D" w:rsidRPr="005617D6">
        <w:rPr>
          <w:rFonts w:cs="Arial"/>
          <w:bCs/>
          <w:lang w:val="tr-TR"/>
        </w:rPr>
        <w:t xml:space="preserve">un da uygulanmakta olduğu </w:t>
      </w:r>
      <w:r w:rsidR="005468D0" w:rsidRPr="005617D6">
        <w:rPr>
          <w:rFonts w:cs="Arial"/>
          <w:bCs/>
          <w:lang w:val="tr-TR"/>
        </w:rPr>
        <w:t xml:space="preserve">dönemde </w:t>
      </w:r>
      <w:r w:rsidR="007A4A7D" w:rsidRPr="005617D6">
        <w:rPr>
          <w:rFonts w:cs="Arial"/>
          <w:bCs/>
          <w:lang w:val="tr-TR"/>
        </w:rPr>
        <w:t>değişiklikler</w:t>
      </w:r>
      <w:r w:rsidR="00297400" w:rsidRPr="005617D6">
        <w:rPr>
          <w:rFonts w:cs="Arial"/>
          <w:bCs/>
          <w:lang w:val="tr-TR"/>
        </w:rPr>
        <w:t>e</w:t>
      </w:r>
      <w:r w:rsidR="007A4A7D" w:rsidRPr="005617D6">
        <w:rPr>
          <w:rFonts w:cs="Arial"/>
          <w:bCs/>
          <w:lang w:val="tr-TR"/>
        </w:rPr>
        <w:t xml:space="preserve"> yol açması, </w:t>
      </w:r>
      <w:r w:rsidR="0084244B" w:rsidRPr="005617D6">
        <w:rPr>
          <w:rFonts w:cs="Arial"/>
          <w:bCs/>
          <w:lang w:val="tr-TR"/>
        </w:rPr>
        <w:t>MEB’deki</w:t>
      </w:r>
      <w:r w:rsidRPr="005617D6">
        <w:rPr>
          <w:rFonts w:cs="Arial"/>
          <w:bCs/>
          <w:lang w:val="tr-TR"/>
        </w:rPr>
        <w:t xml:space="preserve"> yeniden yapılanma</w:t>
      </w:r>
      <w:r w:rsidR="007A4A7D" w:rsidRPr="005617D6">
        <w:rPr>
          <w:rFonts w:cs="Arial"/>
          <w:bCs/>
          <w:lang w:val="tr-TR"/>
        </w:rPr>
        <w:t xml:space="preserve"> nedeniyle</w:t>
      </w:r>
      <w:r w:rsidRPr="005617D6">
        <w:rPr>
          <w:rFonts w:cs="Arial"/>
          <w:bCs/>
          <w:lang w:val="tr-TR"/>
        </w:rPr>
        <w:t xml:space="preserve"> personelin rolleri ve sorumlulukları hakkında belirsizlikler</w:t>
      </w:r>
      <w:r w:rsidR="007A4A7D" w:rsidRPr="005617D6">
        <w:rPr>
          <w:rFonts w:cs="Arial"/>
          <w:bCs/>
          <w:lang w:val="tr-TR"/>
        </w:rPr>
        <w:t xml:space="preserve"> </w:t>
      </w:r>
      <w:r w:rsidR="00AE6128" w:rsidRPr="005617D6">
        <w:rPr>
          <w:rFonts w:cs="Arial"/>
          <w:bCs/>
          <w:lang w:val="tr-TR"/>
        </w:rPr>
        <w:t>meydana gelmesi</w:t>
      </w:r>
      <w:r w:rsidR="007A4A7D" w:rsidRPr="005617D6">
        <w:rPr>
          <w:rFonts w:cs="Arial"/>
          <w:bCs/>
          <w:lang w:val="tr-TR"/>
        </w:rPr>
        <w:t xml:space="preserve"> ve bürokrasi</w:t>
      </w:r>
      <w:r w:rsidRPr="005617D6">
        <w:rPr>
          <w:rFonts w:cs="Arial"/>
          <w:bCs/>
          <w:lang w:val="tr-TR"/>
        </w:rPr>
        <w:t xml:space="preserve"> her iki Operasyonun uygulanmasında ciddi gecikmelere neden olmuştur.</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Ekip Lideri (EL) ve Kilit Uzman 2 (KU2)’nin değişmesi, MEB’de</w:t>
      </w:r>
      <w:r w:rsidR="007A4A7D" w:rsidRPr="005617D6">
        <w:rPr>
          <w:rFonts w:cs="Arial"/>
          <w:bCs/>
          <w:lang w:val="tr-TR"/>
        </w:rPr>
        <w:t>ki</w:t>
      </w:r>
      <w:r w:rsidRPr="005617D6">
        <w:rPr>
          <w:rFonts w:cs="Arial"/>
          <w:bCs/>
          <w:lang w:val="tr-TR"/>
        </w:rPr>
        <w:t xml:space="preserve"> uzun </w:t>
      </w:r>
      <w:r w:rsidR="00CE301E" w:rsidRPr="005617D6">
        <w:rPr>
          <w:rFonts w:cs="Arial"/>
          <w:bCs/>
          <w:lang w:val="tr-TR"/>
        </w:rPr>
        <w:t>karar alma</w:t>
      </w:r>
      <w:r w:rsidRPr="005617D6">
        <w:rPr>
          <w:rFonts w:cs="Arial"/>
          <w:bCs/>
          <w:lang w:val="tr-TR"/>
        </w:rPr>
        <w:t xml:space="preserve"> süre</w:t>
      </w:r>
      <w:r w:rsidR="007A4A7D" w:rsidRPr="005617D6">
        <w:rPr>
          <w:rFonts w:cs="Arial"/>
          <w:bCs/>
          <w:lang w:val="tr-TR"/>
        </w:rPr>
        <w:t>çleri</w:t>
      </w:r>
      <w:r w:rsidR="00187117" w:rsidRPr="005617D6">
        <w:rPr>
          <w:rFonts w:cs="Arial"/>
          <w:bCs/>
          <w:lang w:val="tr-TR"/>
        </w:rPr>
        <w:t xml:space="preserve"> ve</w:t>
      </w:r>
      <w:r w:rsidRPr="005617D6">
        <w:rPr>
          <w:rFonts w:cs="Arial"/>
          <w:bCs/>
          <w:lang w:val="tr-TR"/>
        </w:rPr>
        <w:t xml:space="preserve"> </w:t>
      </w:r>
      <w:r w:rsidR="00F6199C" w:rsidRPr="005617D6">
        <w:rPr>
          <w:rFonts w:cs="Arial"/>
          <w:bCs/>
          <w:lang w:val="tr-TR"/>
        </w:rPr>
        <w:t xml:space="preserve">Şartname’ye </w:t>
      </w:r>
      <w:r w:rsidRPr="005617D6">
        <w:rPr>
          <w:rFonts w:cs="Arial"/>
          <w:bCs/>
          <w:lang w:val="tr-TR"/>
        </w:rPr>
        <w:t>gerekli değişiklikler getire</w:t>
      </w:r>
      <w:r w:rsidR="007A4A7D" w:rsidRPr="005617D6">
        <w:rPr>
          <w:rFonts w:cs="Arial"/>
          <w:bCs/>
          <w:lang w:val="tr-TR"/>
        </w:rPr>
        <w:t xml:space="preserve">n </w:t>
      </w:r>
      <w:r w:rsidR="00DA1FD1" w:rsidRPr="005617D6">
        <w:rPr>
          <w:rFonts w:cs="Arial"/>
          <w:bCs/>
          <w:lang w:val="tr-TR"/>
        </w:rPr>
        <w:t>z</w:t>
      </w:r>
      <w:r w:rsidR="007A4A7D" w:rsidRPr="005617D6">
        <w:rPr>
          <w:rFonts w:cs="Arial"/>
          <w:bCs/>
          <w:lang w:val="tr-TR"/>
        </w:rPr>
        <w:t>eyilnamenin onay süreci</w:t>
      </w:r>
      <w:r w:rsidR="00187117" w:rsidRPr="005617D6">
        <w:rPr>
          <w:rFonts w:cs="Arial"/>
          <w:bCs/>
          <w:lang w:val="tr-TR"/>
        </w:rPr>
        <w:t>nin uzunluğu</w:t>
      </w:r>
      <w:r w:rsidRPr="005617D6">
        <w:rPr>
          <w:rFonts w:cs="Arial"/>
          <w:bCs/>
          <w:lang w:val="tr-TR"/>
        </w:rPr>
        <w:t xml:space="preserve"> </w:t>
      </w:r>
      <w:r w:rsidR="005136BD" w:rsidRPr="005617D6">
        <w:rPr>
          <w:rFonts w:cs="Arial"/>
          <w:bCs/>
          <w:lang w:val="tr-TR"/>
        </w:rPr>
        <w:t>IEREFG</w:t>
      </w:r>
      <w:r w:rsidRPr="005617D6">
        <w:rPr>
          <w:rFonts w:cs="Arial"/>
          <w:bCs/>
          <w:lang w:val="tr-TR"/>
        </w:rPr>
        <w:t xml:space="preserve"> uygulamasında ciddi gecikmelere </w:t>
      </w:r>
      <w:r w:rsidR="007A4A7D" w:rsidRPr="005617D6">
        <w:rPr>
          <w:rFonts w:cs="Arial"/>
          <w:bCs/>
          <w:lang w:val="tr-TR"/>
        </w:rPr>
        <w:t xml:space="preserve">neden olan etmenler arasındadır. </w:t>
      </w:r>
      <w:r w:rsidR="005136BD" w:rsidRPr="005617D6">
        <w:rPr>
          <w:rFonts w:cs="Arial"/>
          <w:bCs/>
          <w:lang w:val="tr-TR"/>
        </w:rPr>
        <w:t>IQVET</w:t>
      </w:r>
      <w:r w:rsidR="007A4A7D" w:rsidRPr="005617D6">
        <w:rPr>
          <w:rFonts w:cs="Arial"/>
          <w:bCs/>
          <w:lang w:val="tr-TR"/>
        </w:rPr>
        <w:t xml:space="preserve"> ile ilgili olarak ise </w:t>
      </w:r>
      <w:r w:rsidRPr="005617D6">
        <w:rPr>
          <w:rFonts w:cs="Arial"/>
          <w:bCs/>
          <w:lang w:val="tr-TR"/>
        </w:rPr>
        <w:t>17 ülkeye yapılan çalışma ziyaretlerinin yönetilmesinde ilave zorluklar ile karşılaşılmış</w:t>
      </w:r>
      <w:r w:rsidR="007A4A7D" w:rsidRPr="005617D6">
        <w:rPr>
          <w:rFonts w:cs="Arial"/>
          <w:bCs/>
          <w:lang w:val="tr-TR"/>
        </w:rPr>
        <w:t>,</w:t>
      </w:r>
      <w:r w:rsidRPr="005617D6">
        <w:rPr>
          <w:rFonts w:cs="Arial"/>
          <w:bCs/>
          <w:lang w:val="tr-TR"/>
        </w:rPr>
        <w:t xml:space="preserve"> iki kilit uzmanın değiştirilmesi</w:t>
      </w:r>
      <w:r w:rsidR="00187117" w:rsidRPr="005617D6">
        <w:rPr>
          <w:rFonts w:cs="Arial"/>
          <w:bCs/>
          <w:lang w:val="tr-TR"/>
        </w:rPr>
        <w:t xml:space="preserve"> de bu</w:t>
      </w:r>
      <w:r w:rsidRPr="005617D6">
        <w:rPr>
          <w:rFonts w:cs="Arial"/>
          <w:bCs/>
          <w:lang w:val="tr-TR"/>
        </w:rPr>
        <w:t xml:space="preserve"> uygulama sorunlarını ağırlaştırmıştır. </w:t>
      </w:r>
      <w:r w:rsidR="007A4A7D" w:rsidRPr="005617D6">
        <w:rPr>
          <w:rFonts w:cs="Arial"/>
          <w:bCs/>
          <w:lang w:val="tr-TR"/>
        </w:rPr>
        <w:t xml:space="preserve">Söz konusu </w:t>
      </w:r>
      <w:r w:rsidR="00501E8F" w:rsidRPr="005617D6">
        <w:rPr>
          <w:rFonts w:cs="Arial"/>
          <w:bCs/>
          <w:lang w:val="tr-TR"/>
        </w:rPr>
        <w:t>önemli gecikmelerden</w:t>
      </w:r>
      <w:r w:rsidR="007A4A7D" w:rsidRPr="005617D6">
        <w:rPr>
          <w:rFonts w:cs="Arial"/>
          <w:bCs/>
          <w:lang w:val="tr-TR"/>
        </w:rPr>
        <w:t xml:space="preserve"> ötürü</w:t>
      </w:r>
      <w:r w:rsidRPr="005617D6">
        <w:rPr>
          <w:rFonts w:cs="Arial"/>
          <w:bCs/>
          <w:lang w:val="tr-TR"/>
        </w:rPr>
        <w:t xml:space="preserve"> </w:t>
      </w:r>
      <w:r w:rsidR="005136BD" w:rsidRPr="005617D6">
        <w:rPr>
          <w:rFonts w:cs="Arial"/>
          <w:bCs/>
          <w:lang w:val="tr-TR"/>
        </w:rPr>
        <w:t>IQVET</w:t>
      </w:r>
      <w:r w:rsidRPr="005617D6">
        <w:rPr>
          <w:rFonts w:cs="Arial"/>
          <w:bCs/>
          <w:lang w:val="tr-TR"/>
        </w:rPr>
        <w:t xml:space="preserve"> altında yeni müfredatın uygulan</w:t>
      </w:r>
      <w:r w:rsidR="007A4A7D" w:rsidRPr="005617D6">
        <w:rPr>
          <w:rFonts w:cs="Arial"/>
          <w:bCs/>
          <w:lang w:val="tr-TR"/>
        </w:rPr>
        <w:t>abilmesi</w:t>
      </w:r>
      <w:r w:rsidRPr="005617D6">
        <w:rPr>
          <w:rFonts w:cs="Arial"/>
          <w:bCs/>
          <w:lang w:val="tr-TR"/>
        </w:rPr>
        <w:t xml:space="preserve"> için zaman kalmamıştır.</w:t>
      </w:r>
    </w:p>
    <w:p w:rsidR="00EC14BC" w:rsidRPr="005617D6" w:rsidRDefault="006A1F3F" w:rsidP="00EC14BC">
      <w:pPr>
        <w:spacing w:before="100" w:beforeAutospacing="1" w:after="100" w:afterAutospacing="1"/>
        <w:jc w:val="both"/>
        <w:rPr>
          <w:rFonts w:cs="Arial"/>
          <w:bCs/>
          <w:lang w:val="tr-TR"/>
        </w:rPr>
      </w:pPr>
      <w:r w:rsidRPr="005617D6">
        <w:rPr>
          <w:rFonts w:cs="Arial"/>
          <w:bCs/>
          <w:lang w:val="tr-TR"/>
        </w:rPr>
        <w:t>Periyodik</w:t>
      </w:r>
      <w:r w:rsidR="00EC14BC" w:rsidRPr="005617D6">
        <w:rPr>
          <w:rFonts w:cs="Arial"/>
          <w:bCs/>
          <w:lang w:val="tr-TR"/>
        </w:rPr>
        <w:t xml:space="preserve"> olarak yapılan Aylık Yönetim ve Yön</w:t>
      </w:r>
      <w:r w:rsidR="00187117" w:rsidRPr="005617D6">
        <w:rPr>
          <w:rFonts w:cs="Arial"/>
          <w:bCs/>
          <w:lang w:val="tr-TR"/>
        </w:rPr>
        <w:t>lendirme</w:t>
      </w:r>
      <w:r w:rsidRPr="005617D6">
        <w:rPr>
          <w:rFonts w:cs="Arial"/>
          <w:bCs/>
          <w:lang w:val="tr-TR"/>
        </w:rPr>
        <w:t xml:space="preserve"> K</w:t>
      </w:r>
      <w:r w:rsidR="00687D64" w:rsidRPr="005617D6">
        <w:rPr>
          <w:rFonts w:cs="Arial"/>
          <w:bCs/>
          <w:lang w:val="tr-TR"/>
        </w:rPr>
        <w:t>omitesi</w:t>
      </w:r>
      <w:r w:rsidRPr="005617D6">
        <w:rPr>
          <w:rFonts w:cs="Arial"/>
          <w:bCs/>
          <w:lang w:val="tr-TR"/>
        </w:rPr>
        <w:t xml:space="preserve"> Toplantıları (YK) her iki Operasyonun da yönetimine </w:t>
      </w:r>
      <w:r w:rsidR="00501E8F" w:rsidRPr="005617D6">
        <w:rPr>
          <w:rFonts w:cs="Arial"/>
          <w:bCs/>
          <w:lang w:val="tr-TR"/>
        </w:rPr>
        <w:t>katkı sağlamıştır</w:t>
      </w:r>
      <w:r w:rsidR="00EC14BC" w:rsidRPr="005617D6">
        <w:rPr>
          <w:rFonts w:cs="Arial"/>
          <w:bCs/>
          <w:lang w:val="tr-TR"/>
        </w:rPr>
        <w:t>.</w:t>
      </w:r>
    </w:p>
    <w:p w:rsidR="00EC14BC" w:rsidRPr="005617D6" w:rsidRDefault="005136BD" w:rsidP="00EC14BC">
      <w:pPr>
        <w:jc w:val="both"/>
        <w:rPr>
          <w:rFonts w:cs="Arial"/>
          <w:bCs/>
          <w:lang w:val="tr-TR"/>
        </w:rPr>
      </w:pPr>
      <w:r w:rsidRPr="005617D6">
        <w:rPr>
          <w:rFonts w:cs="Arial"/>
          <w:bCs/>
          <w:lang w:val="tr-TR"/>
        </w:rPr>
        <w:t>IEREFG</w:t>
      </w:r>
      <w:r w:rsidR="00EC14BC" w:rsidRPr="005617D6">
        <w:rPr>
          <w:rFonts w:cs="Arial"/>
          <w:bCs/>
          <w:lang w:val="tr-TR"/>
        </w:rPr>
        <w:t>’</w:t>
      </w:r>
      <w:r w:rsidR="001F4C74" w:rsidRPr="005617D6">
        <w:rPr>
          <w:rFonts w:cs="Arial"/>
          <w:bCs/>
          <w:lang w:val="tr-TR"/>
        </w:rPr>
        <w:t>n</w:t>
      </w:r>
      <w:r w:rsidR="00EC14BC" w:rsidRPr="005617D6">
        <w:rPr>
          <w:rFonts w:cs="Arial"/>
          <w:bCs/>
          <w:lang w:val="tr-TR"/>
        </w:rPr>
        <w:t xml:space="preserve">in uygulanması sırasında, üniversiteler ve STK'ların </w:t>
      </w:r>
      <w:r w:rsidR="00556FF8" w:rsidRPr="005617D6">
        <w:rPr>
          <w:rFonts w:cs="Arial"/>
          <w:bCs/>
          <w:lang w:val="tr-TR"/>
        </w:rPr>
        <w:t>yanı sıra</w:t>
      </w:r>
      <w:r w:rsidR="00EC14BC" w:rsidRPr="005617D6">
        <w:rPr>
          <w:rFonts w:cs="Arial"/>
          <w:bCs/>
          <w:lang w:val="tr-TR"/>
        </w:rPr>
        <w:t>, yerel aktörler ve kanaat önderleri, yerel televizyon istasyonları ve basın</w:t>
      </w:r>
      <w:r w:rsidR="006A1F3F" w:rsidRPr="005617D6">
        <w:rPr>
          <w:rFonts w:cs="Arial"/>
          <w:bCs/>
          <w:lang w:val="tr-TR"/>
        </w:rPr>
        <w:t xml:space="preserve"> yayın </w:t>
      </w:r>
      <w:r w:rsidR="0084244B" w:rsidRPr="005617D6">
        <w:rPr>
          <w:rFonts w:cs="Arial"/>
          <w:bCs/>
          <w:lang w:val="tr-TR"/>
        </w:rPr>
        <w:t>kuruluşları ile</w:t>
      </w:r>
      <w:r w:rsidR="00EC14BC" w:rsidRPr="005617D6">
        <w:rPr>
          <w:rFonts w:cs="Arial"/>
          <w:bCs/>
          <w:lang w:val="tr-TR"/>
        </w:rPr>
        <w:t xml:space="preserve"> </w:t>
      </w:r>
      <w:r w:rsidR="006A1F3F" w:rsidRPr="005617D6">
        <w:rPr>
          <w:rFonts w:cs="Arial"/>
          <w:bCs/>
          <w:lang w:val="tr-TR"/>
        </w:rPr>
        <w:t xml:space="preserve">oluşturulan </w:t>
      </w:r>
      <w:r w:rsidR="00EC14BC" w:rsidRPr="005617D6">
        <w:rPr>
          <w:rFonts w:cs="Arial"/>
          <w:bCs/>
          <w:lang w:val="tr-TR"/>
        </w:rPr>
        <w:t>yakın işbirliği farkındalığın art</w:t>
      </w:r>
      <w:r w:rsidR="00E824C3" w:rsidRPr="005617D6">
        <w:rPr>
          <w:rFonts w:cs="Arial"/>
          <w:bCs/>
          <w:lang w:val="tr-TR"/>
        </w:rPr>
        <w:t>t</w:t>
      </w:r>
      <w:r w:rsidR="00EC14BC" w:rsidRPr="005617D6">
        <w:rPr>
          <w:rFonts w:cs="Arial"/>
          <w:bCs/>
          <w:lang w:val="tr-TR"/>
        </w:rPr>
        <w:t>ırılmasına katkı sağlamıştır.</w:t>
      </w:r>
    </w:p>
    <w:p w:rsidR="00EC14BC" w:rsidRPr="005617D6" w:rsidRDefault="00EC14BC" w:rsidP="00EC14BC">
      <w:pPr>
        <w:jc w:val="both"/>
        <w:rPr>
          <w:rFonts w:cs="Arial"/>
          <w:bCs/>
          <w:lang w:val="tr-TR"/>
        </w:rPr>
      </w:pPr>
      <w:r w:rsidRPr="005617D6">
        <w:rPr>
          <w:rFonts w:cs="Arial"/>
          <w:bCs/>
          <w:lang w:val="tr-TR"/>
        </w:rPr>
        <w:t xml:space="preserve">Hibe bileşeninin uygulaması </w:t>
      </w:r>
      <w:r w:rsidR="00AC70A7" w:rsidRPr="005617D6">
        <w:rPr>
          <w:rFonts w:cs="Arial"/>
          <w:bCs/>
          <w:lang w:val="tr-TR"/>
        </w:rPr>
        <w:t xml:space="preserve">tatmin edici </w:t>
      </w:r>
      <w:r w:rsidRPr="005617D6">
        <w:rPr>
          <w:rFonts w:cs="Arial"/>
          <w:bCs/>
          <w:lang w:val="tr-TR"/>
        </w:rPr>
        <w:t>ol</w:t>
      </w:r>
      <w:r w:rsidR="00AC70A7" w:rsidRPr="005617D6">
        <w:rPr>
          <w:rFonts w:cs="Arial"/>
          <w:bCs/>
          <w:lang w:val="tr-TR"/>
        </w:rPr>
        <w:t>up</w:t>
      </w:r>
      <w:r w:rsidR="001F4C74" w:rsidRPr="005617D6">
        <w:rPr>
          <w:rFonts w:cs="Arial"/>
          <w:bCs/>
          <w:lang w:val="tr-TR"/>
        </w:rPr>
        <w:t>,</w:t>
      </w:r>
      <w:r w:rsidR="00AC70A7" w:rsidRPr="005617D6">
        <w:rPr>
          <w:rFonts w:cs="Arial"/>
          <w:bCs/>
          <w:lang w:val="tr-TR"/>
        </w:rPr>
        <w:t xml:space="preserve"> h</w:t>
      </w:r>
      <w:r w:rsidRPr="005617D6">
        <w:rPr>
          <w:rFonts w:cs="Arial"/>
          <w:bCs/>
          <w:lang w:val="tr-TR"/>
        </w:rPr>
        <w:t xml:space="preserve">ibe projelerinin bütçeleri </w:t>
      </w:r>
      <w:r w:rsidR="00AC70A7" w:rsidRPr="005617D6">
        <w:rPr>
          <w:rFonts w:cs="Arial"/>
          <w:bCs/>
          <w:lang w:val="tr-TR"/>
        </w:rPr>
        <w:t>büyük ölçüde</w:t>
      </w:r>
      <w:r w:rsidRPr="005617D6">
        <w:rPr>
          <w:rFonts w:cs="Arial"/>
          <w:bCs/>
          <w:lang w:val="tr-TR"/>
        </w:rPr>
        <w:t xml:space="preserve"> </w:t>
      </w:r>
      <w:r w:rsidR="00AC70A7" w:rsidRPr="005617D6">
        <w:rPr>
          <w:rFonts w:cs="Arial"/>
          <w:bCs/>
          <w:lang w:val="tr-TR"/>
        </w:rPr>
        <w:t xml:space="preserve">tamamıyla </w:t>
      </w:r>
      <w:r w:rsidRPr="005617D6">
        <w:rPr>
          <w:rFonts w:cs="Arial"/>
          <w:bCs/>
          <w:lang w:val="tr-TR"/>
        </w:rPr>
        <w:t>harcanmış, planlanan faaliyetlerin çoğu uygulanmıştır. Ancak, uzak bölgelerdeki köylere erişim / ulaşım</w:t>
      </w:r>
      <w:r w:rsidR="001F4C74" w:rsidRPr="005617D6">
        <w:rPr>
          <w:rFonts w:cs="Arial"/>
          <w:bCs/>
          <w:lang w:val="tr-TR"/>
        </w:rPr>
        <w:t xml:space="preserve"> sorunları</w:t>
      </w:r>
      <w:r w:rsidRPr="005617D6">
        <w:rPr>
          <w:rFonts w:cs="Arial"/>
          <w:bCs/>
          <w:lang w:val="tr-TR"/>
        </w:rPr>
        <w:t>, ek çabalar ve fedakarlıklar gerektirmiştir ve ÇSGB’deki Hibe Yönetim Bilgi Sistemi (</w:t>
      </w:r>
      <w:r w:rsidR="001F4C74" w:rsidRPr="005617D6">
        <w:rPr>
          <w:rFonts w:cs="Arial"/>
          <w:bCs/>
          <w:lang w:val="tr-TR"/>
        </w:rPr>
        <w:t>MIS</w:t>
      </w:r>
      <w:r w:rsidRPr="005617D6">
        <w:rPr>
          <w:rFonts w:cs="Arial"/>
          <w:bCs/>
          <w:lang w:val="tr-TR"/>
        </w:rPr>
        <w:t xml:space="preserve">) etkili bir şekilde kullanılamamıştır. Hibe faydalanıcıları, projelerinin uygulanması sırasında ilgili kişiler ile iletişimde bazı zorluklarla karşılaşmışlardır. Öğrenciler için giyecek ve malzeme paketlerinden oluşan tedarikin geç gerçekleşmesi de, Hibe </w:t>
      </w:r>
      <w:r w:rsidR="00A047A1" w:rsidRPr="005617D6">
        <w:rPr>
          <w:rFonts w:cs="Arial"/>
          <w:bCs/>
          <w:lang w:val="tr-TR"/>
        </w:rPr>
        <w:t>Bileşeninin</w:t>
      </w:r>
      <w:r w:rsidRPr="005617D6">
        <w:rPr>
          <w:rFonts w:cs="Arial"/>
          <w:bCs/>
          <w:lang w:val="tr-TR"/>
        </w:rPr>
        <w:t xml:space="preserve"> (HB) verimliliğini ve etkililiğini azaltmıştır. Ek olarak, mali kapasitel</w:t>
      </w:r>
      <w:r w:rsidR="00A76043" w:rsidRPr="005617D6">
        <w:rPr>
          <w:rFonts w:cs="Arial"/>
          <w:bCs/>
          <w:lang w:val="tr-TR"/>
        </w:rPr>
        <w:t>eri sınırlı olan</w:t>
      </w:r>
      <w:r w:rsidRPr="005617D6">
        <w:rPr>
          <w:rFonts w:cs="Arial"/>
          <w:bCs/>
          <w:lang w:val="tr-TR"/>
        </w:rPr>
        <w:t xml:space="preserve"> bazı hibe faydalanıcıları, eş-finansman yükümlülükleri ile ilgili sorunlar yaşamışlardır ve bazı</w:t>
      </w:r>
      <w:r w:rsidR="00A047A1" w:rsidRPr="005617D6">
        <w:rPr>
          <w:rFonts w:cs="Arial"/>
          <w:bCs/>
          <w:lang w:val="tr-TR"/>
        </w:rPr>
        <w:t>larının yapmış oldukları harcamaların kabulü,</w:t>
      </w:r>
      <w:r w:rsidRPr="005617D6">
        <w:rPr>
          <w:rFonts w:cs="Arial"/>
          <w:bCs/>
          <w:lang w:val="tr-TR"/>
        </w:rPr>
        <w:t xml:space="preserve"> </w:t>
      </w:r>
      <w:r w:rsidR="00A047A1" w:rsidRPr="005617D6">
        <w:rPr>
          <w:rFonts w:cs="Arial"/>
          <w:bCs/>
          <w:lang w:val="tr-TR"/>
        </w:rPr>
        <w:t xml:space="preserve">net olmayan </w:t>
      </w:r>
      <w:r w:rsidRPr="005617D6">
        <w:rPr>
          <w:rFonts w:cs="Arial"/>
          <w:bCs/>
          <w:lang w:val="tr-TR"/>
        </w:rPr>
        <w:t>ve</w:t>
      </w:r>
      <w:r w:rsidR="002C23A8" w:rsidRPr="005617D6">
        <w:rPr>
          <w:rFonts w:cs="Arial"/>
          <w:bCs/>
          <w:lang w:val="tr-TR"/>
        </w:rPr>
        <w:t xml:space="preserve"> </w:t>
      </w:r>
      <w:r w:rsidRPr="005617D6">
        <w:rPr>
          <w:rFonts w:cs="Arial"/>
          <w:bCs/>
          <w:lang w:val="tr-TR"/>
        </w:rPr>
        <w:t>/</w:t>
      </w:r>
      <w:r w:rsidR="002C23A8" w:rsidRPr="005617D6">
        <w:rPr>
          <w:rFonts w:cs="Arial"/>
          <w:bCs/>
          <w:lang w:val="tr-TR"/>
        </w:rPr>
        <w:t xml:space="preserve"> </w:t>
      </w:r>
      <w:r w:rsidRPr="005617D6">
        <w:rPr>
          <w:rFonts w:cs="Arial"/>
          <w:bCs/>
          <w:lang w:val="tr-TR"/>
        </w:rPr>
        <w:t xml:space="preserve">veya aldıkları yanlış bilgilerden dolayı, sorunlu olmuştur. </w:t>
      </w:r>
      <w:r w:rsidR="00A047A1" w:rsidRPr="005617D6">
        <w:rPr>
          <w:rFonts w:cs="Arial"/>
          <w:bCs/>
          <w:lang w:val="tr-TR"/>
        </w:rPr>
        <w:t xml:space="preserve">Hibe </w:t>
      </w:r>
      <w:r w:rsidR="00501E8F" w:rsidRPr="005617D6">
        <w:rPr>
          <w:rFonts w:cs="Arial"/>
          <w:bCs/>
          <w:lang w:val="tr-TR"/>
        </w:rPr>
        <w:t>Faydalanıcıları proje</w:t>
      </w:r>
      <w:r w:rsidRPr="005617D6">
        <w:rPr>
          <w:rFonts w:cs="Arial"/>
          <w:bCs/>
          <w:lang w:val="tr-TR"/>
        </w:rPr>
        <w:t xml:space="preserve"> bütçesinin son %20</w:t>
      </w:r>
      <w:r w:rsidR="007A7AA5" w:rsidRPr="005617D6">
        <w:rPr>
          <w:rFonts w:cs="Arial"/>
          <w:bCs/>
          <w:lang w:val="tr-TR"/>
        </w:rPr>
        <w:t>’lik</w:t>
      </w:r>
      <w:r w:rsidRPr="005617D6">
        <w:rPr>
          <w:rFonts w:cs="Arial"/>
          <w:bCs/>
          <w:lang w:val="tr-TR"/>
        </w:rPr>
        <w:t xml:space="preserve"> diliminin geç ödenmesinden dolayı</w:t>
      </w:r>
      <w:r w:rsidR="00A047A1" w:rsidRPr="005617D6">
        <w:rPr>
          <w:rFonts w:cs="Arial"/>
          <w:bCs/>
          <w:lang w:val="tr-TR"/>
        </w:rPr>
        <w:t xml:space="preserve"> da</w:t>
      </w:r>
      <w:r w:rsidRPr="005617D6">
        <w:rPr>
          <w:rFonts w:cs="Arial"/>
          <w:bCs/>
          <w:lang w:val="tr-TR"/>
        </w:rPr>
        <w:t xml:space="preserve"> finansman problemleri yaşamışlardır.</w:t>
      </w:r>
    </w:p>
    <w:p w:rsidR="00EC14BC" w:rsidRPr="005617D6" w:rsidRDefault="00A047A1" w:rsidP="00EC14BC">
      <w:pPr>
        <w:jc w:val="both"/>
        <w:rPr>
          <w:rFonts w:cs="Arial"/>
          <w:bCs/>
          <w:lang w:val="tr-TR"/>
        </w:rPr>
      </w:pPr>
      <w:r w:rsidRPr="005617D6">
        <w:rPr>
          <w:rFonts w:cs="Arial"/>
          <w:bCs/>
          <w:lang w:val="tr-TR"/>
        </w:rPr>
        <w:t>Hizmet</w:t>
      </w:r>
      <w:r w:rsidR="00EC14BC" w:rsidRPr="005617D6">
        <w:rPr>
          <w:rFonts w:cs="Arial"/>
          <w:bCs/>
          <w:lang w:val="tr-TR"/>
        </w:rPr>
        <w:t xml:space="preserve"> bileşeni içinde, rehberlik ve danışmanlık üzerine AB ülkelerine gerçekleştirilen 3 çalışma ziyareti faydalı olmuştur. Oldukça </w:t>
      </w:r>
      <w:r w:rsidR="00954EB3" w:rsidRPr="005617D6">
        <w:rPr>
          <w:rFonts w:cs="Arial"/>
          <w:bCs/>
          <w:lang w:val="tr-TR"/>
        </w:rPr>
        <w:t xml:space="preserve">fazla </w:t>
      </w:r>
      <w:r w:rsidR="00EC14BC" w:rsidRPr="005617D6">
        <w:rPr>
          <w:rFonts w:cs="Arial"/>
          <w:bCs/>
          <w:lang w:val="tr-TR"/>
        </w:rPr>
        <w:t xml:space="preserve">sayıda (yaklaşık 1500) kişi, aile ziyaretleri </w:t>
      </w:r>
      <w:r w:rsidR="002C23A8" w:rsidRPr="005617D6">
        <w:rPr>
          <w:rFonts w:cs="Arial"/>
          <w:bCs/>
          <w:lang w:val="tr-TR"/>
        </w:rPr>
        <w:t xml:space="preserve">gerçekleştirmek </w:t>
      </w:r>
      <w:r w:rsidR="00EC14BC" w:rsidRPr="005617D6">
        <w:rPr>
          <w:rFonts w:cs="Arial"/>
          <w:bCs/>
          <w:lang w:val="tr-TR"/>
        </w:rPr>
        <w:t xml:space="preserve">için </w:t>
      </w:r>
      <w:r w:rsidR="00501E8F" w:rsidRPr="005617D6">
        <w:rPr>
          <w:rFonts w:cs="Arial"/>
          <w:bCs/>
          <w:lang w:val="tr-TR"/>
        </w:rPr>
        <w:t>eğitilmiştir</w:t>
      </w:r>
      <w:r w:rsidR="00EC14BC" w:rsidRPr="005617D6">
        <w:rPr>
          <w:rFonts w:cs="Arial"/>
          <w:bCs/>
          <w:lang w:val="tr-TR"/>
        </w:rPr>
        <w:t xml:space="preserve"> ve 198 rehber öğretmen ve öğretmen Eğit</w:t>
      </w:r>
      <w:r w:rsidR="003B181B" w:rsidRPr="005617D6">
        <w:rPr>
          <w:rFonts w:cs="Arial"/>
          <w:bCs/>
          <w:lang w:val="tr-TR"/>
        </w:rPr>
        <w:t>ici</w:t>
      </w:r>
      <w:r w:rsidR="00EC14BC" w:rsidRPr="005617D6">
        <w:rPr>
          <w:rFonts w:cs="Arial"/>
          <w:bCs/>
          <w:lang w:val="tr-TR"/>
        </w:rPr>
        <w:t xml:space="preserve"> Eğitimi almış,</w:t>
      </w:r>
      <w:r w:rsidR="00150DB5" w:rsidRPr="005617D6">
        <w:rPr>
          <w:rFonts w:cs="Arial"/>
          <w:bCs/>
          <w:lang w:val="tr-TR"/>
        </w:rPr>
        <w:t xml:space="preserve"> akabinde</w:t>
      </w:r>
      <w:r w:rsidR="00EC14BC" w:rsidRPr="005617D6">
        <w:rPr>
          <w:rFonts w:cs="Arial"/>
          <w:bCs/>
          <w:lang w:val="tr-TR"/>
        </w:rPr>
        <w:t xml:space="preserve"> toplam 1.440 öğretmen ve 430 üniversite öğrencisini eğitmişlerdir. Hedef </w:t>
      </w:r>
      <w:r w:rsidR="003B181B" w:rsidRPr="005617D6">
        <w:rPr>
          <w:rFonts w:cs="Arial"/>
          <w:bCs/>
          <w:lang w:val="tr-TR"/>
        </w:rPr>
        <w:t xml:space="preserve">grup olan </w:t>
      </w:r>
      <w:r w:rsidR="00EC14BC" w:rsidRPr="005617D6">
        <w:rPr>
          <w:rFonts w:cs="Arial"/>
          <w:bCs/>
          <w:lang w:val="tr-TR"/>
        </w:rPr>
        <w:t xml:space="preserve">aileler ve öğrenciler ile görüşülmüş </w:t>
      </w:r>
      <w:r w:rsidR="00501E8F" w:rsidRPr="005617D6">
        <w:rPr>
          <w:rFonts w:cs="Arial"/>
          <w:bCs/>
          <w:lang w:val="tr-TR"/>
        </w:rPr>
        <w:t>ve bireysel</w:t>
      </w:r>
      <w:r w:rsidR="00EC14BC" w:rsidRPr="005617D6">
        <w:rPr>
          <w:rFonts w:cs="Arial"/>
          <w:bCs/>
          <w:lang w:val="tr-TR"/>
        </w:rPr>
        <w:t xml:space="preserve"> ihtiyaçları rapor edilmiştir. Proje kapsamında sadece bilinçlendirme fa</w:t>
      </w:r>
      <w:r w:rsidRPr="005617D6">
        <w:rPr>
          <w:rFonts w:cs="Arial"/>
          <w:bCs/>
          <w:lang w:val="tr-TR"/>
        </w:rPr>
        <w:t xml:space="preserve">aliyetleri değil, aynı zamanda </w:t>
      </w:r>
      <w:r w:rsidR="00EC14BC" w:rsidRPr="005617D6">
        <w:rPr>
          <w:rFonts w:cs="Arial"/>
          <w:bCs/>
          <w:lang w:val="tr-TR"/>
        </w:rPr>
        <w:t>kişisel gelişim</w:t>
      </w:r>
      <w:r w:rsidRPr="005617D6">
        <w:rPr>
          <w:rFonts w:cs="Arial"/>
          <w:bCs/>
          <w:lang w:val="tr-TR"/>
        </w:rPr>
        <w:t>,</w:t>
      </w:r>
      <w:r w:rsidR="00EC14BC" w:rsidRPr="005617D6">
        <w:rPr>
          <w:rFonts w:cs="Arial"/>
          <w:bCs/>
          <w:lang w:val="tr-TR"/>
        </w:rPr>
        <w:t xml:space="preserve"> mesleki</w:t>
      </w:r>
      <w:r w:rsidRPr="005617D6">
        <w:rPr>
          <w:rFonts w:cs="Arial"/>
          <w:bCs/>
          <w:lang w:val="tr-TR"/>
        </w:rPr>
        <w:t xml:space="preserve"> </w:t>
      </w:r>
      <w:r w:rsidR="00EC14BC" w:rsidRPr="005617D6">
        <w:rPr>
          <w:rFonts w:cs="Arial"/>
          <w:bCs/>
          <w:lang w:val="tr-TR"/>
        </w:rPr>
        <w:t xml:space="preserve">vb. konularda farklı kurslar </w:t>
      </w:r>
      <w:r w:rsidR="00501E8F" w:rsidRPr="005617D6">
        <w:rPr>
          <w:rFonts w:cs="Arial"/>
          <w:bCs/>
          <w:lang w:val="tr-TR"/>
        </w:rPr>
        <w:t>da verilmiştir</w:t>
      </w:r>
      <w:r w:rsidR="00EC14BC" w:rsidRPr="005617D6">
        <w:rPr>
          <w:rFonts w:cs="Arial"/>
          <w:bCs/>
          <w:lang w:val="tr-TR"/>
        </w:rPr>
        <w:t>. Farkındalık art</w:t>
      </w:r>
      <w:r w:rsidR="00650E53" w:rsidRPr="005617D6">
        <w:rPr>
          <w:rFonts w:cs="Arial"/>
          <w:bCs/>
          <w:lang w:val="tr-TR"/>
        </w:rPr>
        <w:t>t</w:t>
      </w:r>
      <w:r w:rsidR="00EC14BC" w:rsidRPr="005617D6">
        <w:rPr>
          <w:rFonts w:cs="Arial"/>
          <w:bCs/>
          <w:lang w:val="tr-TR"/>
        </w:rPr>
        <w:t xml:space="preserve">ırmayı hedefleyen iletişim faaliyetleri ve spot filmler, ülke çapında oldukça etkili olmuştur. </w:t>
      </w:r>
    </w:p>
    <w:p w:rsidR="00EC14BC" w:rsidRPr="005617D6" w:rsidRDefault="00EC14BC" w:rsidP="00EC14BC">
      <w:pPr>
        <w:jc w:val="both"/>
        <w:rPr>
          <w:rFonts w:cs="Arial"/>
          <w:bCs/>
          <w:lang w:val="tr-TR"/>
        </w:rPr>
      </w:pPr>
      <w:r w:rsidRPr="005617D6">
        <w:rPr>
          <w:rFonts w:cs="Arial"/>
          <w:bCs/>
          <w:lang w:val="tr-TR"/>
        </w:rPr>
        <w:t xml:space="preserve">Mal alımı bileşeni ile ilgili olarak, ihtiyaç analizi ve fiili mal alımı </w:t>
      </w:r>
      <w:r w:rsidR="00984193" w:rsidRPr="005617D6">
        <w:rPr>
          <w:rFonts w:cs="Arial"/>
          <w:bCs/>
          <w:lang w:val="tr-TR"/>
        </w:rPr>
        <w:t xml:space="preserve">süreçleri </w:t>
      </w:r>
      <w:r w:rsidRPr="005617D6">
        <w:rPr>
          <w:rFonts w:cs="Arial"/>
          <w:bCs/>
          <w:lang w:val="tr-TR"/>
        </w:rPr>
        <w:t>arasında üç yıllık bir süre geçmesinin, Hibe Bileşeninin (HB) verimliliği ve etkililiği üzerinde olumsuz sonuçları olmuştur.</w:t>
      </w:r>
    </w:p>
    <w:p w:rsidR="00EC14BC" w:rsidRPr="005617D6" w:rsidRDefault="005136BD" w:rsidP="00EC14BC">
      <w:pPr>
        <w:jc w:val="both"/>
        <w:rPr>
          <w:rFonts w:cs="Arial"/>
          <w:bCs/>
          <w:lang w:val="tr-TR"/>
        </w:rPr>
      </w:pPr>
      <w:r w:rsidRPr="005617D6">
        <w:rPr>
          <w:rFonts w:cs="Arial"/>
          <w:bCs/>
          <w:lang w:val="tr-TR"/>
        </w:rPr>
        <w:lastRenderedPageBreak/>
        <w:t>IQVET</w:t>
      </w:r>
      <w:r w:rsidR="00EC14BC" w:rsidRPr="005617D6">
        <w:rPr>
          <w:rFonts w:cs="Arial"/>
          <w:bCs/>
          <w:lang w:val="tr-TR"/>
        </w:rPr>
        <w:t xml:space="preserve"> projesinde</w:t>
      </w:r>
      <w:r w:rsidR="00650E53" w:rsidRPr="005617D6">
        <w:rPr>
          <w:rFonts w:cs="Arial"/>
          <w:bCs/>
          <w:lang w:val="tr-TR"/>
        </w:rPr>
        <w:t>,</w:t>
      </w:r>
      <w:r w:rsidR="00EC14BC" w:rsidRPr="005617D6">
        <w:rPr>
          <w:rFonts w:cs="Arial"/>
          <w:bCs/>
          <w:lang w:val="tr-TR"/>
        </w:rPr>
        <w:t xml:space="preserve"> Kalite Geliştirme Merkezi ile ilgili teklifler ve Kalite Güvencesi için bir Strateji Belgesi hazırlanmıştır. Ulusal Kalite Güvence Sistemi (UKGS) için kılavuz ve el kitapları, MEÖ okulları için Öz-değerlendirme Rehberi hazırlanmıştır</w:t>
      </w:r>
      <w:r w:rsidR="00A047A1" w:rsidRPr="005617D6">
        <w:rPr>
          <w:rFonts w:cs="Arial"/>
          <w:bCs/>
          <w:lang w:val="tr-TR"/>
        </w:rPr>
        <w:t>. Mesleki haritalar üretilmiş</w:t>
      </w:r>
      <w:r w:rsidR="00EC14BC" w:rsidRPr="005617D6">
        <w:rPr>
          <w:rFonts w:cs="Arial"/>
          <w:bCs/>
          <w:lang w:val="tr-TR"/>
        </w:rPr>
        <w:t xml:space="preserve">, müfredat değişikliği ve geliştirilmesi yapılmış, eğitim </w:t>
      </w:r>
      <w:r w:rsidR="00501E8F" w:rsidRPr="005617D6">
        <w:rPr>
          <w:rFonts w:cs="Arial"/>
          <w:bCs/>
          <w:lang w:val="tr-TR"/>
        </w:rPr>
        <w:t>materyalleri hazırlanmıştır</w:t>
      </w:r>
      <w:r w:rsidR="00EC14BC" w:rsidRPr="005617D6">
        <w:rPr>
          <w:rFonts w:cs="Arial"/>
          <w:bCs/>
          <w:lang w:val="tr-TR"/>
        </w:rPr>
        <w:t xml:space="preserve">. MEÖ </w:t>
      </w:r>
      <w:r w:rsidR="00C076DE" w:rsidRPr="005617D6">
        <w:rPr>
          <w:rFonts w:cs="Arial"/>
          <w:bCs/>
          <w:lang w:val="tr-TR"/>
        </w:rPr>
        <w:t>konusunda</w:t>
      </w:r>
      <w:r w:rsidR="00EC14BC" w:rsidRPr="005617D6">
        <w:rPr>
          <w:rFonts w:cs="Arial"/>
          <w:bCs/>
          <w:lang w:val="tr-TR"/>
        </w:rPr>
        <w:t xml:space="preserve"> farkındalı</w:t>
      </w:r>
      <w:r w:rsidR="00244B12" w:rsidRPr="005617D6">
        <w:rPr>
          <w:rFonts w:cs="Arial"/>
          <w:bCs/>
          <w:lang w:val="tr-TR"/>
        </w:rPr>
        <w:t>ğın</w:t>
      </w:r>
      <w:r w:rsidR="00EC14BC" w:rsidRPr="005617D6">
        <w:rPr>
          <w:rFonts w:cs="Arial"/>
          <w:bCs/>
          <w:lang w:val="tr-TR"/>
        </w:rPr>
        <w:t xml:space="preserve"> art</w:t>
      </w:r>
      <w:r w:rsidR="00650E53" w:rsidRPr="005617D6">
        <w:rPr>
          <w:rFonts w:cs="Arial"/>
          <w:bCs/>
          <w:lang w:val="tr-TR"/>
        </w:rPr>
        <w:t>t</w:t>
      </w:r>
      <w:r w:rsidR="00EC14BC" w:rsidRPr="005617D6">
        <w:rPr>
          <w:rFonts w:cs="Arial"/>
          <w:bCs/>
          <w:lang w:val="tr-TR"/>
        </w:rPr>
        <w:t xml:space="preserve">ırılmasına yönelik çeşitli </w:t>
      </w:r>
      <w:r w:rsidR="00650E53" w:rsidRPr="005617D6">
        <w:rPr>
          <w:rFonts w:cs="Arial"/>
          <w:bCs/>
          <w:lang w:val="tr-TR"/>
        </w:rPr>
        <w:t xml:space="preserve">materyaller </w:t>
      </w:r>
      <w:r w:rsidR="00EC14BC" w:rsidRPr="005617D6">
        <w:rPr>
          <w:rFonts w:cs="Arial"/>
          <w:bCs/>
          <w:lang w:val="tr-TR"/>
        </w:rPr>
        <w:t>hazırlanmıştır. Çalıştayların çoğu</w:t>
      </w:r>
      <w:r w:rsidR="00650E53" w:rsidRPr="005617D6">
        <w:rPr>
          <w:rFonts w:cs="Arial"/>
          <w:bCs/>
          <w:lang w:val="tr-TR"/>
        </w:rPr>
        <w:t>;</w:t>
      </w:r>
      <w:r w:rsidR="00EC14BC" w:rsidRPr="005617D6">
        <w:rPr>
          <w:rFonts w:cs="Arial"/>
          <w:bCs/>
          <w:lang w:val="tr-TR"/>
        </w:rPr>
        <w:t xml:space="preserve"> akademisyenler, TESK, TİSK, TOBB gibi sosyal ortaklar, sektör temsilcileri, şube öğretmenleri, MYK ve Eğitim Kurulu temsilcileri, YÖK temsilcilerinin yanı sıra özel sektör temsilcileri de dahil olmak üzere farklı ortaklardan katılımcılar ve uzmanlar içerdiğinden, </w:t>
      </w:r>
      <w:r w:rsidR="00C076DE" w:rsidRPr="005617D6">
        <w:rPr>
          <w:rFonts w:cs="Arial"/>
          <w:bCs/>
          <w:lang w:val="tr-TR"/>
        </w:rPr>
        <w:t>paydaş</w:t>
      </w:r>
      <w:r w:rsidR="00EC14BC" w:rsidRPr="005617D6">
        <w:rPr>
          <w:rFonts w:cs="Arial"/>
          <w:bCs/>
          <w:lang w:val="tr-TR"/>
        </w:rPr>
        <w:t xml:space="preserve"> katkısının başarılı olduğu bildirilmiştir. Bazı faaliyetlere öğrencilerin katılımı da gerçekleştirilmiştir. Ancak </w:t>
      </w:r>
      <w:r w:rsidRPr="005617D6">
        <w:rPr>
          <w:rFonts w:cs="Arial"/>
          <w:bCs/>
          <w:lang w:val="tr-TR"/>
        </w:rPr>
        <w:t>IQVET</w:t>
      </w:r>
      <w:r w:rsidR="00EC14BC" w:rsidRPr="005617D6">
        <w:rPr>
          <w:rFonts w:cs="Arial"/>
          <w:bCs/>
          <w:lang w:val="tr-TR"/>
        </w:rPr>
        <w:t xml:space="preserve">, kısa </w:t>
      </w:r>
      <w:r w:rsidR="00C076DE" w:rsidRPr="005617D6">
        <w:rPr>
          <w:rFonts w:cs="Arial"/>
          <w:bCs/>
          <w:lang w:val="tr-TR"/>
        </w:rPr>
        <w:t>uygulama</w:t>
      </w:r>
      <w:r w:rsidR="00EC14BC" w:rsidRPr="005617D6">
        <w:rPr>
          <w:rFonts w:cs="Arial"/>
          <w:bCs/>
          <w:lang w:val="tr-TR"/>
        </w:rPr>
        <w:t xml:space="preserve"> süresi içinde çok fazla sayıda </w:t>
      </w:r>
      <w:r w:rsidR="00C076DE" w:rsidRPr="005617D6">
        <w:rPr>
          <w:rFonts w:cs="Arial"/>
          <w:bCs/>
          <w:lang w:val="tr-TR"/>
        </w:rPr>
        <w:t xml:space="preserve">ve yoğun </w:t>
      </w:r>
      <w:r w:rsidR="00EC14BC" w:rsidRPr="005617D6">
        <w:rPr>
          <w:rFonts w:cs="Arial"/>
          <w:bCs/>
          <w:lang w:val="tr-TR"/>
        </w:rPr>
        <w:t xml:space="preserve">çaba gerektiren faaliyetleri nedeniyle, bazı problemler ile karşılaşmıştır. MEÖ okulları ve </w:t>
      </w:r>
      <w:r w:rsidR="0084244B" w:rsidRPr="005617D6">
        <w:rPr>
          <w:rFonts w:cs="Arial"/>
          <w:bCs/>
          <w:lang w:val="tr-TR"/>
        </w:rPr>
        <w:t>laboratuvarlar</w:t>
      </w:r>
      <w:r w:rsidR="00EC14BC" w:rsidRPr="005617D6">
        <w:rPr>
          <w:rFonts w:cs="Arial"/>
          <w:bCs/>
          <w:lang w:val="tr-TR"/>
        </w:rPr>
        <w:t xml:space="preserve"> için 8 </w:t>
      </w:r>
      <w:r w:rsidR="00497217" w:rsidRPr="005617D6">
        <w:rPr>
          <w:rFonts w:cs="Arial"/>
          <w:bCs/>
          <w:lang w:val="tr-TR"/>
        </w:rPr>
        <w:t>lot içeren</w:t>
      </w:r>
      <w:r w:rsidR="00EC14BC" w:rsidRPr="005617D6">
        <w:rPr>
          <w:rFonts w:cs="Arial"/>
          <w:bCs/>
          <w:lang w:val="tr-TR"/>
        </w:rPr>
        <w:t xml:space="preserve">  mal alımı ile ilgili olarak, 4 </w:t>
      </w:r>
      <w:r w:rsidR="00497217" w:rsidRPr="005617D6">
        <w:rPr>
          <w:rFonts w:cs="Arial"/>
          <w:bCs/>
          <w:lang w:val="tr-TR"/>
        </w:rPr>
        <w:t>lotun</w:t>
      </w:r>
      <w:r w:rsidR="00EC14BC" w:rsidRPr="005617D6">
        <w:rPr>
          <w:rFonts w:cs="Arial"/>
          <w:bCs/>
          <w:lang w:val="tr-TR"/>
        </w:rPr>
        <w:t xml:space="preserve"> alımları tamamlanmıştır, kalan </w:t>
      </w:r>
      <w:r w:rsidR="00556FF8" w:rsidRPr="005617D6">
        <w:rPr>
          <w:rFonts w:cs="Arial"/>
          <w:bCs/>
          <w:lang w:val="tr-TR"/>
        </w:rPr>
        <w:t>lotlar</w:t>
      </w:r>
      <w:r w:rsidR="00EC14BC" w:rsidRPr="005617D6">
        <w:rPr>
          <w:rFonts w:cs="Arial"/>
          <w:bCs/>
          <w:lang w:val="tr-TR"/>
        </w:rPr>
        <w:t xml:space="preserve"> için ihale süreci devam etmektedir. </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ÖE 3’ün altındaki </w:t>
      </w:r>
      <w:r w:rsidR="00C076DE" w:rsidRPr="005617D6">
        <w:rPr>
          <w:rFonts w:cs="Arial"/>
          <w:bCs/>
          <w:lang w:val="tr-TR"/>
        </w:rPr>
        <w:t xml:space="preserve">KUYAP </w:t>
      </w:r>
      <w:r w:rsidRPr="005617D6">
        <w:rPr>
          <w:rFonts w:cs="Arial"/>
          <w:bCs/>
          <w:lang w:val="tr-TR"/>
        </w:rPr>
        <w:t>Operasyon</w:t>
      </w:r>
      <w:r w:rsidR="00C076DE" w:rsidRPr="005617D6">
        <w:rPr>
          <w:rFonts w:cs="Arial"/>
          <w:bCs/>
          <w:lang w:val="tr-TR"/>
        </w:rPr>
        <w:t>u</w:t>
      </w:r>
      <w:r w:rsidRPr="005617D6">
        <w:rPr>
          <w:rFonts w:cs="Arial"/>
          <w:bCs/>
          <w:lang w:val="tr-TR"/>
        </w:rPr>
        <w:t xml:space="preserve"> ile ilgili olarak, TOBB ve </w:t>
      </w:r>
      <w:r w:rsidR="00650E53" w:rsidRPr="005617D6">
        <w:rPr>
          <w:rFonts w:cs="Arial"/>
          <w:bCs/>
          <w:lang w:val="tr-TR"/>
        </w:rPr>
        <w:t>T</w:t>
      </w:r>
      <w:r w:rsidR="00244B12" w:rsidRPr="005617D6">
        <w:rPr>
          <w:rFonts w:cs="Arial"/>
          <w:bCs/>
          <w:lang w:val="tr-TR"/>
        </w:rPr>
        <w:t xml:space="preserve">eknik </w:t>
      </w:r>
      <w:r w:rsidR="00650E53" w:rsidRPr="005617D6">
        <w:rPr>
          <w:rFonts w:cs="Arial"/>
          <w:bCs/>
          <w:lang w:val="tr-TR"/>
        </w:rPr>
        <w:t>D</w:t>
      </w:r>
      <w:r w:rsidR="00244B12" w:rsidRPr="005617D6">
        <w:rPr>
          <w:rFonts w:cs="Arial"/>
          <w:bCs/>
          <w:lang w:val="tr-TR"/>
        </w:rPr>
        <w:t>estek</w:t>
      </w:r>
      <w:r w:rsidR="00A75870" w:rsidRPr="005617D6">
        <w:rPr>
          <w:rFonts w:cs="Arial"/>
          <w:bCs/>
          <w:lang w:val="tr-TR"/>
        </w:rPr>
        <w:t xml:space="preserve"> </w:t>
      </w:r>
      <w:r w:rsidR="00650E53" w:rsidRPr="005617D6">
        <w:rPr>
          <w:rFonts w:cs="Arial"/>
          <w:bCs/>
          <w:lang w:val="tr-TR"/>
        </w:rPr>
        <w:t xml:space="preserve">Ekibi (TDE) </w:t>
      </w:r>
      <w:r w:rsidR="00C076DE" w:rsidRPr="005617D6">
        <w:rPr>
          <w:rFonts w:cs="Arial"/>
          <w:bCs/>
          <w:lang w:val="tr-TR"/>
        </w:rPr>
        <w:t xml:space="preserve">arasında </w:t>
      </w:r>
      <w:r w:rsidRPr="005617D6">
        <w:rPr>
          <w:rFonts w:cs="Arial"/>
          <w:bCs/>
          <w:lang w:val="tr-TR"/>
        </w:rPr>
        <w:t>genel olarak verimli bir iletişim</w:t>
      </w:r>
      <w:r w:rsidR="00C076DE" w:rsidRPr="005617D6">
        <w:rPr>
          <w:rFonts w:cs="Arial"/>
          <w:bCs/>
          <w:lang w:val="tr-TR"/>
        </w:rPr>
        <w:t xml:space="preserve"> ve işbirliği mevcuttur</w:t>
      </w:r>
      <w:r w:rsidRPr="005617D6">
        <w:rPr>
          <w:rFonts w:cs="Arial"/>
          <w:bCs/>
          <w:lang w:val="tr-TR"/>
        </w:rPr>
        <w:t>. Ancak, sekiz ay boyunca E</w:t>
      </w:r>
      <w:r w:rsidR="00CB1D38" w:rsidRPr="005617D6">
        <w:rPr>
          <w:rFonts w:cs="Arial"/>
          <w:bCs/>
          <w:lang w:val="tr-TR"/>
        </w:rPr>
        <w:t>L</w:t>
      </w:r>
      <w:r w:rsidRPr="005617D6">
        <w:rPr>
          <w:rFonts w:cs="Arial"/>
          <w:bCs/>
          <w:lang w:val="tr-TR"/>
        </w:rPr>
        <w:t xml:space="preserve">’nin olmayışı, uzun onay prosedürleri, uygulamanın kritik dönemleri ile çakışan </w:t>
      </w:r>
      <w:r w:rsidR="00234C97" w:rsidRPr="005617D6">
        <w:rPr>
          <w:rFonts w:cs="Arial"/>
          <w:bCs/>
          <w:lang w:val="tr-TR"/>
        </w:rPr>
        <w:t>o</w:t>
      </w:r>
      <w:r w:rsidRPr="005617D6">
        <w:rPr>
          <w:rFonts w:cs="Arial"/>
          <w:bCs/>
          <w:lang w:val="tr-TR"/>
        </w:rPr>
        <w:t>da seçimleri</w:t>
      </w:r>
      <w:r w:rsidR="00CB1D38" w:rsidRPr="005617D6">
        <w:rPr>
          <w:rFonts w:cs="Arial"/>
          <w:bCs/>
          <w:lang w:val="tr-TR"/>
        </w:rPr>
        <w:t xml:space="preserve"> ve</w:t>
      </w:r>
      <w:r w:rsidRPr="005617D6">
        <w:rPr>
          <w:rFonts w:cs="Arial"/>
          <w:bCs/>
          <w:lang w:val="tr-TR"/>
        </w:rPr>
        <w:t xml:space="preserve"> genel olarak kaynak eksiklikleri ciddi gecikmeler yarat</w:t>
      </w:r>
      <w:r w:rsidR="00CB1D38" w:rsidRPr="005617D6">
        <w:rPr>
          <w:rFonts w:cs="Arial"/>
          <w:bCs/>
          <w:lang w:val="tr-TR"/>
        </w:rPr>
        <w:t>arak</w:t>
      </w:r>
      <w:r w:rsidRPr="005617D6">
        <w:rPr>
          <w:rFonts w:cs="Arial"/>
          <w:bCs/>
          <w:lang w:val="tr-TR"/>
        </w:rPr>
        <w:t xml:space="preserve"> verimliliği azaltmıştır. Küçük illerde</w:t>
      </w:r>
      <w:r w:rsidR="00CB1D38" w:rsidRPr="005617D6">
        <w:rPr>
          <w:rFonts w:cs="Arial"/>
          <w:bCs/>
          <w:lang w:val="tr-TR"/>
        </w:rPr>
        <w:t xml:space="preserve"> yaşanan</w:t>
      </w:r>
      <w:r w:rsidRPr="005617D6">
        <w:rPr>
          <w:rFonts w:cs="Arial"/>
          <w:bCs/>
          <w:lang w:val="tr-TR"/>
        </w:rPr>
        <w:t xml:space="preserve"> uzman bulma zorluğu</w:t>
      </w:r>
      <w:r w:rsidR="00C076DE" w:rsidRPr="005617D6">
        <w:rPr>
          <w:rFonts w:cs="Arial"/>
          <w:bCs/>
          <w:lang w:val="tr-TR"/>
        </w:rPr>
        <w:t xml:space="preserve"> da </w:t>
      </w:r>
      <w:r w:rsidRPr="005617D6">
        <w:rPr>
          <w:rFonts w:cs="Arial"/>
          <w:bCs/>
          <w:lang w:val="tr-TR"/>
        </w:rPr>
        <w:t xml:space="preserve">faaliyetlerin gecikmesine </w:t>
      </w:r>
      <w:r w:rsidR="00A021D3" w:rsidRPr="005617D6">
        <w:rPr>
          <w:rFonts w:cs="Arial"/>
          <w:bCs/>
          <w:lang w:val="tr-TR"/>
        </w:rPr>
        <w:t>neden olmuştur</w:t>
      </w:r>
      <w:r w:rsidRPr="005617D6">
        <w:rPr>
          <w:rFonts w:cs="Arial"/>
          <w:bCs/>
          <w:lang w:val="tr-TR"/>
        </w:rPr>
        <w:t>.</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Şimdiye kadar, KUYAP</w:t>
      </w:r>
      <w:r w:rsidR="00A021D3" w:rsidRPr="005617D6">
        <w:rPr>
          <w:rFonts w:cs="Arial"/>
          <w:bCs/>
          <w:lang w:val="tr-TR"/>
        </w:rPr>
        <w:t xml:space="preserve"> kapsamında</w:t>
      </w:r>
      <w:r w:rsidRPr="005617D6">
        <w:rPr>
          <w:rFonts w:cs="Arial"/>
          <w:bCs/>
          <w:lang w:val="tr-TR"/>
        </w:rPr>
        <w:t xml:space="preserve"> görünürlük ve farkındalık yaratma, eğitim stratejisinin ve modüllerinin hazırlanması, Odaların ve </w:t>
      </w:r>
      <w:r w:rsidR="00CC72BA" w:rsidRPr="005617D6">
        <w:rPr>
          <w:rFonts w:cs="Arial"/>
          <w:bCs/>
          <w:lang w:val="tr-TR"/>
        </w:rPr>
        <w:t>Eğitim Destek ve Koordinasyon Merkezlerinin (</w:t>
      </w:r>
      <w:r w:rsidRPr="005617D6">
        <w:rPr>
          <w:rFonts w:cs="Arial"/>
          <w:bCs/>
          <w:lang w:val="tr-TR"/>
        </w:rPr>
        <w:t>EDKM</w:t>
      </w:r>
      <w:r w:rsidR="00CC72BA" w:rsidRPr="005617D6">
        <w:rPr>
          <w:rFonts w:cs="Arial"/>
          <w:bCs/>
          <w:lang w:val="tr-TR"/>
        </w:rPr>
        <w:t>)</w:t>
      </w:r>
      <w:r w:rsidRPr="005617D6">
        <w:rPr>
          <w:rFonts w:cs="Arial"/>
          <w:bCs/>
          <w:lang w:val="tr-TR"/>
        </w:rPr>
        <w:t xml:space="preserve"> eğitim kapasitelerinin güçlendirilmesi ve KOBİ'lerin desteklenmesi için paydaşlar arasındaki işbirliğinin geliştirilmesi ile ilgili faaliyetler </w:t>
      </w:r>
      <w:r w:rsidR="00A021D3" w:rsidRPr="005617D6">
        <w:rPr>
          <w:rFonts w:cs="Arial"/>
          <w:bCs/>
          <w:lang w:val="tr-TR"/>
        </w:rPr>
        <w:t>yürütülmüştür</w:t>
      </w:r>
      <w:r w:rsidRPr="005617D6">
        <w:rPr>
          <w:rFonts w:cs="Arial"/>
          <w:bCs/>
          <w:lang w:val="tr-TR"/>
        </w:rPr>
        <w:t>. Ancak, Bilgi Teknolojileri (BT) ekipman</w:t>
      </w:r>
      <w:r w:rsidR="00234C97" w:rsidRPr="005617D6">
        <w:rPr>
          <w:rFonts w:cs="Arial"/>
          <w:bCs/>
          <w:lang w:val="tr-TR"/>
        </w:rPr>
        <w:t>lar</w:t>
      </w:r>
      <w:r w:rsidRPr="005617D6">
        <w:rPr>
          <w:rFonts w:cs="Arial"/>
          <w:bCs/>
          <w:lang w:val="tr-TR"/>
        </w:rPr>
        <w:t xml:space="preserve">ının tedarik edilmesindeki </w:t>
      </w:r>
      <w:r w:rsidR="0084244B" w:rsidRPr="005617D6">
        <w:rPr>
          <w:rFonts w:cs="Arial"/>
          <w:bCs/>
          <w:lang w:val="tr-TR"/>
        </w:rPr>
        <w:t>gecikme</w:t>
      </w:r>
      <w:r w:rsidRPr="005617D6">
        <w:rPr>
          <w:rFonts w:cs="Arial"/>
          <w:bCs/>
          <w:lang w:val="tr-TR"/>
        </w:rPr>
        <w:t xml:space="preserve"> ve 15 Büyüme Merkezinde yerel uzmanları bulma güçlüğü, </w:t>
      </w:r>
      <w:r w:rsidR="00A021D3" w:rsidRPr="005617D6">
        <w:rPr>
          <w:rFonts w:cs="Arial"/>
          <w:bCs/>
          <w:lang w:val="tr-TR"/>
        </w:rPr>
        <w:t>EDKM’lerin kurulmasını geciktir</w:t>
      </w:r>
      <w:r w:rsidR="00FC0A56" w:rsidRPr="005617D6">
        <w:rPr>
          <w:rFonts w:cs="Arial"/>
          <w:bCs/>
          <w:lang w:val="tr-TR"/>
        </w:rPr>
        <w:t>erek</w:t>
      </w:r>
      <w:r w:rsidR="00A021D3" w:rsidRPr="005617D6">
        <w:rPr>
          <w:rFonts w:cs="Arial"/>
          <w:bCs/>
          <w:lang w:val="tr-TR"/>
        </w:rPr>
        <w:t xml:space="preserve"> </w:t>
      </w:r>
      <w:r w:rsidRPr="005617D6">
        <w:rPr>
          <w:rFonts w:cs="Arial"/>
          <w:bCs/>
          <w:lang w:val="tr-TR"/>
        </w:rPr>
        <w:t>verimliliği ciddi ölçüde engellemiştir. Eğitim modülleri, ihtiyaç analizi sonu</w:t>
      </w:r>
      <w:r w:rsidR="00BE7A6A" w:rsidRPr="005617D6">
        <w:rPr>
          <w:rFonts w:cs="Arial"/>
          <w:bCs/>
          <w:lang w:val="tr-TR"/>
        </w:rPr>
        <w:t>çlarına</w:t>
      </w:r>
      <w:r w:rsidRPr="005617D6">
        <w:rPr>
          <w:rFonts w:cs="Arial"/>
          <w:bCs/>
          <w:lang w:val="tr-TR"/>
        </w:rPr>
        <w:t xml:space="preserve"> ve A</w:t>
      </w:r>
      <w:r w:rsidR="00C14DA5" w:rsidRPr="005617D6">
        <w:rPr>
          <w:rFonts w:cs="Arial"/>
          <w:bCs/>
          <w:lang w:val="tr-TR"/>
        </w:rPr>
        <w:t>B’deki</w:t>
      </w:r>
      <w:r w:rsidRPr="005617D6">
        <w:rPr>
          <w:rFonts w:cs="Arial"/>
          <w:bCs/>
          <w:lang w:val="tr-TR"/>
        </w:rPr>
        <w:t xml:space="preserve"> en iyi uygulamalara dayalı olarak hazırlanmaktadır. </w:t>
      </w:r>
      <w:r w:rsidR="00A021D3" w:rsidRPr="005617D6">
        <w:rPr>
          <w:rFonts w:cs="Arial"/>
          <w:bCs/>
          <w:lang w:val="tr-TR"/>
        </w:rPr>
        <w:t xml:space="preserve">Ancak söz konusu </w:t>
      </w:r>
      <w:r w:rsidR="00CE301E" w:rsidRPr="005617D6">
        <w:rPr>
          <w:rFonts w:cs="Arial"/>
          <w:bCs/>
          <w:lang w:val="tr-TR"/>
        </w:rPr>
        <w:t>6 EDKM’nin</w:t>
      </w:r>
      <w:r w:rsidRPr="005617D6">
        <w:rPr>
          <w:rFonts w:cs="Arial"/>
          <w:bCs/>
          <w:lang w:val="tr-TR"/>
        </w:rPr>
        <w:t xml:space="preserve"> kurulması</w:t>
      </w:r>
      <w:r w:rsidR="00BE7A6A" w:rsidRPr="005617D6">
        <w:rPr>
          <w:rFonts w:cs="Arial"/>
          <w:bCs/>
          <w:lang w:val="tr-TR"/>
        </w:rPr>
        <w:t xml:space="preserve"> henüz</w:t>
      </w:r>
      <w:r w:rsidRPr="005617D6">
        <w:rPr>
          <w:rFonts w:cs="Arial"/>
          <w:bCs/>
          <w:lang w:val="tr-TR"/>
        </w:rPr>
        <w:t xml:space="preserve"> tamamlan</w:t>
      </w:r>
      <w:r w:rsidR="00A021D3" w:rsidRPr="005617D6">
        <w:rPr>
          <w:rFonts w:cs="Arial"/>
          <w:bCs/>
          <w:lang w:val="tr-TR"/>
        </w:rPr>
        <w:t>amadığı için birçok</w:t>
      </w:r>
      <w:r w:rsidR="00A04233" w:rsidRPr="005617D6">
        <w:rPr>
          <w:rFonts w:cs="Arial"/>
          <w:bCs/>
          <w:lang w:val="tr-TR"/>
        </w:rPr>
        <w:t xml:space="preserve"> faaliyet</w:t>
      </w:r>
      <w:r w:rsidRPr="005617D6">
        <w:rPr>
          <w:rFonts w:cs="Arial"/>
          <w:bCs/>
          <w:lang w:val="tr-TR"/>
        </w:rPr>
        <w:t xml:space="preserve"> </w:t>
      </w:r>
      <w:r w:rsidR="00A021D3" w:rsidRPr="005617D6">
        <w:rPr>
          <w:rFonts w:cs="Arial"/>
          <w:bCs/>
          <w:lang w:val="tr-TR"/>
        </w:rPr>
        <w:t>gerçekleştirilememiştir. B</w:t>
      </w:r>
      <w:r w:rsidRPr="005617D6">
        <w:rPr>
          <w:rFonts w:cs="Arial"/>
          <w:bCs/>
          <w:lang w:val="tr-TR"/>
        </w:rPr>
        <w:t xml:space="preserve">u gecikme Operasyonun zamanında tamamlanması için önemli bir risk oluşturmaktadır. Ancak, darboğazlar, yeni </w:t>
      </w:r>
      <w:r w:rsidR="00BE7A6A" w:rsidRPr="005617D6">
        <w:rPr>
          <w:rFonts w:cs="Arial"/>
          <w:bCs/>
          <w:lang w:val="tr-TR"/>
        </w:rPr>
        <w:t>EL</w:t>
      </w:r>
      <w:r w:rsidRPr="005617D6">
        <w:rPr>
          <w:rFonts w:cs="Arial"/>
          <w:bCs/>
          <w:lang w:val="tr-TR"/>
        </w:rPr>
        <w:t xml:space="preserve"> ve </w:t>
      </w:r>
      <w:r w:rsidR="00234C97" w:rsidRPr="005617D6">
        <w:rPr>
          <w:rFonts w:cs="Arial"/>
          <w:bCs/>
          <w:lang w:val="tr-TR"/>
        </w:rPr>
        <w:t>diğer</w:t>
      </w:r>
      <w:r w:rsidRPr="005617D6">
        <w:rPr>
          <w:rFonts w:cs="Arial"/>
          <w:bCs/>
          <w:lang w:val="tr-TR"/>
        </w:rPr>
        <w:t xml:space="preserve"> uzun dönem</w:t>
      </w:r>
      <w:r w:rsidR="00FF0E91" w:rsidRPr="005617D6">
        <w:rPr>
          <w:rFonts w:cs="Arial"/>
          <w:bCs/>
          <w:lang w:val="tr-TR"/>
        </w:rPr>
        <w:t>li</w:t>
      </w:r>
      <w:r w:rsidRPr="005617D6">
        <w:rPr>
          <w:rFonts w:cs="Arial"/>
          <w:bCs/>
          <w:lang w:val="tr-TR"/>
        </w:rPr>
        <w:t xml:space="preserve"> kilit olmayan uzmanların işe alınması ile olumlu yönde gelişmeye başlamıştır.</w:t>
      </w:r>
    </w:p>
    <w:p w:rsidR="00EC14BC" w:rsidRPr="005617D6" w:rsidRDefault="00337CC5" w:rsidP="00EC14BC">
      <w:pPr>
        <w:spacing w:before="100" w:beforeAutospacing="1" w:after="100" w:afterAutospacing="1"/>
        <w:jc w:val="both"/>
        <w:rPr>
          <w:rFonts w:cs="Arial"/>
          <w:bCs/>
          <w:lang w:val="tr-TR"/>
        </w:rPr>
      </w:pPr>
      <w:r w:rsidRPr="005617D6">
        <w:rPr>
          <w:rFonts w:cs="Arial"/>
          <w:bCs/>
          <w:lang w:val="tr-TR"/>
        </w:rPr>
        <w:t>HBÖ</w:t>
      </w:r>
      <w:r w:rsidR="00EC14BC" w:rsidRPr="005617D6">
        <w:rPr>
          <w:rFonts w:cs="Arial"/>
          <w:bCs/>
          <w:lang w:val="tr-TR"/>
        </w:rPr>
        <w:t xml:space="preserve"> ile ilgili olarak, BT ekipmanları ve ofis mobilyalarının </w:t>
      </w:r>
      <w:r w:rsidR="005617D6" w:rsidRPr="005617D6">
        <w:rPr>
          <w:rFonts w:cs="Arial"/>
          <w:bCs/>
          <w:lang w:val="tr-TR"/>
        </w:rPr>
        <w:t>tedariki</w:t>
      </w:r>
      <w:r w:rsidR="00EC14BC" w:rsidRPr="005617D6">
        <w:rPr>
          <w:rFonts w:cs="Arial"/>
          <w:bCs/>
          <w:lang w:val="tr-TR"/>
        </w:rPr>
        <w:t xml:space="preserve"> gerçekleşmiştir, ancak sunu</w:t>
      </w:r>
      <w:r w:rsidR="00A04233" w:rsidRPr="005617D6">
        <w:rPr>
          <w:rFonts w:cs="Arial"/>
          <w:bCs/>
          <w:lang w:val="tr-TR"/>
        </w:rPr>
        <w:t>cu (server)</w:t>
      </w:r>
      <w:r w:rsidR="00EC14BC" w:rsidRPr="005617D6">
        <w:rPr>
          <w:rFonts w:cs="Arial"/>
          <w:bCs/>
          <w:lang w:val="tr-TR"/>
        </w:rPr>
        <w:t xml:space="preserve"> alımı ile ilgili ihale iptal edilmiştir. Hibe Programı Bileşeni altında 43 proje, Mayıs 2010 ve Mayıs 2011 tarihleri arasında başarıyla uygulanmıştır.</w:t>
      </w:r>
    </w:p>
    <w:p w:rsidR="00EC14BC" w:rsidRPr="005617D6" w:rsidRDefault="00A04233" w:rsidP="00EC14BC">
      <w:pPr>
        <w:spacing w:before="100" w:beforeAutospacing="1" w:after="100" w:afterAutospacing="1"/>
        <w:jc w:val="both"/>
        <w:rPr>
          <w:rFonts w:cs="Arial"/>
          <w:bCs/>
          <w:lang w:val="tr-TR"/>
        </w:rPr>
      </w:pPr>
      <w:r w:rsidRPr="005617D6">
        <w:rPr>
          <w:rFonts w:cs="Arial"/>
          <w:bCs/>
          <w:lang w:val="tr-TR"/>
        </w:rPr>
        <w:t xml:space="preserve">Karşılaşılan çeşitli güçlüklere rağmen uygulama genel olarak tatmin edici olmuştur: </w:t>
      </w:r>
      <w:r w:rsidR="001021FE" w:rsidRPr="005617D6">
        <w:rPr>
          <w:rFonts w:cs="Arial"/>
          <w:bCs/>
          <w:lang w:val="tr-TR"/>
        </w:rPr>
        <w:t xml:space="preserve">Bu güçlükler arasında </w:t>
      </w:r>
      <w:r w:rsidR="00815D28" w:rsidRPr="005617D6">
        <w:rPr>
          <w:rFonts w:cs="Arial"/>
          <w:bCs/>
          <w:lang w:val="tr-TR"/>
        </w:rPr>
        <w:t>Operasyonun</w:t>
      </w:r>
      <w:r w:rsidR="00EC14BC" w:rsidRPr="005617D6">
        <w:rPr>
          <w:rFonts w:cs="Arial"/>
          <w:bCs/>
          <w:lang w:val="tr-TR"/>
        </w:rPr>
        <w:t xml:space="preserve"> koordinasyon sorumluluğu</w:t>
      </w:r>
      <w:r w:rsidRPr="005617D6">
        <w:rPr>
          <w:rFonts w:cs="Arial"/>
          <w:bCs/>
          <w:lang w:val="tr-TR"/>
        </w:rPr>
        <w:t>nu</w:t>
      </w:r>
      <w:r w:rsidR="00EC14BC" w:rsidRPr="005617D6">
        <w:rPr>
          <w:rFonts w:cs="Arial"/>
          <w:bCs/>
          <w:lang w:val="tr-TR"/>
        </w:rPr>
        <w:t xml:space="preserve">n yeni kurulan ve proje koordinasyonu/uygulaması </w:t>
      </w:r>
      <w:r w:rsidR="0021572E" w:rsidRPr="005617D6">
        <w:rPr>
          <w:rFonts w:cs="Arial"/>
          <w:bCs/>
          <w:lang w:val="tr-TR"/>
        </w:rPr>
        <w:t>konularında</w:t>
      </w:r>
      <w:r w:rsidR="00EC14BC" w:rsidRPr="005617D6">
        <w:rPr>
          <w:rFonts w:cs="Arial"/>
          <w:bCs/>
          <w:lang w:val="tr-TR"/>
        </w:rPr>
        <w:t xml:space="preserve"> deneyim</w:t>
      </w:r>
      <w:r w:rsidR="0021572E" w:rsidRPr="005617D6">
        <w:rPr>
          <w:rFonts w:cs="Arial"/>
          <w:bCs/>
          <w:lang w:val="tr-TR"/>
        </w:rPr>
        <w:t>l</w:t>
      </w:r>
      <w:r w:rsidR="00EC14BC" w:rsidRPr="005617D6">
        <w:rPr>
          <w:rFonts w:cs="Arial"/>
          <w:bCs/>
          <w:lang w:val="tr-TR"/>
        </w:rPr>
        <w:t xml:space="preserve">i olmayan </w:t>
      </w:r>
      <w:r w:rsidR="00337CC5" w:rsidRPr="005617D6">
        <w:rPr>
          <w:rFonts w:cs="Arial"/>
          <w:bCs/>
          <w:lang w:val="tr-TR"/>
        </w:rPr>
        <w:t>HBÖ</w:t>
      </w:r>
      <w:r w:rsidR="00720EC3" w:rsidRPr="005617D6">
        <w:rPr>
          <w:lang w:val="tr-TR"/>
        </w:rPr>
        <w:t xml:space="preserve"> GM’</w:t>
      </w:r>
      <w:r w:rsidR="00691B66" w:rsidRPr="005617D6">
        <w:rPr>
          <w:lang w:val="tr-TR"/>
        </w:rPr>
        <w:t>y</w:t>
      </w:r>
      <w:r w:rsidR="00720EC3" w:rsidRPr="005617D6">
        <w:rPr>
          <w:lang w:val="tr-TR"/>
        </w:rPr>
        <w:t>e</w:t>
      </w:r>
      <w:r w:rsidRPr="005617D6">
        <w:rPr>
          <w:rFonts w:cs="Arial"/>
          <w:bCs/>
          <w:lang w:val="tr-TR"/>
        </w:rPr>
        <w:t xml:space="preserve"> devredilmesi; </w:t>
      </w:r>
      <w:r w:rsidR="00EC14BC" w:rsidRPr="005617D6">
        <w:rPr>
          <w:rFonts w:cs="Arial"/>
          <w:bCs/>
          <w:lang w:val="tr-TR"/>
        </w:rPr>
        <w:t>MEB’deki yeniden yapılanmadan kaynakl</w:t>
      </w:r>
      <w:r w:rsidR="00BE7A6A" w:rsidRPr="005617D6">
        <w:rPr>
          <w:rFonts w:cs="Arial"/>
          <w:bCs/>
          <w:lang w:val="tr-TR"/>
        </w:rPr>
        <w:t>anan</w:t>
      </w:r>
      <w:r w:rsidR="00EC14BC" w:rsidRPr="005617D6">
        <w:rPr>
          <w:rFonts w:cs="Arial"/>
          <w:bCs/>
          <w:lang w:val="tr-TR"/>
        </w:rPr>
        <w:t xml:space="preserve"> problem</w:t>
      </w:r>
      <w:r w:rsidR="00BE7A6A" w:rsidRPr="005617D6">
        <w:rPr>
          <w:rFonts w:cs="Arial"/>
          <w:bCs/>
          <w:lang w:val="tr-TR"/>
        </w:rPr>
        <w:t xml:space="preserve"> ve</w:t>
      </w:r>
      <w:r w:rsidR="00EC14BC" w:rsidRPr="005617D6">
        <w:rPr>
          <w:rFonts w:cs="Arial"/>
          <w:bCs/>
          <w:lang w:val="tr-TR"/>
        </w:rPr>
        <w:t xml:space="preserve"> gecikmeler</w:t>
      </w:r>
      <w:r w:rsidRPr="005617D6">
        <w:rPr>
          <w:rFonts w:cs="Arial"/>
          <w:bCs/>
          <w:lang w:val="tr-TR"/>
        </w:rPr>
        <w:t xml:space="preserve">, </w:t>
      </w:r>
      <w:r w:rsidR="00EC14BC" w:rsidRPr="005617D6">
        <w:rPr>
          <w:rFonts w:cs="Arial"/>
          <w:bCs/>
          <w:lang w:val="tr-TR"/>
        </w:rPr>
        <w:t>E</w:t>
      </w:r>
      <w:r w:rsidR="00CB6BFB" w:rsidRPr="005617D6">
        <w:rPr>
          <w:rFonts w:cs="Arial"/>
          <w:bCs/>
          <w:lang w:val="tr-TR"/>
        </w:rPr>
        <w:t>L</w:t>
      </w:r>
      <w:r w:rsidRPr="005617D6">
        <w:rPr>
          <w:rFonts w:cs="Arial"/>
          <w:bCs/>
          <w:lang w:val="tr-TR"/>
        </w:rPr>
        <w:t>’nin değiştirilmesi</w:t>
      </w:r>
      <w:r w:rsidR="00EC14BC" w:rsidRPr="005617D6">
        <w:rPr>
          <w:rFonts w:cs="Arial"/>
          <w:bCs/>
          <w:lang w:val="tr-TR"/>
        </w:rPr>
        <w:t>, KU3</w:t>
      </w:r>
      <w:r w:rsidR="00FF0E91" w:rsidRPr="005617D6">
        <w:rPr>
          <w:rFonts w:cs="Arial"/>
          <w:bCs/>
          <w:lang w:val="tr-TR"/>
        </w:rPr>
        <w:t>’ün</w:t>
      </w:r>
      <w:r w:rsidR="00EC14BC" w:rsidRPr="005617D6">
        <w:rPr>
          <w:rFonts w:cs="Arial"/>
          <w:bCs/>
          <w:lang w:val="tr-TR"/>
        </w:rPr>
        <w:t xml:space="preserve"> </w:t>
      </w:r>
      <w:r w:rsidRPr="005617D6">
        <w:rPr>
          <w:rFonts w:cs="Arial"/>
          <w:bCs/>
          <w:lang w:val="tr-TR"/>
        </w:rPr>
        <w:t xml:space="preserve">istifa etmesi de </w:t>
      </w:r>
      <w:r w:rsidR="00EC14BC" w:rsidRPr="005617D6">
        <w:rPr>
          <w:rFonts w:cs="Arial"/>
          <w:bCs/>
          <w:lang w:val="tr-TR"/>
        </w:rPr>
        <w:t>dahil olmak üzere TDE içinde önemli değişiklikler</w:t>
      </w:r>
      <w:r w:rsidR="001021FE" w:rsidRPr="005617D6">
        <w:rPr>
          <w:rFonts w:cs="Arial"/>
          <w:bCs/>
          <w:lang w:val="tr-TR"/>
        </w:rPr>
        <w:t>in</w:t>
      </w:r>
      <w:r w:rsidR="00EC14BC" w:rsidRPr="005617D6">
        <w:rPr>
          <w:rFonts w:cs="Arial"/>
          <w:bCs/>
          <w:lang w:val="tr-TR"/>
        </w:rPr>
        <w:t xml:space="preserve"> meydana gelm</w:t>
      </w:r>
      <w:r w:rsidR="001021FE" w:rsidRPr="005617D6">
        <w:rPr>
          <w:rFonts w:cs="Arial"/>
          <w:bCs/>
          <w:lang w:val="tr-TR"/>
        </w:rPr>
        <w:t xml:space="preserve">esi sayılabilir. </w:t>
      </w:r>
      <w:r w:rsidR="00556FF8" w:rsidRPr="005617D6">
        <w:rPr>
          <w:rFonts w:cs="Arial"/>
          <w:bCs/>
          <w:lang w:val="tr-TR"/>
        </w:rPr>
        <w:t xml:space="preserve">Diğer bir zaman alıcı süreç ise, </w:t>
      </w:r>
      <w:r w:rsidR="00CE301E" w:rsidRPr="005617D6">
        <w:rPr>
          <w:rFonts w:cs="Arial"/>
          <w:bCs/>
          <w:lang w:val="tr-TR"/>
        </w:rPr>
        <w:t>Şartname’de revizyon</w:t>
      </w:r>
      <w:r w:rsidR="00556FF8" w:rsidRPr="005617D6">
        <w:rPr>
          <w:rFonts w:cs="Arial"/>
          <w:bCs/>
          <w:lang w:val="tr-TR"/>
        </w:rPr>
        <w:t xml:space="preserve"> yapılması için zeyilname hazırlanması olmuştur.</w:t>
      </w:r>
    </w:p>
    <w:p w:rsidR="00EC14BC" w:rsidRPr="005617D6" w:rsidRDefault="00EC14BC" w:rsidP="00412F4F">
      <w:pPr>
        <w:pStyle w:val="Balk1"/>
        <w:numPr>
          <w:ilvl w:val="1"/>
          <w:numId w:val="4"/>
        </w:numPr>
        <w:rPr>
          <w:rFonts w:ascii="Arial" w:hAnsi="Arial" w:cs="Arial"/>
          <w:noProof/>
          <w:color w:val="auto"/>
          <w:sz w:val="22"/>
          <w:szCs w:val="22"/>
          <w:lang w:val="tr-TR"/>
        </w:rPr>
      </w:pPr>
      <w:bookmarkStart w:id="4" w:name="_Toc393396643"/>
      <w:r w:rsidRPr="005617D6">
        <w:rPr>
          <w:rFonts w:ascii="Arial" w:hAnsi="Arial" w:cs="Arial"/>
          <w:noProof/>
          <w:color w:val="auto"/>
          <w:sz w:val="22"/>
          <w:szCs w:val="22"/>
          <w:lang w:val="tr-TR"/>
        </w:rPr>
        <w:lastRenderedPageBreak/>
        <w:t>Etkililik</w:t>
      </w:r>
      <w:bookmarkEnd w:id="4"/>
    </w:p>
    <w:p w:rsidR="00EC14BC" w:rsidRPr="005617D6" w:rsidRDefault="005136BD" w:rsidP="00EC14BC">
      <w:pPr>
        <w:spacing w:before="100" w:beforeAutospacing="1" w:after="100" w:afterAutospacing="1"/>
        <w:jc w:val="both"/>
        <w:rPr>
          <w:rFonts w:cs="Arial"/>
          <w:bCs/>
          <w:lang w:val="tr-TR"/>
        </w:rPr>
      </w:pPr>
      <w:r w:rsidRPr="005617D6">
        <w:rPr>
          <w:rFonts w:cs="Arial"/>
          <w:bCs/>
          <w:lang w:val="tr-TR"/>
        </w:rPr>
        <w:t>IEREFG</w:t>
      </w:r>
      <w:r w:rsidR="00EC14BC" w:rsidRPr="005617D6">
        <w:rPr>
          <w:rFonts w:cs="Arial"/>
          <w:bCs/>
          <w:lang w:val="tr-TR"/>
        </w:rPr>
        <w:t>'</w:t>
      </w:r>
      <w:r w:rsidR="00053899" w:rsidRPr="005617D6">
        <w:rPr>
          <w:rFonts w:cs="Arial"/>
          <w:bCs/>
          <w:lang w:val="tr-TR"/>
        </w:rPr>
        <w:t>n</w:t>
      </w:r>
      <w:r w:rsidR="00EC14BC" w:rsidRPr="005617D6">
        <w:rPr>
          <w:rFonts w:cs="Arial"/>
          <w:bCs/>
          <w:lang w:val="tr-TR"/>
        </w:rPr>
        <w:t>in dört sonuç alanı altında 16 İl Araştırma Raporu, Eylem Planları ve Rehberlik ve Danışmanlık El Kitabı geliştirilmiş, 198 formatör ve 1440 Danışman</w:t>
      </w:r>
      <w:r w:rsidR="00053899" w:rsidRPr="005617D6">
        <w:rPr>
          <w:rFonts w:cs="Arial"/>
          <w:bCs/>
          <w:lang w:val="tr-TR"/>
        </w:rPr>
        <w:t xml:space="preserve"> </w:t>
      </w:r>
      <w:r w:rsidR="00EC14BC" w:rsidRPr="005617D6">
        <w:rPr>
          <w:rFonts w:cs="Arial"/>
          <w:bCs/>
          <w:lang w:val="tr-TR"/>
        </w:rPr>
        <w:t xml:space="preserve">/ Öğretmen ve öğrenciler eğitilmiş, 3 </w:t>
      </w:r>
      <w:r w:rsidR="00221443" w:rsidRPr="005617D6">
        <w:rPr>
          <w:rFonts w:cs="Arial"/>
          <w:bCs/>
          <w:lang w:val="tr-TR"/>
        </w:rPr>
        <w:t>ç</w:t>
      </w:r>
      <w:r w:rsidR="00EC14BC" w:rsidRPr="005617D6">
        <w:rPr>
          <w:rFonts w:cs="Arial"/>
          <w:bCs/>
          <w:lang w:val="tr-TR"/>
        </w:rPr>
        <w:t>alışma ziyareti yapılmış, Öğrenci Destek Programı'nın (ÖDP) 15 modülü geliştirilmiş ve 8.239 öğrenci</w:t>
      </w:r>
      <w:r w:rsidR="001021FE" w:rsidRPr="005617D6">
        <w:rPr>
          <w:rFonts w:cs="Arial"/>
          <w:bCs/>
          <w:lang w:val="tr-TR"/>
        </w:rPr>
        <w:t xml:space="preserve">ye </w:t>
      </w:r>
      <w:r w:rsidR="00EC14BC" w:rsidRPr="005617D6">
        <w:rPr>
          <w:rFonts w:cs="Arial"/>
          <w:bCs/>
          <w:lang w:val="tr-TR"/>
        </w:rPr>
        <w:t xml:space="preserve">destek </w:t>
      </w:r>
      <w:r w:rsidR="001021FE" w:rsidRPr="005617D6">
        <w:rPr>
          <w:rFonts w:cs="Arial"/>
          <w:bCs/>
          <w:lang w:val="tr-TR"/>
        </w:rPr>
        <w:t>sağlanmıştır</w:t>
      </w:r>
      <w:r w:rsidR="00EC14BC" w:rsidRPr="005617D6">
        <w:rPr>
          <w:rFonts w:cs="Arial"/>
          <w:bCs/>
          <w:lang w:val="tr-TR"/>
        </w:rPr>
        <w:t>. Kız çocuklarının eğitimi ile ilgili farkındalık ar</w:t>
      </w:r>
      <w:r w:rsidR="00053899" w:rsidRPr="005617D6">
        <w:rPr>
          <w:rFonts w:cs="Arial"/>
          <w:bCs/>
          <w:lang w:val="tr-TR"/>
        </w:rPr>
        <w:t>t</w:t>
      </w:r>
      <w:r w:rsidR="00EC14BC" w:rsidRPr="005617D6">
        <w:rPr>
          <w:rFonts w:cs="Arial"/>
          <w:bCs/>
          <w:lang w:val="tr-TR"/>
        </w:rPr>
        <w:t>tırmak için hibe projeleri kapsamındaki köylerde</w:t>
      </w:r>
      <w:r w:rsidR="00053899" w:rsidRPr="005617D6">
        <w:rPr>
          <w:rFonts w:cs="Arial"/>
          <w:bCs/>
          <w:lang w:val="tr-TR"/>
        </w:rPr>
        <w:t>,</w:t>
      </w:r>
      <w:r w:rsidR="00EC14BC" w:rsidRPr="005617D6">
        <w:rPr>
          <w:rFonts w:cs="Arial"/>
          <w:bCs/>
          <w:lang w:val="tr-TR"/>
        </w:rPr>
        <w:t xml:space="preserve"> okullara ve ailelere yaklaşık 1200 ziyaret yap</w:t>
      </w:r>
      <w:r w:rsidR="00221443" w:rsidRPr="005617D6">
        <w:rPr>
          <w:rFonts w:cs="Arial"/>
          <w:bCs/>
          <w:lang w:val="tr-TR"/>
        </w:rPr>
        <w:t>ıl</w:t>
      </w:r>
      <w:r w:rsidR="00EC14BC" w:rsidRPr="005617D6">
        <w:rPr>
          <w:rFonts w:cs="Arial"/>
          <w:bCs/>
          <w:lang w:val="tr-TR"/>
        </w:rPr>
        <w:t>mıştır. Bu ziyaretler, örgün eğitime ve ayrıca açık ortaöğretim okullarına kayıt oranlarını art</w:t>
      </w:r>
      <w:r w:rsidR="00053899" w:rsidRPr="005617D6">
        <w:rPr>
          <w:rFonts w:cs="Arial"/>
          <w:bCs/>
          <w:lang w:val="tr-TR"/>
        </w:rPr>
        <w:t>t</w:t>
      </w:r>
      <w:r w:rsidR="00EC14BC" w:rsidRPr="005617D6">
        <w:rPr>
          <w:rFonts w:cs="Arial"/>
          <w:bCs/>
          <w:lang w:val="tr-TR"/>
        </w:rPr>
        <w:t xml:space="preserve">ırmakta etkili olmuştur.  2790 öğrencinin ortaöğretime kayıt edilmesine katkı sağlayan 3.828 aile ziyareti gerçekleşmiştir. 3 TV spotu yayınlanmış; eğitime erişim ile ilgili kitapçıklar ve afişler dağıtılmıştır. 16 ilde düzenlenen il konferansları vasıtasıyla yerel yetkililere, kanaat önderlerine, pilot okulların müdürlerine, danışmanlara, rol modellere, STK temsilcilerine, veli ve öğrencilere ulaşılmıştır. </w:t>
      </w:r>
      <w:r w:rsidRPr="005617D6">
        <w:rPr>
          <w:rFonts w:cs="Arial"/>
          <w:bCs/>
          <w:lang w:val="tr-TR"/>
        </w:rPr>
        <w:t>IEREFG</w:t>
      </w:r>
      <w:r w:rsidR="00EC14BC" w:rsidRPr="005617D6">
        <w:rPr>
          <w:rFonts w:cs="Arial"/>
          <w:bCs/>
          <w:lang w:val="tr-TR"/>
        </w:rPr>
        <w:t xml:space="preserve"> altındaki hibe projeleri, kız çocuklarının eğitimine yönelik farkındalı</w:t>
      </w:r>
      <w:r w:rsidR="006873EA" w:rsidRPr="005617D6">
        <w:rPr>
          <w:rFonts w:cs="Arial"/>
          <w:bCs/>
          <w:lang w:val="tr-TR"/>
        </w:rPr>
        <w:t>ğın</w:t>
      </w:r>
      <w:r w:rsidR="00EC14BC" w:rsidRPr="005617D6">
        <w:rPr>
          <w:rFonts w:cs="Arial"/>
          <w:bCs/>
          <w:lang w:val="tr-TR"/>
        </w:rPr>
        <w:t xml:space="preserve"> art</w:t>
      </w:r>
      <w:r w:rsidR="00053899" w:rsidRPr="005617D6">
        <w:rPr>
          <w:rFonts w:cs="Arial"/>
          <w:bCs/>
          <w:lang w:val="tr-TR"/>
        </w:rPr>
        <w:t>t</w:t>
      </w:r>
      <w:r w:rsidR="00EC14BC" w:rsidRPr="005617D6">
        <w:rPr>
          <w:rFonts w:cs="Arial"/>
          <w:bCs/>
          <w:lang w:val="tr-TR"/>
        </w:rPr>
        <w:t>ır</w:t>
      </w:r>
      <w:r w:rsidR="006873EA" w:rsidRPr="005617D6">
        <w:rPr>
          <w:rFonts w:cs="Arial"/>
          <w:bCs/>
          <w:lang w:val="tr-TR"/>
        </w:rPr>
        <w:t>ıl</w:t>
      </w:r>
      <w:r w:rsidR="00EC14BC" w:rsidRPr="005617D6">
        <w:rPr>
          <w:rFonts w:cs="Arial"/>
          <w:bCs/>
          <w:lang w:val="tr-TR"/>
        </w:rPr>
        <w:t>ma</w:t>
      </w:r>
      <w:r w:rsidR="006873EA" w:rsidRPr="005617D6">
        <w:rPr>
          <w:rFonts w:cs="Arial"/>
          <w:bCs/>
          <w:lang w:val="tr-TR"/>
        </w:rPr>
        <w:t>sın</w:t>
      </w:r>
      <w:r w:rsidR="00EC14BC" w:rsidRPr="005617D6">
        <w:rPr>
          <w:rFonts w:cs="Arial"/>
          <w:bCs/>
          <w:lang w:val="tr-TR"/>
        </w:rPr>
        <w:t>da etkili olmuştur. Hedef gru</w:t>
      </w:r>
      <w:r w:rsidR="006873EA" w:rsidRPr="005617D6">
        <w:rPr>
          <w:rFonts w:cs="Arial"/>
          <w:bCs/>
          <w:lang w:val="tr-TR"/>
        </w:rPr>
        <w:t>pt</w:t>
      </w:r>
      <w:r w:rsidR="00EC14BC" w:rsidRPr="005617D6">
        <w:rPr>
          <w:rFonts w:cs="Arial"/>
          <w:bCs/>
          <w:lang w:val="tr-TR"/>
        </w:rPr>
        <w:t>aki kızların çoğu</w:t>
      </w:r>
      <w:r w:rsidR="006873EA" w:rsidRPr="005617D6">
        <w:rPr>
          <w:rFonts w:cs="Arial"/>
          <w:bCs/>
          <w:lang w:val="tr-TR"/>
        </w:rPr>
        <w:t xml:space="preserve"> okula</w:t>
      </w:r>
      <w:r w:rsidR="00EC14BC" w:rsidRPr="005617D6">
        <w:rPr>
          <w:rFonts w:cs="Arial"/>
          <w:bCs/>
          <w:lang w:val="tr-TR"/>
        </w:rPr>
        <w:t xml:space="preserve"> kaydolmuş ve 9. </w:t>
      </w:r>
      <w:r w:rsidR="00053899" w:rsidRPr="005617D6">
        <w:rPr>
          <w:rFonts w:cs="Arial"/>
          <w:bCs/>
          <w:lang w:val="tr-TR"/>
        </w:rPr>
        <w:t>s</w:t>
      </w:r>
      <w:r w:rsidR="00EC14BC" w:rsidRPr="005617D6">
        <w:rPr>
          <w:rFonts w:cs="Arial"/>
          <w:bCs/>
          <w:lang w:val="tr-TR"/>
        </w:rPr>
        <w:t>ınıfa devam etmişler, hatta bazıları üniversite seviyesinde</w:t>
      </w:r>
      <w:r w:rsidR="006873EA" w:rsidRPr="005617D6">
        <w:rPr>
          <w:rFonts w:cs="Arial"/>
          <w:bCs/>
          <w:lang w:val="tr-TR"/>
        </w:rPr>
        <w:t xml:space="preserve"> de</w:t>
      </w:r>
      <w:r w:rsidR="00EC14BC" w:rsidRPr="005617D6">
        <w:rPr>
          <w:rFonts w:cs="Arial"/>
          <w:bCs/>
          <w:lang w:val="tr-TR"/>
        </w:rPr>
        <w:t xml:space="preserve"> eğitimlerine devam etmişlerdir. </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 xml:space="preserve">Kısa bir süre içinde yerine getirilmesi gereken </w:t>
      </w:r>
      <w:r w:rsidR="00221443" w:rsidRPr="005617D6">
        <w:rPr>
          <w:rFonts w:cs="Arial"/>
          <w:bCs/>
          <w:lang w:val="tr-TR"/>
        </w:rPr>
        <w:t xml:space="preserve">fazla </w:t>
      </w:r>
      <w:r w:rsidRPr="005617D6">
        <w:rPr>
          <w:rFonts w:cs="Arial"/>
          <w:bCs/>
          <w:lang w:val="tr-TR"/>
        </w:rPr>
        <w:t>s</w:t>
      </w:r>
      <w:r w:rsidR="001021FE" w:rsidRPr="005617D6">
        <w:rPr>
          <w:rFonts w:cs="Arial"/>
          <w:bCs/>
          <w:lang w:val="tr-TR"/>
        </w:rPr>
        <w:t>ayıda</w:t>
      </w:r>
      <w:r w:rsidRPr="005617D6">
        <w:rPr>
          <w:rFonts w:cs="Arial"/>
          <w:bCs/>
          <w:lang w:val="tr-TR"/>
        </w:rPr>
        <w:t xml:space="preserve"> faali</w:t>
      </w:r>
      <w:r w:rsidR="001021FE" w:rsidRPr="005617D6">
        <w:rPr>
          <w:rFonts w:cs="Arial"/>
          <w:bCs/>
          <w:lang w:val="tr-TR"/>
        </w:rPr>
        <w:t>yet olmasından</w:t>
      </w:r>
      <w:r w:rsidRPr="005617D6">
        <w:rPr>
          <w:rFonts w:cs="Arial"/>
          <w:bCs/>
          <w:lang w:val="tr-TR"/>
        </w:rPr>
        <w:t xml:space="preserve"> kaynaklanan yoğun iş yüküne rağmen, </w:t>
      </w:r>
      <w:r w:rsidR="005136BD" w:rsidRPr="005617D6">
        <w:rPr>
          <w:rFonts w:cs="Arial"/>
          <w:bCs/>
          <w:lang w:val="tr-TR"/>
        </w:rPr>
        <w:t>IQVET</w:t>
      </w:r>
      <w:r w:rsidRPr="005617D6">
        <w:rPr>
          <w:rFonts w:cs="Arial"/>
          <w:bCs/>
          <w:lang w:val="tr-TR"/>
        </w:rPr>
        <w:t>’in</w:t>
      </w:r>
      <w:r w:rsidR="00A01B3C" w:rsidRPr="005617D6">
        <w:rPr>
          <w:rFonts w:cs="Arial"/>
          <w:bCs/>
          <w:lang w:val="tr-TR"/>
        </w:rPr>
        <w:t>,</w:t>
      </w:r>
      <w:r w:rsidRPr="005617D6">
        <w:rPr>
          <w:rFonts w:cs="Arial"/>
          <w:bCs/>
          <w:lang w:val="tr-TR"/>
        </w:rPr>
        <w:t xml:space="preserve"> sonuçlarına büyük ölçüde ulaşılması beklenmektedir. MEÖ GM</w:t>
      </w:r>
      <w:r w:rsidR="00B05CF1" w:rsidRPr="005617D6">
        <w:rPr>
          <w:rFonts w:cs="Arial"/>
          <w:bCs/>
          <w:lang w:val="tr-TR"/>
        </w:rPr>
        <w:t xml:space="preserve">’de </w:t>
      </w:r>
      <w:r w:rsidRPr="005617D6">
        <w:rPr>
          <w:rFonts w:cs="Arial"/>
          <w:bCs/>
          <w:lang w:val="tr-TR"/>
        </w:rPr>
        <w:t>Ulusal Yeterlilik Merkez</w:t>
      </w:r>
      <w:r w:rsidR="00221443" w:rsidRPr="005617D6">
        <w:rPr>
          <w:rFonts w:cs="Arial"/>
          <w:bCs/>
          <w:lang w:val="tr-TR"/>
        </w:rPr>
        <w:t>i</w:t>
      </w:r>
      <w:r w:rsidRPr="005617D6">
        <w:rPr>
          <w:rFonts w:cs="Arial"/>
          <w:bCs/>
          <w:lang w:val="tr-TR"/>
        </w:rPr>
        <w:t xml:space="preserve"> </w:t>
      </w:r>
      <w:r w:rsidR="00501E8F" w:rsidRPr="005617D6">
        <w:rPr>
          <w:rFonts w:cs="Arial"/>
          <w:bCs/>
          <w:lang w:val="tr-TR"/>
        </w:rPr>
        <w:t>kurulmuş</w:t>
      </w:r>
      <w:r w:rsidRPr="005617D6">
        <w:rPr>
          <w:rFonts w:cs="Arial"/>
          <w:bCs/>
          <w:lang w:val="tr-TR"/>
        </w:rPr>
        <w:t xml:space="preserve"> ve UKGS</w:t>
      </w:r>
      <w:r w:rsidR="00F30D2A" w:rsidRPr="005617D6">
        <w:rPr>
          <w:rFonts w:cs="Arial"/>
          <w:bCs/>
          <w:lang w:val="tr-TR"/>
        </w:rPr>
        <w:t>’nin</w:t>
      </w:r>
      <w:r w:rsidRPr="005617D6">
        <w:rPr>
          <w:rFonts w:cs="Arial"/>
          <w:bCs/>
          <w:lang w:val="tr-TR"/>
        </w:rPr>
        <w:t xml:space="preserve"> oluşturulması yönünde kayda değer kazanımlar </w:t>
      </w:r>
      <w:r w:rsidR="001021FE" w:rsidRPr="005617D6">
        <w:rPr>
          <w:rFonts w:cs="Arial"/>
          <w:bCs/>
          <w:lang w:val="tr-TR"/>
        </w:rPr>
        <w:t>elde edilmiştir</w:t>
      </w:r>
      <w:r w:rsidRPr="005617D6">
        <w:rPr>
          <w:rFonts w:cs="Arial"/>
          <w:bCs/>
          <w:lang w:val="tr-TR"/>
        </w:rPr>
        <w:t xml:space="preserve">. UKGS’nin kurulması için MEÖ Strateji Raporu ve Stratejik Eylem Planı tamamlanmıştır. Onaylandığında, MEÖ kurumlarının akreditasyonu için </w:t>
      </w:r>
      <w:r w:rsidR="00B05CF1" w:rsidRPr="005617D6">
        <w:rPr>
          <w:rFonts w:cs="Arial"/>
          <w:bCs/>
          <w:lang w:val="tr-TR"/>
        </w:rPr>
        <w:t>uygun ortamın oluşması</w:t>
      </w:r>
      <w:r w:rsidRPr="005617D6">
        <w:rPr>
          <w:rFonts w:cs="Arial"/>
          <w:bCs/>
          <w:lang w:val="tr-TR"/>
        </w:rPr>
        <w:t xml:space="preserve"> beklenmektedir.  Eğiticilerin eğitimi </w:t>
      </w:r>
      <w:r w:rsidR="00501E8F" w:rsidRPr="005617D6">
        <w:rPr>
          <w:rFonts w:cs="Arial"/>
          <w:bCs/>
          <w:lang w:val="tr-TR"/>
        </w:rPr>
        <w:t>gerçekleşmiş</w:t>
      </w:r>
      <w:r w:rsidRPr="005617D6">
        <w:rPr>
          <w:rFonts w:cs="Arial"/>
          <w:bCs/>
          <w:lang w:val="tr-TR"/>
        </w:rPr>
        <w:t xml:space="preserve"> ve Mesleki Rehberlik ve Kariyer Danışma Çalışma Grubu için eğitim organize edilmiştir. MEÖ’de ciddi </w:t>
      </w:r>
      <w:r w:rsidR="00B05CF1" w:rsidRPr="005617D6">
        <w:rPr>
          <w:rFonts w:cs="Arial"/>
          <w:bCs/>
          <w:lang w:val="tr-TR"/>
        </w:rPr>
        <w:t xml:space="preserve">yetersizlikleri olan </w:t>
      </w:r>
      <w:r w:rsidRPr="005617D6">
        <w:rPr>
          <w:rFonts w:cs="Arial"/>
          <w:bCs/>
          <w:lang w:val="tr-TR"/>
        </w:rPr>
        <w:t xml:space="preserve">Mesleki Rehberlik ve Danışmanlık </w:t>
      </w:r>
      <w:r w:rsidR="00B05CF1" w:rsidRPr="005617D6">
        <w:rPr>
          <w:rFonts w:cs="Arial"/>
          <w:bCs/>
          <w:lang w:val="tr-TR"/>
        </w:rPr>
        <w:t>konusunda</w:t>
      </w:r>
      <w:r w:rsidRPr="005617D6">
        <w:rPr>
          <w:rFonts w:cs="Arial"/>
          <w:bCs/>
          <w:lang w:val="tr-TR"/>
        </w:rPr>
        <w:t xml:space="preserve"> AB üye ülkelerine yapılan çalışma ziyaretlerinin ve eğitimlerin bir sonucu olarak, öğretmenlerin ve okul idarecilerinin kapasiteleri geliştirilmiş ve UKGS’nin uygulanması konusunda bakış açıları genişletilmiştir. Taslak Kalite Yönetimi Standartları El Kitabı ve öz değerlendirmeyi içeren UKGS Referans ve Rehber El Kitabı hazırlanmıştır. Bunun yanı sıra, MEÖ okul müdürlerinden oluşan ve iş piyasası ile MEÖ kurumları arasında aktif bir işbirliğinin kurulması kapsamında çalışan Mevzuat Çalışma Grubu, mevcut mevzuat yapısını analiz etmiştir. 22 alanda 91 mesleki harita hazırlanmıştır. 2. seviyeden 5. seviyeye kadar müfredat geliştirilmiş ve özel sektörün ihtiyaçları ile uyum</w:t>
      </w:r>
      <w:r w:rsidR="002941C4" w:rsidRPr="005617D6">
        <w:rPr>
          <w:rFonts w:cs="Arial"/>
          <w:bCs/>
          <w:lang w:val="tr-TR"/>
        </w:rPr>
        <w:t>lu</w:t>
      </w:r>
      <w:r w:rsidRPr="005617D6">
        <w:rPr>
          <w:rFonts w:cs="Arial"/>
          <w:bCs/>
          <w:lang w:val="tr-TR"/>
        </w:rPr>
        <w:t>laştırılmıştır.  Geniş bir katılım ile 21 pilot ilde MEÖ okullarına yönelik birçok farkındalık ar</w:t>
      </w:r>
      <w:r w:rsidR="00A01B3C" w:rsidRPr="005617D6">
        <w:rPr>
          <w:rFonts w:cs="Arial"/>
          <w:bCs/>
          <w:lang w:val="tr-TR"/>
        </w:rPr>
        <w:t>t</w:t>
      </w:r>
      <w:r w:rsidRPr="005617D6">
        <w:rPr>
          <w:rFonts w:cs="Arial"/>
          <w:bCs/>
          <w:lang w:val="tr-TR"/>
        </w:rPr>
        <w:t>tırma faaliyeti yürütülmüştür</w:t>
      </w:r>
      <w:r w:rsidR="00CE301E" w:rsidRPr="005617D6">
        <w:rPr>
          <w:rFonts w:cs="Arial"/>
          <w:bCs/>
          <w:lang w:val="tr-TR"/>
        </w:rPr>
        <w:t>.</w:t>
      </w:r>
      <w:r w:rsidRPr="005617D6">
        <w:rPr>
          <w:rFonts w:cs="Arial"/>
          <w:bCs/>
          <w:lang w:val="tr-TR"/>
        </w:rPr>
        <w:t xml:space="preserve"> T</w:t>
      </w:r>
      <w:r w:rsidR="002941C4" w:rsidRPr="005617D6">
        <w:rPr>
          <w:rFonts w:cs="Arial"/>
          <w:bCs/>
          <w:lang w:val="tr-TR"/>
        </w:rPr>
        <w:t>İ</w:t>
      </w:r>
      <w:r w:rsidRPr="005617D6">
        <w:rPr>
          <w:rFonts w:cs="Arial"/>
          <w:bCs/>
          <w:lang w:val="tr-TR"/>
        </w:rPr>
        <w:t>SK, TOBB, TESK, ve İŞKUR gibi sosyal ortakların ve okulların arasında, MEÖ Merkezleri ve özel sektör arasında işbirliği te</w:t>
      </w:r>
      <w:r w:rsidR="002941C4" w:rsidRPr="005617D6">
        <w:rPr>
          <w:rFonts w:cs="Arial"/>
          <w:bCs/>
          <w:lang w:val="tr-TR"/>
        </w:rPr>
        <w:t>şvik edilmiştir</w:t>
      </w:r>
      <w:r w:rsidR="002955B8" w:rsidRPr="005617D6">
        <w:rPr>
          <w:rFonts w:cs="Arial"/>
          <w:bCs/>
          <w:lang w:val="tr-TR"/>
        </w:rPr>
        <w:t>.</w:t>
      </w:r>
      <w:r w:rsidRPr="005617D6">
        <w:rPr>
          <w:rFonts w:cs="Arial"/>
          <w:bCs/>
          <w:lang w:val="tr-TR"/>
        </w:rPr>
        <w:t xml:space="preserve"> </w:t>
      </w:r>
    </w:p>
    <w:p w:rsidR="00EC14BC" w:rsidRPr="005617D6" w:rsidRDefault="00EC14BC" w:rsidP="00EC14BC">
      <w:pPr>
        <w:spacing w:before="60" w:after="60"/>
        <w:jc w:val="both"/>
        <w:rPr>
          <w:rFonts w:cs="Arial"/>
          <w:bCs/>
          <w:lang w:val="tr-TR"/>
        </w:rPr>
      </w:pPr>
      <w:r w:rsidRPr="005617D6">
        <w:rPr>
          <w:rFonts w:cs="Arial"/>
          <w:bCs/>
          <w:lang w:val="tr-TR"/>
        </w:rPr>
        <w:t>ÖE 3 ile ilgili olarak, KUYAP’ın 7 sonuç alanı altında</w:t>
      </w:r>
      <w:r w:rsidR="00B05CF1" w:rsidRPr="005617D6">
        <w:rPr>
          <w:rFonts w:cs="Arial"/>
          <w:bCs/>
          <w:lang w:val="tr-TR"/>
        </w:rPr>
        <w:t>:</w:t>
      </w:r>
      <w:r w:rsidRPr="005617D6">
        <w:rPr>
          <w:rFonts w:cs="Arial"/>
          <w:bCs/>
          <w:lang w:val="tr-TR"/>
        </w:rPr>
        <w:t xml:space="preserve"> </w:t>
      </w:r>
      <w:r w:rsidR="00B05CF1" w:rsidRPr="005617D6">
        <w:rPr>
          <w:rFonts w:cs="Arial"/>
          <w:bCs/>
          <w:lang w:val="tr-TR"/>
        </w:rPr>
        <w:t xml:space="preserve">hazırlanmış olan </w:t>
      </w:r>
      <w:r w:rsidRPr="005617D6">
        <w:rPr>
          <w:rFonts w:cs="Arial"/>
          <w:bCs/>
          <w:lang w:val="tr-TR"/>
        </w:rPr>
        <w:t xml:space="preserve">görünürlük planı uygulanmaya başlanmıştır. Eğitim programı ve geliştirilmiş modüller </w:t>
      </w:r>
      <w:r w:rsidR="00501E4F" w:rsidRPr="005617D6">
        <w:rPr>
          <w:rFonts w:cs="Arial"/>
          <w:bCs/>
          <w:lang w:val="tr-TR"/>
        </w:rPr>
        <w:t>hakkında</w:t>
      </w:r>
      <w:r w:rsidRPr="005617D6">
        <w:rPr>
          <w:rFonts w:cs="Arial"/>
          <w:bCs/>
          <w:lang w:val="tr-TR"/>
        </w:rPr>
        <w:t xml:space="preserve"> Odaların ve paydaşların geri bildirimlerini </w:t>
      </w:r>
      <w:r w:rsidR="00501E4F" w:rsidRPr="005617D6">
        <w:rPr>
          <w:rFonts w:cs="Arial"/>
          <w:bCs/>
          <w:lang w:val="tr-TR"/>
        </w:rPr>
        <w:t>almak</w:t>
      </w:r>
      <w:r w:rsidRPr="005617D6">
        <w:rPr>
          <w:rFonts w:cs="Arial"/>
          <w:bCs/>
          <w:lang w:val="tr-TR"/>
        </w:rPr>
        <w:t xml:space="preserve"> üzere düzenlenen farkındalık artırma toplantıları ve </w:t>
      </w:r>
      <w:r w:rsidR="00A01B3C" w:rsidRPr="005617D6">
        <w:rPr>
          <w:rFonts w:cs="Arial"/>
          <w:bCs/>
          <w:lang w:val="tr-TR"/>
        </w:rPr>
        <w:t>ç</w:t>
      </w:r>
      <w:r w:rsidRPr="005617D6">
        <w:rPr>
          <w:rFonts w:cs="Arial"/>
          <w:bCs/>
          <w:lang w:val="tr-TR"/>
        </w:rPr>
        <w:t>alıştaylar 15 Büyüme Merkezinde</w:t>
      </w:r>
      <w:r w:rsidR="00A01B3C" w:rsidRPr="005617D6">
        <w:rPr>
          <w:rFonts w:cs="Arial"/>
          <w:bCs/>
          <w:lang w:val="tr-TR"/>
        </w:rPr>
        <w:t>;</w:t>
      </w:r>
      <w:r w:rsidRPr="005617D6">
        <w:rPr>
          <w:rFonts w:cs="Arial"/>
          <w:bCs/>
          <w:lang w:val="tr-TR"/>
        </w:rPr>
        <w:t xml:space="preserve"> Oda</w:t>
      </w:r>
      <w:r w:rsidR="00501E4F" w:rsidRPr="005617D6">
        <w:rPr>
          <w:rFonts w:cs="Arial"/>
          <w:bCs/>
          <w:lang w:val="tr-TR"/>
        </w:rPr>
        <w:t>lar</w:t>
      </w:r>
      <w:r w:rsidRPr="005617D6">
        <w:rPr>
          <w:rFonts w:cs="Arial"/>
          <w:bCs/>
          <w:lang w:val="tr-TR"/>
        </w:rPr>
        <w:t xml:space="preserve">, </w:t>
      </w:r>
      <w:r w:rsidR="00501E4F" w:rsidRPr="005617D6">
        <w:rPr>
          <w:rFonts w:cs="Arial"/>
          <w:bCs/>
          <w:lang w:val="tr-TR"/>
        </w:rPr>
        <w:t>V</w:t>
      </w:r>
      <w:r w:rsidRPr="005617D6">
        <w:rPr>
          <w:rFonts w:cs="Arial"/>
          <w:bCs/>
          <w:lang w:val="tr-TR"/>
        </w:rPr>
        <w:t xml:space="preserve">alilikler, </w:t>
      </w:r>
      <w:r w:rsidR="00501E4F" w:rsidRPr="005617D6">
        <w:rPr>
          <w:rFonts w:cs="Arial"/>
          <w:bCs/>
          <w:lang w:val="tr-TR"/>
        </w:rPr>
        <w:t>B</w:t>
      </w:r>
      <w:r w:rsidRPr="005617D6">
        <w:rPr>
          <w:rFonts w:cs="Arial"/>
          <w:bCs/>
          <w:lang w:val="tr-TR"/>
        </w:rPr>
        <w:t xml:space="preserve">elediyeler, </w:t>
      </w:r>
      <w:r w:rsidR="00501E4F" w:rsidRPr="005617D6">
        <w:rPr>
          <w:rFonts w:cs="Arial"/>
          <w:bCs/>
          <w:lang w:val="tr-TR"/>
        </w:rPr>
        <w:t>K</w:t>
      </w:r>
      <w:r w:rsidRPr="005617D6">
        <w:rPr>
          <w:rFonts w:cs="Arial"/>
          <w:bCs/>
          <w:lang w:val="tr-TR"/>
        </w:rPr>
        <w:t xml:space="preserve">alkınma </w:t>
      </w:r>
      <w:r w:rsidR="00501E4F" w:rsidRPr="005617D6">
        <w:rPr>
          <w:rFonts w:cs="Arial"/>
          <w:bCs/>
          <w:lang w:val="tr-TR"/>
        </w:rPr>
        <w:t>A</w:t>
      </w:r>
      <w:r w:rsidRPr="005617D6">
        <w:rPr>
          <w:rFonts w:cs="Arial"/>
          <w:bCs/>
          <w:lang w:val="tr-TR"/>
        </w:rPr>
        <w:t>jansları</w:t>
      </w:r>
      <w:r w:rsidR="00501E4F" w:rsidRPr="005617D6">
        <w:rPr>
          <w:rFonts w:cs="Arial"/>
          <w:bCs/>
          <w:lang w:val="tr-TR"/>
        </w:rPr>
        <w:t xml:space="preserve"> (KA)</w:t>
      </w:r>
      <w:r w:rsidRPr="005617D6">
        <w:rPr>
          <w:rFonts w:cs="Arial"/>
          <w:bCs/>
          <w:lang w:val="tr-TR"/>
        </w:rPr>
        <w:t>, KOSGEB ve İŞKUR'un katılımı ile gerçekleştirilmiştir. Eğitim İhtiyaçları Analizine</w:t>
      </w:r>
      <w:r w:rsidR="008B497D" w:rsidRPr="005617D6">
        <w:rPr>
          <w:rFonts w:cs="Arial"/>
          <w:bCs/>
          <w:lang w:val="tr-TR"/>
        </w:rPr>
        <w:t xml:space="preserve"> (EİA)</w:t>
      </w:r>
      <w:r w:rsidRPr="005617D6">
        <w:rPr>
          <w:rFonts w:cs="Arial"/>
          <w:bCs/>
          <w:lang w:val="tr-TR"/>
        </w:rPr>
        <w:t xml:space="preserve"> dayanan bir eğitim stratejisi ve eylem planı geliştirilmiştir. 15 Büyüme Merkezinde işveren ve çalışanlar için eğitim</w:t>
      </w:r>
      <w:r w:rsidR="00B05CF1" w:rsidRPr="005617D6">
        <w:rPr>
          <w:rFonts w:cs="Arial"/>
          <w:bCs/>
          <w:lang w:val="tr-TR"/>
        </w:rPr>
        <w:t>ler</w:t>
      </w:r>
      <w:r w:rsidRPr="005617D6">
        <w:rPr>
          <w:rFonts w:cs="Arial"/>
          <w:bCs/>
          <w:lang w:val="tr-TR"/>
        </w:rPr>
        <w:t xml:space="preserve"> </w:t>
      </w:r>
      <w:r w:rsidR="002955B8" w:rsidRPr="005617D6">
        <w:rPr>
          <w:rFonts w:cs="Arial"/>
          <w:bCs/>
          <w:lang w:val="tr-TR"/>
        </w:rPr>
        <w:t xml:space="preserve">uygulanmaya </w:t>
      </w:r>
      <w:r w:rsidRPr="005617D6">
        <w:rPr>
          <w:rFonts w:cs="Arial"/>
          <w:bCs/>
          <w:lang w:val="tr-TR"/>
        </w:rPr>
        <w:t>başla</w:t>
      </w:r>
      <w:r w:rsidR="002955B8" w:rsidRPr="005617D6">
        <w:rPr>
          <w:rFonts w:cs="Arial"/>
          <w:bCs/>
          <w:lang w:val="tr-TR"/>
        </w:rPr>
        <w:t xml:space="preserve">mıştır. </w:t>
      </w:r>
      <w:r w:rsidRPr="005617D6">
        <w:rPr>
          <w:rFonts w:cs="Arial"/>
          <w:bCs/>
          <w:lang w:val="tr-TR"/>
        </w:rPr>
        <w:t>EDKM’lerin kurulması için sürdürebilir bir kurumsal ve mali modelin detaylandırılması, kurumsal kapasite ar</w:t>
      </w:r>
      <w:r w:rsidR="00A01B3C" w:rsidRPr="005617D6">
        <w:rPr>
          <w:rFonts w:cs="Arial"/>
          <w:bCs/>
          <w:lang w:val="tr-TR"/>
        </w:rPr>
        <w:t>t</w:t>
      </w:r>
      <w:r w:rsidRPr="005617D6">
        <w:rPr>
          <w:rFonts w:cs="Arial"/>
          <w:bCs/>
          <w:lang w:val="tr-TR"/>
        </w:rPr>
        <w:t>tırma gereksinimlerinin tespit</w:t>
      </w:r>
      <w:r w:rsidR="00501E8F" w:rsidRPr="005617D6">
        <w:rPr>
          <w:rFonts w:cs="Arial"/>
          <w:bCs/>
          <w:lang w:val="tr-TR"/>
        </w:rPr>
        <w:t>i, analizi</w:t>
      </w:r>
      <w:r w:rsidRPr="005617D6">
        <w:rPr>
          <w:rFonts w:cs="Arial"/>
          <w:bCs/>
          <w:lang w:val="tr-TR"/>
        </w:rPr>
        <w:t xml:space="preserve"> ve Eğiticilerin Eğitimi için eğitim materyallerinin ve programının hazırlanması devam etmektedir. KUYAP için TOBB sunucuların</w:t>
      </w:r>
      <w:r w:rsidR="002955B8" w:rsidRPr="005617D6">
        <w:rPr>
          <w:rFonts w:cs="Arial"/>
          <w:bCs/>
          <w:lang w:val="tr-TR"/>
        </w:rPr>
        <w:t>d</w:t>
      </w:r>
      <w:r w:rsidRPr="005617D6">
        <w:rPr>
          <w:rFonts w:cs="Arial"/>
          <w:bCs/>
          <w:lang w:val="tr-TR"/>
        </w:rPr>
        <w:t xml:space="preserve">a </w:t>
      </w:r>
      <w:r w:rsidR="00815D28" w:rsidRPr="005617D6">
        <w:rPr>
          <w:rFonts w:cs="Arial"/>
          <w:bCs/>
          <w:lang w:val="tr-TR"/>
        </w:rPr>
        <w:t>veri tabanı</w:t>
      </w:r>
      <w:r w:rsidR="002955B8" w:rsidRPr="005617D6">
        <w:rPr>
          <w:rFonts w:cs="Arial"/>
          <w:bCs/>
          <w:lang w:val="tr-TR"/>
        </w:rPr>
        <w:t xml:space="preserve"> oluşturulmuştur</w:t>
      </w:r>
      <w:r w:rsidRPr="005617D6">
        <w:rPr>
          <w:rFonts w:cs="Arial"/>
          <w:bCs/>
          <w:lang w:val="tr-TR"/>
        </w:rPr>
        <w:t xml:space="preserve"> ve KUYAP </w:t>
      </w:r>
      <w:r w:rsidRPr="005617D6">
        <w:rPr>
          <w:rFonts w:cs="Arial"/>
          <w:bCs/>
          <w:lang w:val="tr-TR"/>
        </w:rPr>
        <w:lastRenderedPageBreak/>
        <w:t xml:space="preserve">web portalı </w:t>
      </w:r>
      <w:r w:rsidR="002955B8" w:rsidRPr="005617D6">
        <w:rPr>
          <w:rFonts w:cs="Arial"/>
          <w:bCs/>
          <w:lang w:val="tr-TR"/>
        </w:rPr>
        <w:t>k</w:t>
      </w:r>
      <w:r w:rsidRPr="005617D6">
        <w:rPr>
          <w:rFonts w:cs="Arial"/>
          <w:bCs/>
          <w:lang w:val="tr-TR"/>
        </w:rPr>
        <w:t>ullanılma</w:t>
      </w:r>
      <w:r w:rsidR="002955B8" w:rsidRPr="005617D6">
        <w:rPr>
          <w:rFonts w:cs="Arial"/>
          <w:bCs/>
          <w:lang w:val="tr-TR"/>
        </w:rPr>
        <w:t>ya başlanmıştır</w:t>
      </w:r>
      <w:r w:rsidRPr="005617D6">
        <w:rPr>
          <w:rFonts w:cs="Arial"/>
          <w:bCs/>
          <w:lang w:val="tr-TR"/>
        </w:rPr>
        <w:t>. Operasyona dahil olan Odalar, 50 çalışandan daha fazla personeli bulunan işlet</w:t>
      </w:r>
      <w:r w:rsidR="002955B8" w:rsidRPr="005617D6">
        <w:rPr>
          <w:rFonts w:cs="Arial"/>
          <w:bCs/>
          <w:lang w:val="tr-TR"/>
        </w:rPr>
        <w:t>melerin işveren ve çalışanlarına</w:t>
      </w:r>
      <w:r w:rsidR="008B497D" w:rsidRPr="005617D6">
        <w:rPr>
          <w:rFonts w:cs="Arial"/>
          <w:bCs/>
          <w:lang w:val="tr-TR"/>
        </w:rPr>
        <w:t>,</w:t>
      </w:r>
      <w:r w:rsidRPr="005617D6">
        <w:rPr>
          <w:rFonts w:cs="Arial"/>
          <w:bCs/>
          <w:lang w:val="tr-TR"/>
        </w:rPr>
        <w:t xml:space="preserve"> tanımlanan ihtiyaçlara göre eğitim sunacaktır. </w:t>
      </w:r>
      <w:r w:rsidR="00815D28" w:rsidRPr="005617D6">
        <w:rPr>
          <w:rFonts w:cs="Arial"/>
          <w:bCs/>
          <w:lang w:val="tr-TR"/>
        </w:rPr>
        <w:t>Operasyonun</w:t>
      </w:r>
      <w:r w:rsidRPr="005617D6">
        <w:rPr>
          <w:rFonts w:cs="Arial"/>
          <w:bCs/>
          <w:lang w:val="tr-TR"/>
        </w:rPr>
        <w:t xml:space="preserve"> faydaları çoğunlukla EDKM’lerin kurulacağı beş ortak Oda ol</w:t>
      </w:r>
      <w:r w:rsidR="002955B8" w:rsidRPr="005617D6">
        <w:rPr>
          <w:rFonts w:cs="Arial"/>
          <w:bCs/>
          <w:lang w:val="tr-TR"/>
        </w:rPr>
        <w:t>acaktır. Ancak</w:t>
      </w:r>
      <w:r w:rsidRPr="005617D6">
        <w:rPr>
          <w:rFonts w:cs="Arial"/>
          <w:bCs/>
          <w:lang w:val="tr-TR"/>
        </w:rPr>
        <w:t xml:space="preserve"> 15 faydalanıcı Oda </w:t>
      </w:r>
      <w:r w:rsidR="002955B8" w:rsidRPr="005617D6">
        <w:rPr>
          <w:rFonts w:cs="Arial"/>
          <w:bCs/>
          <w:lang w:val="tr-TR"/>
        </w:rPr>
        <w:t xml:space="preserve">da </w:t>
      </w:r>
      <w:r w:rsidRPr="005617D6">
        <w:rPr>
          <w:rFonts w:cs="Arial"/>
          <w:bCs/>
          <w:lang w:val="tr-TR"/>
        </w:rPr>
        <w:t>Operasyonun</w:t>
      </w:r>
      <w:r w:rsidR="008B497D" w:rsidRPr="005617D6">
        <w:rPr>
          <w:rFonts w:cs="Arial"/>
          <w:bCs/>
          <w:lang w:val="tr-TR"/>
        </w:rPr>
        <w:t>,</w:t>
      </w:r>
      <w:r w:rsidRPr="005617D6">
        <w:rPr>
          <w:rFonts w:cs="Arial"/>
          <w:bCs/>
          <w:lang w:val="tr-TR"/>
        </w:rPr>
        <w:t xml:space="preserve"> </w:t>
      </w:r>
      <w:r w:rsidR="002955B8" w:rsidRPr="005617D6">
        <w:rPr>
          <w:rFonts w:cs="Arial"/>
          <w:bCs/>
          <w:lang w:val="tr-TR"/>
        </w:rPr>
        <w:t xml:space="preserve">üyeleri olan </w:t>
      </w:r>
      <w:r w:rsidRPr="005617D6">
        <w:rPr>
          <w:rFonts w:cs="Arial"/>
          <w:bCs/>
          <w:lang w:val="tr-TR"/>
        </w:rPr>
        <w:t xml:space="preserve">üreticileri </w:t>
      </w:r>
      <w:r w:rsidR="002955B8" w:rsidRPr="005617D6">
        <w:rPr>
          <w:rFonts w:cs="Arial"/>
          <w:bCs/>
          <w:lang w:val="tr-TR"/>
        </w:rPr>
        <w:t xml:space="preserve">faaliyetlerinin uluslararası düzeye getirilmesi konusunda </w:t>
      </w:r>
      <w:r w:rsidRPr="005617D6">
        <w:rPr>
          <w:rFonts w:cs="Arial"/>
          <w:bCs/>
          <w:lang w:val="tr-TR"/>
        </w:rPr>
        <w:t>desteklemesini beklemektedir</w:t>
      </w:r>
      <w:r w:rsidR="002955B8" w:rsidRPr="005617D6">
        <w:rPr>
          <w:rFonts w:cs="Arial"/>
          <w:bCs/>
          <w:lang w:val="tr-TR"/>
        </w:rPr>
        <w:t>ler</w:t>
      </w:r>
      <w:r w:rsidRPr="005617D6">
        <w:rPr>
          <w:rFonts w:cs="Arial"/>
          <w:bCs/>
          <w:lang w:val="tr-TR"/>
        </w:rPr>
        <w:t xml:space="preserve">. </w:t>
      </w:r>
      <w:r w:rsidR="002955B8" w:rsidRPr="005617D6">
        <w:rPr>
          <w:rFonts w:cs="Arial"/>
          <w:bCs/>
          <w:lang w:val="tr-TR"/>
        </w:rPr>
        <w:t xml:space="preserve">Bu çerçevede </w:t>
      </w:r>
      <w:r w:rsidR="00C908E7" w:rsidRPr="005617D6">
        <w:rPr>
          <w:rFonts w:cs="Arial"/>
          <w:bCs/>
          <w:lang w:val="tr-TR"/>
        </w:rPr>
        <w:t>y</w:t>
      </w:r>
      <w:r w:rsidRPr="005617D6">
        <w:rPr>
          <w:rFonts w:cs="Arial"/>
          <w:bCs/>
          <w:lang w:val="tr-TR"/>
        </w:rPr>
        <w:t xml:space="preserve">aklaşık 5000 çalışanın proje sonuna kadar </w:t>
      </w:r>
      <w:r w:rsidR="0030042F" w:rsidRPr="005617D6">
        <w:rPr>
          <w:rFonts w:cs="Arial"/>
          <w:bCs/>
          <w:lang w:val="tr-TR"/>
        </w:rPr>
        <w:t>(Şubat 2015) eğitilmesi planlanmaktadır.</w:t>
      </w:r>
    </w:p>
    <w:p w:rsidR="00EC14BC" w:rsidRPr="005617D6" w:rsidRDefault="00EC14BC" w:rsidP="00EC14BC">
      <w:pPr>
        <w:spacing w:before="100" w:beforeAutospacing="1" w:after="100" w:afterAutospacing="1"/>
        <w:jc w:val="both"/>
        <w:rPr>
          <w:rFonts w:cs="Arial"/>
          <w:lang w:val="tr-TR"/>
        </w:rPr>
      </w:pPr>
      <w:r w:rsidRPr="005617D6">
        <w:rPr>
          <w:rFonts w:cs="Arial"/>
          <w:bCs/>
          <w:lang w:val="tr-TR"/>
        </w:rPr>
        <w:t xml:space="preserve">Yasal değişikliğe bağlı olan il düzeyinde </w:t>
      </w:r>
      <w:r w:rsidR="00337CC5" w:rsidRPr="005617D6">
        <w:rPr>
          <w:rFonts w:cs="Arial"/>
          <w:bCs/>
          <w:lang w:val="tr-TR"/>
        </w:rPr>
        <w:t>HBÖ</w:t>
      </w:r>
      <w:r w:rsidRPr="005617D6">
        <w:rPr>
          <w:rFonts w:cs="Arial"/>
          <w:bCs/>
          <w:lang w:val="tr-TR"/>
        </w:rPr>
        <w:t xml:space="preserve"> birimlerinin (İ</w:t>
      </w:r>
      <w:r w:rsidR="00337CC5" w:rsidRPr="005617D6">
        <w:rPr>
          <w:rFonts w:cs="Arial"/>
          <w:bCs/>
          <w:lang w:val="tr-TR"/>
        </w:rPr>
        <w:t>HBÖ</w:t>
      </w:r>
      <w:r w:rsidRPr="005617D6">
        <w:rPr>
          <w:rFonts w:cs="Arial"/>
          <w:bCs/>
          <w:lang w:val="tr-TR"/>
        </w:rPr>
        <w:t xml:space="preserve">B) kurulması dışında, tüm </w:t>
      </w:r>
      <w:r w:rsidR="00337CC5" w:rsidRPr="005617D6">
        <w:rPr>
          <w:rFonts w:cs="Arial"/>
          <w:bCs/>
          <w:lang w:val="tr-TR"/>
        </w:rPr>
        <w:t>HBÖ</w:t>
      </w:r>
      <w:r w:rsidRPr="005617D6">
        <w:rPr>
          <w:rFonts w:cs="Arial"/>
          <w:bCs/>
          <w:lang w:val="tr-TR"/>
        </w:rPr>
        <w:t xml:space="preserve"> sonuçlarına ulaşılmıştır ve çıktıların iyi kalitede olduğu bildirilmiştir. Operasyon, </w:t>
      </w:r>
      <w:r w:rsidRPr="005617D6">
        <w:rPr>
          <w:rFonts w:cs="Arial"/>
          <w:lang w:val="tr-TR"/>
        </w:rPr>
        <w:t>farkındalığın ar</w:t>
      </w:r>
      <w:r w:rsidR="00A01B3C" w:rsidRPr="005617D6">
        <w:rPr>
          <w:rFonts w:cs="Arial"/>
          <w:lang w:val="tr-TR"/>
        </w:rPr>
        <w:t>t</w:t>
      </w:r>
      <w:r w:rsidRPr="005617D6">
        <w:rPr>
          <w:rFonts w:cs="Arial"/>
          <w:lang w:val="tr-TR"/>
        </w:rPr>
        <w:t xml:space="preserve">tırılmasına önemli bir katkı yapmıştır. Ulusal </w:t>
      </w:r>
      <w:r w:rsidR="00337CC5" w:rsidRPr="005617D6">
        <w:rPr>
          <w:rFonts w:cs="Arial"/>
          <w:lang w:val="tr-TR"/>
        </w:rPr>
        <w:t>HBÖ</w:t>
      </w:r>
      <w:r w:rsidRPr="005617D6">
        <w:rPr>
          <w:rFonts w:cs="Arial"/>
          <w:lang w:val="tr-TR"/>
        </w:rPr>
        <w:t xml:space="preserve"> Strateji Belgesi ve Eylem Planı revize edilmiş</w:t>
      </w:r>
      <w:r w:rsidR="0030042F" w:rsidRPr="005617D6">
        <w:rPr>
          <w:rFonts w:cs="Arial"/>
          <w:lang w:val="tr-TR"/>
        </w:rPr>
        <w:t>,</w:t>
      </w:r>
      <w:r w:rsidRPr="005617D6">
        <w:rPr>
          <w:rFonts w:cs="Arial"/>
          <w:lang w:val="tr-TR"/>
        </w:rPr>
        <w:t xml:space="preserve"> yasal ve yapısal düzenlemeler için destekleyici çalışmalar yürütülmüştür. ÇSGB, İŞKUR, MEB </w:t>
      </w:r>
      <w:r w:rsidR="00337CC5" w:rsidRPr="005617D6">
        <w:rPr>
          <w:rFonts w:cs="Arial"/>
          <w:lang w:val="tr-TR"/>
        </w:rPr>
        <w:t>HBÖ</w:t>
      </w:r>
      <w:r w:rsidRPr="005617D6">
        <w:rPr>
          <w:rFonts w:cs="Arial"/>
          <w:lang w:val="tr-TR"/>
        </w:rPr>
        <w:t xml:space="preserve"> </w:t>
      </w:r>
      <w:r w:rsidR="00720EC3" w:rsidRPr="005617D6">
        <w:rPr>
          <w:lang w:val="tr-TR"/>
        </w:rPr>
        <w:t>GM</w:t>
      </w:r>
      <w:r w:rsidRPr="005617D6">
        <w:rPr>
          <w:rFonts w:cs="Arial"/>
          <w:lang w:val="tr-TR"/>
        </w:rPr>
        <w:t xml:space="preserve"> ve MYK dahil olmak üzere ilgili kurumlarla işbirliği içinde, Genel Ulusal </w:t>
      </w:r>
      <w:r w:rsidR="00337CC5" w:rsidRPr="005617D6">
        <w:rPr>
          <w:rFonts w:cs="Arial"/>
          <w:lang w:val="tr-TR"/>
        </w:rPr>
        <w:t>HBÖ</w:t>
      </w:r>
      <w:r w:rsidRPr="005617D6">
        <w:rPr>
          <w:rFonts w:cs="Arial"/>
          <w:lang w:val="tr-TR"/>
        </w:rPr>
        <w:t xml:space="preserve"> sistemi için bir web portalı yapılmıştır. Avrupa Yeterlilik Çerçevesi ile uyumlu ve </w:t>
      </w:r>
      <w:r w:rsidR="00337CC5" w:rsidRPr="005617D6">
        <w:rPr>
          <w:rFonts w:cs="Arial"/>
          <w:lang w:val="tr-TR"/>
        </w:rPr>
        <w:t>HBÖ</w:t>
      </w:r>
      <w:r w:rsidRPr="005617D6">
        <w:rPr>
          <w:rFonts w:cs="Arial"/>
          <w:lang w:val="tr-TR"/>
        </w:rPr>
        <w:t xml:space="preserve"> stratejileri ile paralel, tamamen işlevsel bir UKGS</w:t>
      </w:r>
      <w:r w:rsidR="005C3E56" w:rsidRPr="005617D6">
        <w:rPr>
          <w:rFonts w:cs="Arial"/>
          <w:lang w:val="tr-TR"/>
        </w:rPr>
        <w:t>’nin</w:t>
      </w:r>
      <w:r w:rsidRPr="005617D6">
        <w:rPr>
          <w:rFonts w:cs="Arial"/>
          <w:lang w:val="tr-TR"/>
        </w:rPr>
        <w:t xml:space="preserve"> kurulmasında MYK</w:t>
      </w:r>
      <w:r w:rsidR="005C3E56" w:rsidRPr="005617D6">
        <w:rPr>
          <w:rFonts w:cs="Arial"/>
          <w:lang w:val="tr-TR"/>
        </w:rPr>
        <w:t>’nın</w:t>
      </w:r>
      <w:r w:rsidRPr="005617D6">
        <w:rPr>
          <w:rFonts w:cs="Arial"/>
          <w:lang w:val="tr-TR"/>
        </w:rPr>
        <w:t xml:space="preserve"> ve VOC-Test Merkezlerinin desteklenmesi için, MYK personelinin ve diğer paydaşların katılımı ile </w:t>
      </w:r>
      <w:r w:rsidR="00501E8F" w:rsidRPr="005617D6">
        <w:rPr>
          <w:rFonts w:cs="Arial"/>
          <w:lang w:val="tr-TR"/>
        </w:rPr>
        <w:t>birçok</w:t>
      </w:r>
      <w:r w:rsidRPr="005617D6">
        <w:rPr>
          <w:rFonts w:cs="Arial"/>
          <w:lang w:val="tr-TR"/>
        </w:rPr>
        <w:t xml:space="preserve"> toplantı organize edilmiştir.</w:t>
      </w:r>
    </w:p>
    <w:p w:rsidR="00EC14BC" w:rsidRPr="005617D6" w:rsidRDefault="00EC14BC" w:rsidP="00EC14BC">
      <w:pPr>
        <w:spacing w:before="60" w:after="60"/>
        <w:jc w:val="both"/>
        <w:rPr>
          <w:rFonts w:cs="Arial"/>
          <w:bCs/>
          <w:lang w:val="tr-TR"/>
        </w:rPr>
      </w:pPr>
      <w:r w:rsidRPr="005617D6">
        <w:rPr>
          <w:rFonts w:cs="Arial"/>
          <w:bCs/>
          <w:lang w:val="tr-TR"/>
        </w:rPr>
        <w:t>Avrupa Yeterlilikler Çerçevesi ve Mesleki Eğitim ve Öğretimde Kredi Transfer Sistemi ilkeleri doğrultusunda, MEÖ sisteminde kullanılan 7 meslek alanında modüller ve öğrenme sonuçları arasında bir ara yüz hazırlanmıştır. Öğrenme çıktılarına dayalı önceki öğrenme</w:t>
      </w:r>
      <w:r w:rsidR="00A01B3C" w:rsidRPr="005617D6">
        <w:rPr>
          <w:rFonts w:cs="Arial"/>
          <w:bCs/>
          <w:lang w:val="tr-TR"/>
        </w:rPr>
        <w:t>ler</w:t>
      </w:r>
      <w:r w:rsidRPr="005617D6">
        <w:rPr>
          <w:rFonts w:cs="Arial"/>
          <w:bCs/>
          <w:lang w:val="tr-TR"/>
        </w:rPr>
        <w:t xml:space="preserve">in tanınması için bir model oluşturulmuş ve yerel seviyede faaliyetlerin koordinasyonu amacıyla </w:t>
      </w:r>
      <w:r w:rsidR="00D309CA" w:rsidRPr="005617D6">
        <w:rPr>
          <w:rFonts w:cs="Arial"/>
          <w:bCs/>
          <w:lang w:val="tr-TR"/>
        </w:rPr>
        <w:t xml:space="preserve">12 </w:t>
      </w:r>
      <w:r w:rsidRPr="005617D6">
        <w:rPr>
          <w:rFonts w:cs="Arial"/>
          <w:bCs/>
          <w:lang w:val="tr-TR"/>
        </w:rPr>
        <w:t xml:space="preserve">NUTS II </w:t>
      </w:r>
      <w:r w:rsidR="0030042F" w:rsidRPr="005617D6">
        <w:rPr>
          <w:rFonts w:cs="Arial"/>
          <w:bCs/>
          <w:lang w:val="tr-TR"/>
        </w:rPr>
        <w:t xml:space="preserve">bölgesinde </w:t>
      </w:r>
      <w:r w:rsidRPr="005617D6">
        <w:rPr>
          <w:rFonts w:cs="Arial"/>
          <w:bCs/>
          <w:lang w:val="tr-TR"/>
        </w:rPr>
        <w:t xml:space="preserve">43 il için </w:t>
      </w:r>
      <w:r w:rsidR="00337CC5" w:rsidRPr="005617D6">
        <w:rPr>
          <w:rFonts w:cs="Arial"/>
          <w:bCs/>
          <w:lang w:val="tr-TR"/>
        </w:rPr>
        <w:t>HBÖ</w:t>
      </w:r>
      <w:r w:rsidRPr="005617D6">
        <w:rPr>
          <w:rFonts w:cs="Arial"/>
          <w:bCs/>
          <w:lang w:val="tr-TR"/>
        </w:rPr>
        <w:t xml:space="preserve"> eylem planları hazırlanmıştır. Hem ulusal hem de yerel seviyede </w:t>
      </w:r>
      <w:r w:rsidR="00337CC5" w:rsidRPr="005617D6">
        <w:rPr>
          <w:rFonts w:cs="Arial"/>
          <w:bCs/>
          <w:lang w:val="tr-TR"/>
        </w:rPr>
        <w:t>HBÖ</w:t>
      </w:r>
      <w:r w:rsidRPr="005617D6">
        <w:rPr>
          <w:rFonts w:cs="Arial"/>
          <w:bCs/>
          <w:lang w:val="tr-TR"/>
        </w:rPr>
        <w:t xml:space="preserve"> için zaruri olan </w:t>
      </w:r>
      <w:r w:rsidR="00501E8F" w:rsidRPr="005617D6">
        <w:rPr>
          <w:rFonts w:cs="Arial"/>
          <w:bCs/>
          <w:lang w:val="tr-TR"/>
        </w:rPr>
        <w:t>birçok</w:t>
      </w:r>
      <w:r w:rsidRPr="005617D6">
        <w:rPr>
          <w:rFonts w:cs="Arial"/>
          <w:bCs/>
          <w:lang w:val="tr-TR"/>
        </w:rPr>
        <w:t xml:space="preserve"> alanda kapasite oluşturulmuştur. YÖK, TOBB, TİSK</w:t>
      </w:r>
      <w:r w:rsidR="00592D7E" w:rsidRPr="005617D6">
        <w:rPr>
          <w:rFonts w:cs="Arial"/>
          <w:bCs/>
          <w:lang w:val="tr-TR"/>
        </w:rPr>
        <w:t xml:space="preserve"> ve</w:t>
      </w:r>
      <w:r w:rsidRPr="005617D6">
        <w:rPr>
          <w:rFonts w:cs="Arial"/>
          <w:bCs/>
          <w:lang w:val="tr-TR"/>
        </w:rPr>
        <w:t xml:space="preserve"> TÜSİAD arasında kapsamlı bir protokol imzalanmıştır. </w:t>
      </w:r>
      <w:r w:rsidR="00337CC5" w:rsidRPr="005617D6">
        <w:rPr>
          <w:rFonts w:cs="Arial"/>
          <w:bCs/>
          <w:lang w:val="tr-TR"/>
        </w:rPr>
        <w:t>HBÖ</w:t>
      </w:r>
      <w:r w:rsidRPr="005617D6">
        <w:rPr>
          <w:rFonts w:cs="Arial"/>
          <w:bCs/>
          <w:lang w:val="tr-TR"/>
        </w:rPr>
        <w:t xml:space="preserve"> yaklaşımları, Önceki Öğrenmenin Tanınması ve paydaşlar arasında</w:t>
      </w:r>
      <w:r w:rsidR="0030042F" w:rsidRPr="005617D6">
        <w:rPr>
          <w:rFonts w:cs="Arial"/>
          <w:bCs/>
          <w:lang w:val="tr-TR"/>
        </w:rPr>
        <w:t>ki</w:t>
      </w:r>
      <w:r w:rsidRPr="005617D6">
        <w:rPr>
          <w:rFonts w:cs="Arial"/>
          <w:bCs/>
          <w:lang w:val="tr-TR"/>
        </w:rPr>
        <w:t xml:space="preserve"> koordinasyonun önemi hakkında farkındalık </w:t>
      </w:r>
      <w:r w:rsidR="0030042F" w:rsidRPr="005617D6">
        <w:rPr>
          <w:rFonts w:cs="Arial"/>
          <w:bCs/>
          <w:lang w:val="tr-TR"/>
        </w:rPr>
        <w:t>artırılmıştır</w:t>
      </w:r>
      <w:r w:rsidRPr="005617D6">
        <w:rPr>
          <w:rFonts w:cs="Arial"/>
          <w:bCs/>
          <w:lang w:val="tr-TR"/>
        </w:rPr>
        <w:t>. Ancak, öğrenmeye değer veren bir sistem içinde istihdam olanaklarını ar</w:t>
      </w:r>
      <w:r w:rsidR="00A01B3C" w:rsidRPr="005617D6">
        <w:rPr>
          <w:rFonts w:cs="Arial"/>
          <w:bCs/>
          <w:lang w:val="tr-TR"/>
        </w:rPr>
        <w:t>t</w:t>
      </w:r>
      <w:r w:rsidRPr="005617D6">
        <w:rPr>
          <w:rFonts w:cs="Arial"/>
          <w:bCs/>
          <w:lang w:val="tr-TR"/>
        </w:rPr>
        <w:t>tırmak amacıyla bireylerin eğitime erişimlerinin desteklenmesi, bireylerin topluma entegrasyonu ve işgücü piyasasına katılım</w:t>
      </w:r>
      <w:r w:rsidR="0030042F" w:rsidRPr="005617D6">
        <w:rPr>
          <w:rFonts w:cs="Arial"/>
          <w:bCs/>
          <w:lang w:val="tr-TR"/>
        </w:rPr>
        <w:t>lar</w:t>
      </w:r>
      <w:r w:rsidRPr="005617D6">
        <w:rPr>
          <w:rFonts w:cs="Arial"/>
          <w:bCs/>
          <w:lang w:val="tr-TR"/>
        </w:rPr>
        <w:t xml:space="preserve">ı için </w:t>
      </w:r>
      <w:r w:rsidR="00337CC5" w:rsidRPr="005617D6">
        <w:rPr>
          <w:rFonts w:cs="Arial"/>
          <w:bCs/>
          <w:lang w:val="tr-TR"/>
        </w:rPr>
        <w:t>HBÖ</w:t>
      </w:r>
      <w:r w:rsidRPr="005617D6">
        <w:rPr>
          <w:rFonts w:cs="Arial"/>
          <w:bCs/>
          <w:lang w:val="tr-TR"/>
        </w:rPr>
        <w:t>'</w:t>
      </w:r>
      <w:r w:rsidR="00A01B3C" w:rsidRPr="005617D6">
        <w:rPr>
          <w:rFonts w:cs="Arial"/>
          <w:bCs/>
          <w:lang w:val="tr-TR"/>
        </w:rPr>
        <w:t>nün</w:t>
      </w:r>
      <w:r w:rsidRPr="005617D6">
        <w:rPr>
          <w:rFonts w:cs="Arial"/>
          <w:bCs/>
          <w:lang w:val="tr-TR"/>
        </w:rPr>
        <w:t xml:space="preserve"> ayrılmaz bir parçası olan temel becerilerin ve yeterliliklerin </w:t>
      </w:r>
      <w:r w:rsidR="00A01B3C" w:rsidRPr="005617D6">
        <w:rPr>
          <w:rFonts w:cs="Arial"/>
          <w:bCs/>
          <w:lang w:val="tr-TR"/>
        </w:rPr>
        <w:t xml:space="preserve">geliştirilmesi </w:t>
      </w:r>
      <w:r w:rsidR="0030042F" w:rsidRPr="005617D6">
        <w:rPr>
          <w:rFonts w:cs="Arial"/>
          <w:bCs/>
          <w:lang w:val="tr-TR"/>
        </w:rPr>
        <w:t xml:space="preserve">de dahil olmak üzere </w:t>
      </w:r>
      <w:r w:rsidRPr="005617D6">
        <w:rPr>
          <w:rFonts w:cs="Arial"/>
          <w:bCs/>
          <w:lang w:val="tr-TR"/>
        </w:rPr>
        <w:t xml:space="preserve">bu alanda daha </w:t>
      </w:r>
      <w:r w:rsidR="0030042F" w:rsidRPr="005617D6">
        <w:rPr>
          <w:rFonts w:cs="Arial"/>
          <w:bCs/>
          <w:lang w:val="tr-TR"/>
        </w:rPr>
        <w:t xml:space="preserve">yapılması gerekli olan </w:t>
      </w:r>
      <w:r w:rsidRPr="005617D6">
        <w:rPr>
          <w:rFonts w:cs="Arial"/>
          <w:bCs/>
          <w:lang w:val="tr-TR"/>
        </w:rPr>
        <w:t>çok şey vardır.  Yaygın eğitim açısından halk eğitim merkezlerinin</w:t>
      </w:r>
      <w:r w:rsidR="00592D7E" w:rsidRPr="005617D6">
        <w:rPr>
          <w:rFonts w:cs="Arial"/>
          <w:bCs/>
          <w:lang w:val="tr-TR"/>
        </w:rPr>
        <w:t xml:space="preserve"> (HEM)</w:t>
      </w:r>
      <w:r w:rsidRPr="005617D6">
        <w:rPr>
          <w:rFonts w:cs="Arial"/>
          <w:bCs/>
          <w:lang w:val="tr-TR"/>
        </w:rPr>
        <w:t xml:space="preserve"> kapasite</w:t>
      </w:r>
      <w:r w:rsidR="0030042F" w:rsidRPr="005617D6">
        <w:rPr>
          <w:rFonts w:cs="Arial"/>
          <w:bCs/>
          <w:lang w:val="tr-TR"/>
        </w:rPr>
        <w:t xml:space="preserve"> </w:t>
      </w:r>
      <w:r w:rsidRPr="005617D6">
        <w:rPr>
          <w:rFonts w:cs="Arial"/>
          <w:bCs/>
          <w:lang w:val="tr-TR"/>
        </w:rPr>
        <w:t>ve kalite</w:t>
      </w:r>
      <w:r w:rsidR="0030042F" w:rsidRPr="005617D6">
        <w:rPr>
          <w:rFonts w:cs="Arial"/>
          <w:bCs/>
          <w:lang w:val="tr-TR"/>
        </w:rPr>
        <w:t xml:space="preserve"> yetersizliği büyük bir sorundur. Ayrıca </w:t>
      </w:r>
      <w:r w:rsidRPr="005617D6">
        <w:rPr>
          <w:rFonts w:cs="Arial"/>
          <w:bCs/>
          <w:lang w:val="tr-TR"/>
        </w:rPr>
        <w:t>Türkiye</w:t>
      </w:r>
      <w:r w:rsidR="0030042F" w:rsidRPr="005617D6">
        <w:rPr>
          <w:rFonts w:cs="Arial"/>
          <w:bCs/>
          <w:lang w:val="tr-TR"/>
        </w:rPr>
        <w:t>’de</w:t>
      </w:r>
      <w:r w:rsidRPr="005617D6">
        <w:rPr>
          <w:rFonts w:cs="Arial"/>
          <w:bCs/>
          <w:lang w:val="tr-TR"/>
        </w:rPr>
        <w:t xml:space="preserve"> işgücünü</w:t>
      </w:r>
      <w:r w:rsidR="0030042F" w:rsidRPr="005617D6">
        <w:rPr>
          <w:rFonts w:cs="Arial"/>
          <w:bCs/>
          <w:lang w:val="tr-TR"/>
        </w:rPr>
        <w:t xml:space="preserve"> oluşturan </w:t>
      </w:r>
      <w:r w:rsidR="00996969" w:rsidRPr="005617D6">
        <w:rPr>
          <w:rFonts w:cs="Arial"/>
          <w:bCs/>
          <w:lang w:val="tr-TR"/>
        </w:rPr>
        <w:t xml:space="preserve">kişilerin </w:t>
      </w:r>
      <w:r w:rsidRPr="005617D6">
        <w:rPr>
          <w:rFonts w:cs="Arial"/>
          <w:bCs/>
          <w:lang w:val="tr-TR"/>
        </w:rPr>
        <w:t xml:space="preserve">büyük bir kısmının, değişen ihtiyaçlar karşısında becerilerini ve uyum yeteneklerini geliştirmek için herhangi bir perspektifi </w:t>
      </w:r>
      <w:r w:rsidR="00996969" w:rsidRPr="005617D6">
        <w:rPr>
          <w:rFonts w:cs="Arial"/>
          <w:bCs/>
          <w:lang w:val="tr-TR"/>
        </w:rPr>
        <w:t>bulunmamaktadır</w:t>
      </w:r>
      <w:r w:rsidRPr="005617D6">
        <w:rPr>
          <w:rFonts w:cs="Arial"/>
          <w:bCs/>
          <w:lang w:val="tr-TR"/>
        </w:rPr>
        <w:t>.</w:t>
      </w:r>
    </w:p>
    <w:p w:rsidR="00EC14BC" w:rsidRPr="005617D6" w:rsidRDefault="00EC14BC" w:rsidP="00412F4F">
      <w:pPr>
        <w:pStyle w:val="Balk1"/>
        <w:numPr>
          <w:ilvl w:val="1"/>
          <w:numId w:val="4"/>
        </w:numPr>
        <w:rPr>
          <w:rFonts w:ascii="Arial" w:hAnsi="Arial" w:cs="Arial"/>
          <w:noProof/>
          <w:color w:val="auto"/>
          <w:sz w:val="22"/>
          <w:szCs w:val="22"/>
          <w:lang w:val="tr-TR"/>
        </w:rPr>
      </w:pPr>
      <w:bookmarkStart w:id="5" w:name="_Toc393396644"/>
      <w:r w:rsidRPr="005617D6">
        <w:rPr>
          <w:rFonts w:ascii="Arial" w:hAnsi="Arial" w:cs="Arial"/>
          <w:noProof/>
          <w:color w:val="auto"/>
          <w:sz w:val="22"/>
          <w:szCs w:val="22"/>
          <w:lang w:val="tr-TR"/>
        </w:rPr>
        <w:t>Etki</w:t>
      </w:r>
      <w:bookmarkEnd w:id="5"/>
    </w:p>
    <w:p w:rsidR="00EC14BC" w:rsidRPr="005617D6" w:rsidRDefault="00556FF8" w:rsidP="00EC14BC">
      <w:pPr>
        <w:pStyle w:val="NormalWeb"/>
        <w:spacing w:line="276" w:lineRule="auto"/>
        <w:jc w:val="both"/>
        <w:rPr>
          <w:rFonts w:ascii="Arial" w:eastAsiaTheme="minorHAnsi" w:hAnsi="Arial" w:cs="Arial"/>
          <w:bCs/>
          <w:sz w:val="22"/>
          <w:szCs w:val="22"/>
          <w:lang w:val="tr-TR"/>
        </w:rPr>
      </w:pPr>
      <w:r w:rsidRPr="005617D6">
        <w:rPr>
          <w:rFonts w:ascii="Arial" w:hAnsi="Arial" w:cs="Arial"/>
          <w:bCs/>
          <w:sz w:val="22"/>
          <w:szCs w:val="22"/>
          <w:lang w:val="tr-TR"/>
        </w:rPr>
        <w:t>IEREFG’nin genel hedefi,</w:t>
      </w:r>
      <w:r w:rsidRPr="005617D6">
        <w:rPr>
          <w:rFonts w:ascii="Arial" w:hAnsi="Arial" w:cs="Arial"/>
          <w:bCs/>
          <w:color w:val="B2A1C7" w:themeColor="accent4" w:themeTint="99"/>
          <w:sz w:val="22"/>
          <w:szCs w:val="22"/>
          <w:lang w:val="tr-TR"/>
        </w:rPr>
        <w:t xml:space="preserve"> </w:t>
      </w:r>
      <w:r w:rsidRPr="005617D6">
        <w:rPr>
          <w:rFonts w:ascii="Arial" w:hAnsi="Arial" w:cs="Arial"/>
          <w:i/>
          <w:iCs/>
          <w:sz w:val="22"/>
          <w:szCs w:val="22"/>
          <w:lang w:val="tr-TR"/>
        </w:rPr>
        <w:t>eğitim kalitesinin artırılması, eğitim ve iş piyasası arasındaki bağın güçlendirilmesi, başta kız çocukları olmak üzere eğitimin her seviyesinde okullaşma oranlarının artırılması yoluyla</w:t>
      </w:r>
      <w:r w:rsidRPr="005617D6">
        <w:rPr>
          <w:rFonts w:ascii="Arial" w:hAnsi="Arial" w:cs="Arial"/>
          <w:bCs/>
          <w:i/>
          <w:iCs/>
          <w:sz w:val="22"/>
          <w:szCs w:val="22"/>
          <w:lang w:val="tr-TR"/>
        </w:rPr>
        <w:t>, insan kaynağına yapılan yatırımı güçlendirmektir</w:t>
      </w:r>
      <w:r w:rsidRPr="005617D6">
        <w:rPr>
          <w:rFonts w:ascii="Arial" w:hAnsi="Arial" w:cs="Arial"/>
          <w:bCs/>
          <w:sz w:val="22"/>
          <w:szCs w:val="22"/>
          <w:lang w:val="tr-TR"/>
        </w:rPr>
        <w:t xml:space="preserve">. </w:t>
      </w:r>
      <w:r w:rsidR="00EC14BC" w:rsidRPr="005617D6">
        <w:rPr>
          <w:rFonts w:ascii="Arial" w:hAnsi="Arial" w:cs="Arial"/>
          <w:bCs/>
          <w:sz w:val="22"/>
          <w:szCs w:val="22"/>
          <w:lang w:val="tr-TR"/>
        </w:rPr>
        <w:t xml:space="preserve">Kızların </w:t>
      </w:r>
      <w:r w:rsidR="0084244B" w:rsidRPr="005617D6">
        <w:rPr>
          <w:rFonts w:ascii="Arial" w:hAnsi="Arial" w:cs="Arial"/>
          <w:bCs/>
          <w:sz w:val="22"/>
          <w:szCs w:val="22"/>
          <w:lang w:val="tr-TR"/>
        </w:rPr>
        <w:t>okull</w:t>
      </w:r>
      <w:r w:rsidR="00B57D38" w:rsidRPr="005617D6">
        <w:rPr>
          <w:rFonts w:ascii="Arial" w:hAnsi="Arial" w:cs="Arial"/>
          <w:bCs/>
          <w:sz w:val="22"/>
          <w:szCs w:val="22"/>
          <w:lang w:val="tr-TR"/>
        </w:rPr>
        <w:t>ul</w:t>
      </w:r>
      <w:r w:rsidR="0084244B" w:rsidRPr="005617D6">
        <w:rPr>
          <w:rFonts w:ascii="Arial" w:hAnsi="Arial" w:cs="Arial"/>
          <w:bCs/>
          <w:sz w:val="22"/>
          <w:szCs w:val="22"/>
          <w:lang w:val="tr-TR"/>
        </w:rPr>
        <w:t>aşma</w:t>
      </w:r>
      <w:r w:rsidR="00EC14BC" w:rsidRPr="005617D6">
        <w:rPr>
          <w:rFonts w:ascii="Arial" w:hAnsi="Arial" w:cs="Arial"/>
          <w:bCs/>
          <w:sz w:val="22"/>
          <w:szCs w:val="22"/>
          <w:lang w:val="tr-TR"/>
        </w:rPr>
        <w:t xml:space="preserve"> oranında artış gözlemlenmesine rağmen, okula devam oranları ana sorun olarak devam etmektedir. </w:t>
      </w:r>
      <w:r w:rsidR="00EC14BC" w:rsidRPr="005617D6">
        <w:rPr>
          <w:rFonts w:ascii="Arial" w:eastAsiaTheme="minorHAnsi" w:hAnsi="Arial" w:cs="Arial"/>
          <w:bCs/>
          <w:sz w:val="22"/>
          <w:szCs w:val="22"/>
          <w:lang w:val="tr-TR"/>
        </w:rPr>
        <w:t>MEB politikaları ve yapı</w:t>
      </w:r>
      <w:r w:rsidR="006B0BB8" w:rsidRPr="005617D6">
        <w:rPr>
          <w:rFonts w:ascii="Arial" w:eastAsiaTheme="minorHAnsi" w:hAnsi="Arial" w:cs="Arial"/>
          <w:bCs/>
          <w:sz w:val="22"/>
          <w:szCs w:val="22"/>
          <w:lang w:val="tr-TR"/>
        </w:rPr>
        <w:t>sındaki</w:t>
      </w:r>
      <w:r w:rsidR="00EC14BC" w:rsidRPr="005617D6">
        <w:rPr>
          <w:rFonts w:ascii="Arial" w:eastAsiaTheme="minorHAnsi" w:hAnsi="Arial" w:cs="Arial"/>
          <w:bCs/>
          <w:sz w:val="22"/>
          <w:szCs w:val="22"/>
          <w:lang w:val="tr-TR"/>
        </w:rPr>
        <w:t xml:space="preserve"> istikrarsızlık, tüm seviyelerde sık</w:t>
      </w:r>
      <w:r w:rsidR="006B0BB8" w:rsidRPr="005617D6">
        <w:rPr>
          <w:rFonts w:ascii="Arial" w:eastAsiaTheme="minorHAnsi" w:hAnsi="Arial" w:cs="Arial"/>
          <w:bCs/>
          <w:sz w:val="22"/>
          <w:szCs w:val="22"/>
          <w:lang w:val="tr-TR"/>
        </w:rPr>
        <w:t>ça</w:t>
      </w:r>
      <w:r w:rsidR="00EC14BC" w:rsidRPr="005617D6">
        <w:rPr>
          <w:rFonts w:ascii="Arial" w:eastAsiaTheme="minorHAnsi" w:hAnsi="Arial" w:cs="Arial"/>
          <w:bCs/>
          <w:sz w:val="22"/>
          <w:szCs w:val="22"/>
          <w:lang w:val="tr-TR"/>
        </w:rPr>
        <w:t xml:space="preserve"> </w:t>
      </w:r>
      <w:r w:rsidR="006B0BB8" w:rsidRPr="005617D6">
        <w:rPr>
          <w:rFonts w:ascii="Arial" w:eastAsiaTheme="minorHAnsi" w:hAnsi="Arial" w:cs="Arial"/>
          <w:bCs/>
          <w:sz w:val="22"/>
          <w:szCs w:val="22"/>
          <w:lang w:val="tr-TR"/>
        </w:rPr>
        <w:t xml:space="preserve">gerçekleşen </w:t>
      </w:r>
      <w:r w:rsidR="00EC14BC" w:rsidRPr="005617D6">
        <w:rPr>
          <w:rFonts w:ascii="Arial" w:eastAsiaTheme="minorHAnsi" w:hAnsi="Arial" w:cs="Arial"/>
          <w:bCs/>
          <w:sz w:val="22"/>
          <w:szCs w:val="22"/>
          <w:lang w:val="tr-TR"/>
        </w:rPr>
        <w:t xml:space="preserve">personel rotasyonu, il düzeyinde deneyim eksikliği </w:t>
      </w:r>
      <w:r w:rsidR="006B0BB8" w:rsidRPr="005617D6">
        <w:rPr>
          <w:rFonts w:ascii="Arial" w:eastAsiaTheme="minorHAnsi" w:hAnsi="Arial" w:cs="Arial"/>
          <w:bCs/>
          <w:sz w:val="22"/>
          <w:szCs w:val="22"/>
          <w:lang w:val="tr-TR"/>
        </w:rPr>
        <w:t xml:space="preserve">ve benzeri </w:t>
      </w:r>
      <w:r w:rsidR="00EC14BC" w:rsidRPr="005617D6">
        <w:rPr>
          <w:rFonts w:ascii="Arial" w:eastAsiaTheme="minorHAnsi" w:hAnsi="Arial" w:cs="Arial"/>
          <w:bCs/>
          <w:sz w:val="22"/>
          <w:szCs w:val="22"/>
          <w:lang w:val="tr-TR"/>
        </w:rPr>
        <w:t xml:space="preserve">diğer zorluklar </w:t>
      </w:r>
      <w:r w:rsidR="006B0BB8" w:rsidRPr="005617D6">
        <w:rPr>
          <w:rFonts w:ascii="Arial" w:eastAsiaTheme="minorHAnsi" w:hAnsi="Arial" w:cs="Arial"/>
          <w:bCs/>
          <w:sz w:val="22"/>
          <w:szCs w:val="22"/>
          <w:lang w:val="tr-TR"/>
        </w:rPr>
        <w:t xml:space="preserve">potansiyel </w:t>
      </w:r>
      <w:r w:rsidR="00EC14BC" w:rsidRPr="005617D6">
        <w:rPr>
          <w:rFonts w:ascii="Arial" w:eastAsiaTheme="minorHAnsi" w:hAnsi="Arial" w:cs="Arial"/>
          <w:bCs/>
          <w:sz w:val="22"/>
          <w:szCs w:val="22"/>
          <w:lang w:val="tr-TR"/>
        </w:rPr>
        <w:t>etki</w:t>
      </w:r>
      <w:r w:rsidR="006B0BB8" w:rsidRPr="005617D6">
        <w:rPr>
          <w:rFonts w:ascii="Arial" w:eastAsiaTheme="minorHAnsi" w:hAnsi="Arial" w:cs="Arial"/>
          <w:bCs/>
          <w:sz w:val="22"/>
          <w:szCs w:val="22"/>
          <w:lang w:val="tr-TR"/>
        </w:rPr>
        <w:t xml:space="preserve">nin gerçekleşmesini olumsuz etkileyen etmenler </w:t>
      </w:r>
      <w:r w:rsidR="00EC14BC" w:rsidRPr="005617D6">
        <w:rPr>
          <w:rFonts w:ascii="Arial" w:eastAsiaTheme="minorHAnsi" w:hAnsi="Arial" w:cs="Arial"/>
          <w:bCs/>
          <w:sz w:val="22"/>
          <w:szCs w:val="22"/>
          <w:lang w:val="tr-TR"/>
        </w:rPr>
        <w:t>olarak ortaya çıkmaktadır.</w:t>
      </w:r>
      <w:r w:rsidR="00EC14BC" w:rsidRPr="005617D6">
        <w:rPr>
          <w:rFonts w:ascii="Arial" w:hAnsi="Arial" w:cs="Arial"/>
          <w:bCs/>
          <w:sz w:val="22"/>
          <w:szCs w:val="22"/>
          <w:lang w:val="tr-TR"/>
        </w:rPr>
        <w:t xml:space="preserve"> </w:t>
      </w:r>
      <w:r w:rsidR="006B0BB8" w:rsidRPr="005617D6">
        <w:rPr>
          <w:rFonts w:ascii="Arial" w:hAnsi="Arial" w:cs="Arial"/>
          <w:bCs/>
          <w:sz w:val="22"/>
          <w:szCs w:val="22"/>
          <w:lang w:val="tr-TR"/>
        </w:rPr>
        <w:t>Y</w:t>
      </w:r>
      <w:r w:rsidR="00EC14BC" w:rsidRPr="005617D6">
        <w:rPr>
          <w:rFonts w:ascii="Arial" w:eastAsiaTheme="minorHAnsi" w:hAnsi="Arial" w:cs="Arial"/>
          <w:bCs/>
          <w:sz w:val="22"/>
          <w:szCs w:val="22"/>
          <w:lang w:val="tr-TR"/>
        </w:rPr>
        <w:t xml:space="preserve">aratılan farkındalığın </w:t>
      </w:r>
      <w:r w:rsidR="006B0BB8" w:rsidRPr="005617D6">
        <w:rPr>
          <w:rFonts w:ascii="Arial" w:eastAsiaTheme="minorHAnsi" w:hAnsi="Arial" w:cs="Arial"/>
          <w:bCs/>
          <w:sz w:val="22"/>
          <w:szCs w:val="22"/>
          <w:lang w:val="tr-TR"/>
        </w:rPr>
        <w:t xml:space="preserve">da katkısıyla </w:t>
      </w:r>
      <w:r w:rsidR="00EC14BC" w:rsidRPr="005617D6">
        <w:rPr>
          <w:rFonts w:ascii="Arial" w:eastAsiaTheme="minorHAnsi" w:hAnsi="Arial" w:cs="Arial"/>
          <w:bCs/>
          <w:sz w:val="22"/>
          <w:szCs w:val="22"/>
          <w:lang w:val="tr-TR"/>
        </w:rPr>
        <w:t>yakın zamanda b</w:t>
      </w:r>
      <w:r w:rsidR="00EC14BC" w:rsidRPr="005617D6">
        <w:rPr>
          <w:rFonts w:ascii="Arial" w:eastAsia="Calibri" w:hAnsi="Arial" w:cs="Arial"/>
          <w:bCs/>
          <w:sz w:val="22"/>
          <w:szCs w:val="22"/>
          <w:lang w:val="tr-TR"/>
        </w:rPr>
        <w:t>inlerce öğrenci 9. sınıfa kayıt yaptırmış ve hedeflenen rakamlar aşılmıştır. Ancak, bir</w:t>
      </w:r>
      <w:r w:rsidR="00EC14BC" w:rsidRPr="005617D6">
        <w:rPr>
          <w:rFonts w:ascii="Arial" w:eastAsiaTheme="minorHAnsi" w:hAnsi="Arial" w:cs="Arial"/>
          <w:bCs/>
          <w:sz w:val="22"/>
          <w:szCs w:val="22"/>
          <w:lang w:val="tr-TR"/>
        </w:rPr>
        <w:t>çok öğrenci örgün eğitim yerine</w:t>
      </w:r>
      <w:r w:rsidR="00EC14BC" w:rsidRPr="005617D6">
        <w:rPr>
          <w:rFonts w:ascii="Arial" w:eastAsia="Calibri" w:hAnsi="Arial" w:cs="Arial"/>
          <w:bCs/>
          <w:sz w:val="22"/>
          <w:szCs w:val="22"/>
          <w:lang w:val="tr-TR"/>
        </w:rPr>
        <w:t xml:space="preserve"> daha çok 'açık liselere' </w:t>
      </w:r>
      <w:r w:rsidR="00501E8F" w:rsidRPr="005617D6">
        <w:rPr>
          <w:rFonts w:ascii="Arial" w:eastAsia="Calibri" w:hAnsi="Arial" w:cs="Arial"/>
          <w:bCs/>
          <w:sz w:val="22"/>
          <w:szCs w:val="22"/>
          <w:lang w:val="tr-TR"/>
        </w:rPr>
        <w:t>kaydolmuştur</w:t>
      </w:r>
      <w:r w:rsidR="00EC14BC" w:rsidRPr="005617D6">
        <w:rPr>
          <w:rFonts w:ascii="Arial" w:eastAsiaTheme="minorHAnsi" w:hAnsi="Arial" w:cs="Arial"/>
          <w:bCs/>
          <w:sz w:val="22"/>
          <w:szCs w:val="22"/>
          <w:lang w:val="tr-TR"/>
        </w:rPr>
        <w:t xml:space="preserve"> ve </w:t>
      </w:r>
      <w:r w:rsidR="006B0BB8" w:rsidRPr="005617D6">
        <w:rPr>
          <w:rFonts w:ascii="Arial" w:eastAsiaTheme="minorHAnsi" w:hAnsi="Arial" w:cs="Arial"/>
          <w:bCs/>
          <w:sz w:val="22"/>
          <w:szCs w:val="22"/>
          <w:lang w:val="tr-TR"/>
        </w:rPr>
        <w:t xml:space="preserve">artık </w:t>
      </w:r>
      <w:r w:rsidR="00EC14BC" w:rsidRPr="005617D6">
        <w:rPr>
          <w:rFonts w:ascii="Arial" w:eastAsiaTheme="minorHAnsi" w:hAnsi="Arial" w:cs="Arial"/>
          <w:bCs/>
          <w:sz w:val="22"/>
          <w:szCs w:val="22"/>
          <w:lang w:val="tr-TR"/>
        </w:rPr>
        <w:t>okul</w:t>
      </w:r>
      <w:r w:rsidR="00D309CA" w:rsidRPr="005617D6">
        <w:rPr>
          <w:rFonts w:ascii="Arial" w:eastAsiaTheme="minorHAnsi" w:hAnsi="Arial" w:cs="Arial"/>
          <w:bCs/>
          <w:sz w:val="22"/>
          <w:szCs w:val="22"/>
          <w:lang w:val="tr-TR"/>
        </w:rPr>
        <w:t>a</w:t>
      </w:r>
      <w:r w:rsidR="00EC14BC" w:rsidRPr="005617D6">
        <w:rPr>
          <w:rFonts w:ascii="Arial" w:eastAsiaTheme="minorHAnsi" w:hAnsi="Arial" w:cs="Arial"/>
          <w:bCs/>
          <w:sz w:val="22"/>
          <w:szCs w:val="22"/>
          <w:lang w:val="tr-TR"/>
        </w:rPr>
        <w:t xml:space="preserve"> devam oranları ve bunun yanı sıra eğitim kalitesi</w:t>
      </w:r>
      <w:r w:rsidR="006B0BB8" w:rsidRPr="005617D6">
        <w:rPr>
          <w:rFonts w:ascii="Arial" w:eastAsiaTheme="minorHAnsi" w:hAnsi="Arial" w:cs="Arial"/>
          <w:bCs/>
          <w:sz w:val="22"/>
          <w:szCs w:val="22"/>
          <w:lang w:val="tr-TR"/>
        </w:rPr>
        <w:t xml:space="preserve">nin </w:t>
      </w:r>
      <w:r w:rsidR="006B0BB8" w:rsidRPr="005617D6">
        <w:rPr>
          <w:rFonts w:ascii="Arial" w:eastAsiaTheme="minorHAnsi" w:hAnsi="Arial" w:cs="Arial"/>
          <w:bCs/>
          <w:sz w:val="22"/>
          <w:szCs w:val="22"/>
          <w:lang w:val="tr-TR"/>
        </w:rPr>
        <w:lastRenderedPageBreak/>
        <w:t>yükseltilmesine odaklanma ihtiyacı daha da önem kazanmıştır</w:t>
      </w:r>
      <w:r w:rsidR="00EC14BC" w:rsidRPr="005617D6">
        <w:rPr>
          <w:rFonts w:ascii="Arial" w:eastAsiaTheme="minorHAnsi" w:hAnsi="Arial" w:cs="Arial"/>
          <w:bCs/>
          <w:sz w:val="22"/>
          <w:szCs w:val="22"/>
          <w:lang w:val="tr-TR"/>
        </w:rPr>
        <w:t xml:space="preserve">. Ayrıca, </w:t>
      </w:r>
      <w:r w:rsidR="005136BD" w:rsidRPr="005617D6">
        <w:rPr>
          <w:rFonts w:ascii="Arial" w:eastAsiaTheme="minorHAnsi" w:hAnsi="Arial" w:cs="Arial"/>
          <w:bCs/>
          <w:sz w:val="22"/>
          <w:szCs w:val="22"/>
          <w:lang w:val="tr-TR"/>
        </w:rPr>
        <w:t>IEREFG</w:t>
      </w:r>
      <w:r w:rsidR="00992159" w:rsidRPr="005617D6">
        <w:rPr>
          <w:rFonts w:ascii="Arial" w:eastAsiaTheme="minorHAnsi" w:hAnsi="Arial" w:cs="Arial"/>
          <w:bCs/>
          <w:sz w:val="22"/>
          <w:szCs w:val="22"/>
          <w:lang w:val="tr-TR"/>
        </w:rPr>
        <w:t xml:space="preserve"> sayesinde </w:t>
      </w:r>
      <w:r w:rsidR="00EC14BC" w:rsidRPr="005617D6">
        <w:rPr>
          <w:rFonts w:ascii="Arial" w:eastAsiaTheme="minorHAnsi" w:hAnsi="Arial" w:cs="Arial"/>
          <w:bCs/>
          <w:sz w:val="22"/>
          <w:szCs w:val="22"/>
          <w:lang w:val="tr-TR"/>
        </w:rPr>
        <w:t xml:space="preserve">öğretmenlerin </w:t>
      </w:r>
      <w:r w:rsidR="00992159" w:rsidRPr="005617D6">
        <w:rPr>
          <w:rFonts w:ascii="Arial" w:eastAsiaTheme="minorHAnsi" w:hAnsi="Arial" w:cs="Arial"/>
          <w:bCs/>
          <w:sz w:val="22"/>
          <w:szCs w:val="22"/>
          <w:lang w:val="tr-TR"/>
        </w:rPr>
        <w:t>ihtiyaç duydukları materyal</w:t>
      </w:r>
      <w:r w:rsidR="004E6041" w:rsidRPr="005617D6">
        <w:rPr>
          <w:rFonts w:ascii="Arial" w:eastAsiaTheme="minorHAnsi" w:hAnsi="Arial" w:cs="Arial"/>
          <w:bCs/>
          <w:sz w:val="22"/>
          <w:szCs w:val="22"/>
          <w:lang w:val="tr-TR"/>
        </w:rPr>
        <w:t>ler</w:t>
      </w:r>
      <w:r w:rsidR="00992159" w:rsidRPr="005617D6">
        <w:rPr>
          <w:rFonts w:ascii="Arial" w:eastAsiaTheme="minorHAnsi" w:hAnsi="Arial" w:cs="Arial"/>
          <w:bCs/>
          <w:sz w:val="22"/>
          <w:szCs w:val="22"/>
          <w:lang w:val="tr-TR"/>
        </w:rPr>
        <w:t xml:space="preserve">in </w:t>
      </w:r>
      <w:r w:rsidR="004E6041" w:rsidRPr="005617D6">
        <w:rPr>
          <w:rFonts w:ascii="Arial" w:eastAsiaTheme="minorHAnsi" w:hAnsi="Arial" w:cs="Arial"/>
          <w:bCs/>
          <w:sz w:val="22"/>
          <w:szCs w:val="22"/>
          <w:lang w:val="tr-TR"/>
        </w:rPr>
        <w:t>temini</w:t>
      </w:r>
      <w:r w:rsidR="00992159" w:rsidRPr="005617D6">
        <w:rPr>
          <w:rFonts w:ascii="Arial" w:eastAsiaTheme="minorHAnsi" w:hAnsi="Arial" w:cs="Arial"/>
          <w:bCs/>
          <w:sz w:val="22"/>
          <w:szCs w:val="22"/>
          <w:lang w:val="tr-TR"/>
        </w:rPr>
        <w:t>, müfredatın</w:t>
      </w:r>
      <w:r w:rsidR="00EC14BC" w:rsidRPr="005617D6">
        <w:rPr>
          <w:rFonts w:ascii="Arial" w:eastAsiaTheme="minorHAnsi" w:hAnsi="Arial" w:cs="Arial"/>
          <w:bCs/>
          <w:sz w:val="22"/>
          <w:szCs w:val="22"/>
          <w:lang w:val="tr-TR"/>
        </w:rPr>
        <w:t xml:space="preserve"> işgücü piyasasının ihtiyaçları</w:t>
      </w:r>
      <w:r w:rsidR="00992159" w:rsidRPr="005617D6">
        <w:rPr>
          <w:rFonts w:ascii="Arial" w:eastAsiaTheme="minorHAnsi" w:hAnsi="Arial" w:cs="Arial"/>
          <w:bCs/>
          <w:sz w:val="22"/>
          <w:szCs w:val="22"/>
          <w:lang w:val="tr-TR"/>
        </w:rPr>
        <w:t xml:space="preserve">nı </w:t>
      </w:r>
      <w:r w:rsidR="00501E8F" w:rsidRPr="005617D6">
        <w:rPr>
          <w:rFonts w:ascii="Arial" w:eastAsiaTheme="minorHAnsi" w:hAnsi="Arial" w:cs="Arial"/>
          <w:bCs/>
          <w:sz w:val="22"/>
          <w:szCs w:val="22"/>
          <w:lang w:val="tr-TR"/>
        </w:rPr>
        <w:t>da kapsaması</w:t>
      </w:r>
      <w:r w:rsidR="00EC14BC" w:rsidRPr="005617D6">
        <w:rPr>
          <w:rFonts w:ascii="Arial" w:eastAsiaTheme="minorHAnsi" w:hAnsi="Arial" w:cs="Arial"/>
          <w:bCs/>
          <w:sz w:val="22"/>
          <w:szCs w:val="22"/>
          <w:lang w:val="tr-TR"/>
        </w:rPr>
        <w:t xml:space="preserve"> ve cinsi</w:t>
      </w:r>
      <w:r w:rsidR="00992159" w:rsidRPr="005617D6">
        <w:rPr>
          <w:rFonts w:ascii="Arial" w:eastAsiaTheme="minorHAnsi" w:hAnsi="Arial" w:cs="Arial"/>
          <w:bCs/>
          <w:sz w:val="22"/>
          <w:szCs w:val="22"/>
          <w:lang w:val="tr-TR"/>
        </w:rPr>
        <w:t>yete duyarlı eğitim programlarının,</w:t>
      </w:r>
      <w:r w:rsidR="00EC14BC" w:rsidRPr="005617D6">
        <w:rPr>
          <w:rFonts w:ascii="Arial" w:eastAsiaTheme="minorHAnsi" w:hAnsi="Arial" w:cs="Arial"/>
          <w:bCs/>
          <w:sz w:val="22"/>
          <w:szCs w:val="22"/>
          <w:lang w:val="tr-TR"/>
        </w:rPr>
        <w:t xml:space="preserve"> uzun vadede kadınların işgücüne </w:t>
      </w:r>
      <w:r w:rsidR="00992159" w:rsidRPr="005617D6">
        <w:rPr>
          <w:rFonts w:ascii="Arial" w:eastAsiaTheme="minorHAnsi" w:hAnsi="Arial" w:cs="Arial"/>
          <w:bCs/>
          <w:sz w:val="22"/>
          <w:szCs w:val="22"/>
          <w:lang w:val="tr-TR"/>
        </w:rPr>
        <w:t xml:space="preserve">daha fazla </w:t>
      </w:r>
      <w:r w:rsidR="00EC14BC" w:rsidRPr="005617D6">
        <w:rPr>
          <w:rFonts w:ascii="Arial" w:eastAsiaTheme="minorHAnsi" w:hAnsi="Arial" w:cs="Arial"/>
          <w:bCs/>
          <w:sz w:val="22"/>
          <w:szCs w:val="22"/>
          <w:lang w:val="tr-TR"/>
        </w:rPr>
        <w:t xml:space="preserve">katılımlarına </w:t>
      </w:r>
      <w:r w:rsidR="00992159" w:rsidRPr="005617D6">
        <w:rPr>
          <w:rFonts w:ascii="Arial" w:eastAsiaTheme="minorHAnsi" w:hAnsi="Arial" w:cs="Arial"/>
          <w:bCs/>
          <w:sz w:val="22"/>
          <w:szCs w:val="22"/>
          <w:lang w:val="tr-TR"/>
        </w:rPr>
        <w:t>olumlu katkı sağlaması beklenmektedir</w:t>
      </w:r>
      <w:r w:rsidR="00EC14BC" w:rsidRPr="005617D6">
        <w:rPr>
          <w:rFonts w:ascii="Arial" w:eastAsiaTheme="minorHAnsi" w:hAnsi="Arial" w:cs="Arial"/>
          <w:bCs/>
          <w:sz w:val="22"/>
          <w:szCs w:val="22"/>
          <w:lang w:val="tr-TR"/>
        </w:rPr>
        <w:t>.</w:t>
      </w:r>
    </w:p>
    <w:p w:rsidR="00EC14BC" w:rsidRPr="005617D6" w:rsidRDefault="005136BD" w:rsidP="00EC14BC">
      <w:pPr>
        <w:spacing w:before="60" w:after="60"/>
        <w:jc w:val="both"/>
        <w:rPr>
          <w:rFonts w:cs="Arial"/>
          <w:bCs/>
          <w:lang w:val="tr-TR"/>
        </w:rPr>
      </w:pPr>
      <w:r w:rsidRPr="005617D6">
        <w:rPr>
          <w:rFonts w:cs="Arial"/>
          <w:bCs/>
          <w:shd w:val="clear" w:color="C0C0C0" w:fill="auto"/>
          <w:lang w:val="tr-TR"/>
        </w:rPr>
        <w:t>IQVET</w:t>
      </w:r>
      <w:r w:rsidR="00EC14BC" w:rsidRPr="005617D6">
        <w:rPr>
          <w:rFonts w:cs="Arial"/>
          <w:bCs/>
          <w:shd w:val="clear" w:color="C0C0C0" w:fill="auto"/>
          <w:lang w:val="tr-TR"/>
        </w:rPr>
        <w:t>’in genel hedefi, MEÖ kalitesinin ar</w:t>
      </w:r>
      <w:r w:rsidR="004E6041" w:rsidRPr="005617D6">
        <w:rPr>
          <w:rFonts w:cs="Arial"/>
          <w:bCs/>
          <w:shd w:val="clear" w:color="C0C0C0" w:fill="auto"/>
          <w:lang w:val="tr-TR"/>
        </w:rPr>
        <w:t>t</w:t>
      </w:r>
      <w:r w:rsidR="00EC14BC" w:rsidRPr="005617D6">
        <w:rPr>
          <w:rFonts w:cs="Arial"/>
          <w:bCs/>
          <w:shd w:val="clear" w:color="C0C0C0" w:fill="auto"/>
          <w:lang w:val="tr-TR"/>
        </w:rPr>
        <w:t xml:space="preserve">tırılması ve mesleki eğitim ile iş piyasası arasındaki bağın iyileştirilmesi yoluyla, </w:t>
      </w:r>
      <w:r w:rsidR="00EC14BC" w:rsidRPr="005617D6">
        <w:rPr>
          <w:rFonts w:cs="Arial"/>
          <w:bCs/>
          <w:lang w:val="tr-TR"/>
        </w:rPr>
        <w:t xml:space="preserve">insan </w:t>
      </w:r>
      <w:r w:rsidR="004E6041" w:rsidRPr="005617D6">
        <w:rPr>
          <w:rFonts w:cs="Arial"/>
          <w:bCs/>
          <w:lang w:val="tr-TR"/>
        </w:rPr>
        <w:t xml:space="preserve">kaynağına </w:t>
      </w:r>
      <w:r w:rsidR="00EC14BC" w:rsidRPr="005617D6">
        <w:rPr>
          <w:rFonts w:cs="Arial"/>
          <w:bCs/>
          <w:lang w:val="tr-TR"/>
        </w:rPr>
        <w:t>yapılan yatırımın güçlendirilmesidir. Nitelikli insan kaynaklarına en çok ihtiyaç duyulan mesleki alanları kapsadığı için, yeni müfredat ihtiyaçlara daha iyi bir şekilde cevap vermektedir. Proje sayesinde, öğretmenler, MEÖ idarecileri ve sektör temsilcileri arasında diyalog</w:t>
      </w:r>
      <w:r w:rsidR="00992159" w:rsidRPr="005617D6">
        <w:rPr>
          <w:rFonts w:cs="Arial"/>
          <w:bCs/>
          <w:lang w:val="tr-TR"/>
        </w:rPr>
        <w:t>lar</w:t>
      </w:r>
      <w:r w:rsidR="00EC14BC" w:rsidRPr="005617D6">
        <w:rPr>
          <w:rFonts w:cs="Arial"/>
          <w:bCs/>
          <w:lang w:val="tr-TR"/>
        </w:rPr>
        <w:t xml:space="preserve"> kurulmuş,  iş piyasası ve mesleki eğitim arasında bağlantılar oluşmaya başlamış, öz-değerlendirme </w:t>
      </w:r>
      <w:r w:rsidR="00992159" w:rsidRPr="005617D6">
        <w:rPr>
          <w:rFonts w:cs="Arial"/>
          <w:bCs/>
          <w:lang w:val="tr-TR"/>
        </w:rPr>
        <w:t>konusunda</w:t>
      </w:r>
      <w:r w:rsidR="00EC14BC" w:rsidRPr="005617D6">
        <w:rPr>
          <w:rFonts w:cs="Arial"/>
          <w:bCs/>
          <w:lang w:val="tr-TR"/>
        </w:rPr>
        <w:t xml:space="preserve"> okul temsilcilerinin bilgi ve farkındalığı artmış, MEÖ’de Kalite Güvencesi üzerine farkındalık yaratılmıştır. Meslek </w:t>
      </w:r>
      <w:r w:rsidR="00501E8F" w:rsidRPr="005617D6">
        <w:rPr>
          <w:rFonts w:cs="Arial"/>
          <w:bCs/>
          <w:lang w:val="tr-TR"/>
        </w:rPr>
        <w:t>yüksekokulları</w:t>
      </w:r>
      <w:r w:rsidR="00EC14BC" w:rsidRPr="005617D6">
        <w:rPr>
          <w:rFonts w:cs="Arial"/>
          <w:bCs/>
          <w:lang w:val="tr-TR"/>
        </w:rPr>
        <w:t xml:space="preserve"> ve meslek liselerindeki öğretmenlere, mesleki rehberlik ve danışmanlık eğitimi verilmiştir. Daha iyi bir MEÖ sayesinde, öğrencilerin yeni işlerde istihdam potansiyeli artacağından, Operasyonun, öğrencilerin ekonomik durumu üzerinde olumlu bir etkisi olması beklenmektedir.</w:t>
      </w:r>
    </w:p>
    <w:p w:rsidR="00EC14BC" w:rsidRPr="005617D6" w:rsidRDefault="00EC14BC" w:rsidP="00EC14BC">
      <w:pPr>
        <w:spacing w:before="60" w:after="60"/>
        <w:jc w:val="both"/>
        <w:rPr>
          <w:rFonts w:cs="Arial"/>
          <w:bCs/>
          <w:lang w:val="tr-TR"/>
        </w:rPr>
      </w:pPr>
    </w:p>
    <w:p w:rsidR="00EC14BC" w:rsidRPr="005617D6" w:rsidRDefault="00EC14BC" w:rsidP="00EC14BC">
      <w:pPr>
        <w:spacing w:before="60" w:after="60"/>
        <w:jc w:val="both"/>
        <w:rPr>
          <w:rFonts w:cs="Arial"/>
          <w:bCs/>
          <w:lang w:val="tr-TR"/>
        </w:rPr>
      </w:pPr>
      <w:r w:rsidRPr="005617D6">
        <w:rPr>
          <w:rFonts w:cs="Arial"/>
          <w:bCs/>
          <w:lang w:val="tr-TR"/>
        </w:rPr>
        <w:t xml:space="preserve">KUYAP’ın bir sonucu olarak, işveren ve işçilerin küresel ekonomideki değişen koşullara uyum yeteneklerinin belirli bir ölçüde </w:t>
      </w:r>
      <w:r w:rsidR="00815D28" w:rsidRPr="005617D6">
        <w:rPr>
          <w:rFonts w:cs="Arial"/>
          <w:bCs/>
          <w:lang w:val="tr-TR"/>
        </w:rPr>
        <w:t>artması</w:t>
      </w:r>
      <w:r w:rsidR="003203AB" w:rsidRPr="005617D6">
        <w:rPr>
          <w:rFonts w:cs="Arial"/>
          <w:bCs/>
          <w:lang w:val="tr-TR"/>
        </w:rPr>
        <w:t xml:space="preserve"> beklenmektedir</w:t>
      </w:r>
      <w:r w:rsidRPr="005617D6">
        <w:rPr>
          <w:rFonts w:cs="Arial"/>
          <w:bCs/>
          <w:lang w:val="tr-TR"/>
        </w:rPr>
        <w:t xml:space="preserve">. </w:t>
      </w:r>
      <w:r w:rsidR="00B05CF1" w:rsidRPr="005617D6">
        <w:rPr>
          <w:rFonts w:cs="Arial"/>
          <w:bCs/>
          <w:lang w:val="tr-TR"/>
        </w:rPr>
        <w:t>Faaliyetlere katılan</w:t>
      </w:r>
      <w:r w:rsidRPr="005617D6">
        <w:rPr>
          <w:rFonts w:cs="Arial"/>
          <w:bCs/>
          <w:lang w:val="tr-TR"/>
        </w:rPr>
        <w:t xml:space="preserve"> KOBİ'lerin diğer pazarlarla entegrasyonu, rekabet gücü, üretim kalitesi </w:t>
      </w:r>
      <w:r w:rsidR="00B05CF1" w:rsidRPr="005617D6">
        <w:rPr>
          <w:rFonts w:cs="Arial"/>
          <w:bCs/>
          <w:lang w:val="tr-TR"/>
        </w:rPr>
        <w:t xml:space="preserve">ve </w:t>
      </w:r>
      <w:r w:rsidRPr="005617D6">
        <w:rPr>
          <w:rFonts w:cs="Arial"/>
          <w:bCs/>
          <w:lang w:val="tr-TR"/>
        </w:rPr>
        <w:t xml:space="preserve">farkındalıkları artabilir, böylece çalışanlarına eğitim fırsatları sunmaya devam edebilirler. Odalar içinde kurulacak EDKM’lerin bölgedeki tüm KOBİ’lere hizmet sunması beklenmektedir. Bunlar, Türkiye’deki diğer Odalar için de birer </w:t>
      </w:r>
      <w:r w:rsidR="00992159" w:rsidRPr="005617D6">
        <w:rPr>
          <w:rFonts w:cs="Arial"/>
          <w:bCs/>
          <w:lang w:val="tr-TR"/>
        </w:rPr>
        <w:t xml:space="preserve">örnek </w:t>
      </w:r>
      <w:r w:rsidRPr="005617D6">
        <w:rPr>
          <w:rFonts w:cs="Arial"/>
          <w:bCs/>
          <w:lang w:val="tr-TR"/>
        </w:rPr>
        <w:t xml:space="preserve">model olacaklardır. İlaveten, sektördeki ihtiyaçlar göz önüne alındığında, alandaki farklı </w:t>
      </w:r>
      <w:r w:rsidR="00992159" w:rsidRPr="005617D6">
        <w:rPr>
          <w:rFonts w:cs="Arial"/>
          <w:bCs/>
          <w:lang w:val="tr-TR"/>
        </w:rPr>
        <w:t>işletmelerin üyelerini</w:t>
      </w:r>
      <w:r w:rsidRPr="005617D6">
        <w:rPr>
          <w:rFonts w:cs="Arial"/>
          <w:bCs/>
          <w:lang w:val="tr-TR"/>
        </w:rPr>
        <w:t xml:space="preserve"> EDKM’ler tarafından gelecekte sağlanacak hizmetlerden</w:t>
      </w:r>
      <w:r w:rsidR="0097733E" w:rsidRPr="005617D6">
        <w:rPr>
          <w:rFonts w:cs="Arial"/>
          <w:bCs/>
          <w:lang w:val="tr-TR"/>
        </w:rPr>
        <w:t xml:space="preserve"> </w:t>
      </w:r>
      <w:r w:rsidRPr="005617D6">
        <w:rPr>
          <w:rFonts w:cs="Arial"/>
          <w:bCs/>
          <w:lang w:val="tr-TR"/>
        </w:rPr>
        <w:t>/</w:t>
      </w:r>
      <w:r w:rsidR="0097733E" w:rsidRPr="005617D6">
        <w:rPr>
          <w:rFonts w:cs="Arial"/>
          <w:bCs/>
          <w:lang w:val="tr-TR"/>
        </w:rPr>
        <w:t xml:space="preserve"> </w:t>
      </w:r>
      <w:r w:rsidRPr="005617D6">
        <w:rPr>
          <w:rFonts w:cs="Arial"/>
          <w:bCs/>
          <w:lang w:val="tr-TR"/>
        </w:rPr>
        <w:t xml:space="preserve">eğitimlerden faydalandırmak için </w:t>
      </w:r>
      <w:r w:rsidR="00992159" w:rsidRPr="005617D6">
        <w:rPr>
          <w:rFonts w:cs="Arial"/>
          <w:bCs/>
          <w:lang w:val="tr-TR"/>
        </w:rPr>
        <w:t>fırsatlar</w:t>
      </w:r>
      <w:r w:rsidRPr="005617D6">
        <w:rPr>
          <w:rFonts w:cs="Arial"/>
          <w:bCs/>
          <w:lang w:val="tr-TR"/>
        </w:rPr>
        <w:t xml:space="preserve"> yaratılabilir. Eğitimlerin bir sonucu olarak, KOBİ’lerde artan kapasite ve bununla birlikte rekabet gücünün bölgedeki sosyo-ekonomik gelişmeye katkı sağlaması ve bölgeye daha fazla yatırım çekmesi olasıdır.</w:t>
      </w:r>
    </w:p>
    <w:p w:rsidR="00EC14BC" w:rsidRPr="005617D6" w:rsidRDefault="00EC14BC" w:rsidP="00EC14BC">
      <w:pPr>
        <w:spacing w:before="60" w:after="60"/>
        <w:jc w:val="both"/>
        <w:rPr>
          <w:rFonts w:cs="Arial"/>
          <w:bCs/>
          <w:lang w:val="tr-TR"/>
        </w:rPr>
      </w:pPr>
    </w:p>
    <w:p w:rsidR="00EC14BC" w:rsidRPr="005617D6" w:rsidRDefault="00EC14BC" w:rsidP="00EC14BC">
      <w:pPr>
        <w:spacing w:before="60" w:after="60"/>
        <w:jc w:val="both"/>
        <w:rPr>
          <w:rFonts w:cs="Arial"/>
          <w:bCs/>
          <w:lang w:val="tr-TR"/>
        </w:rPr>
      </w:pPr>
      <w:r w:rsidRPr="005617D6">
        <w:rPr>
          <w:rFonts w:cs="Arial"/>
          <w:bCs/>
          <w:lang w:val="tr-TR"/>
        </w:rPr>
        <w:t xml:space="preserve">Ulusal çapta </w:t>
      </w:r>
      <w:r w:rsidR="00C215B1" w:rsidRPr="005617D6">
        <w:rPr>
          <w:rFonts w:cs="Arial"/>
          <w:bCs/>
          <w:lang w:val="tr-TR"/>
        </w:rPr>
        <w:t xml:space="preserve">bir </w:t>
      </w:r>
      <w:r w:rsidR="00337CC5" w:rsidRPr="005617D6">
        <w:rPr>
          <w:rFonts w:cs="Arial"/>
          <w:bCs/>
          <w:lang w:val="tr-TR"/>
        </w:rPr>
        <w:t>HBÖ</w:t>
      </w:r>
      <w:r w:rsidRPr="005617D6">
        <w:rPr>
          <w:rFonts w:cs="Arial"/>
          <w:bCs/>
          <w:lang w:val="tr-TR"/>
        </w:rPr>
        <w:t xml:space="preserve"> kültürünün yaratılması</w:t>
      </w:r>
      <w:r w:rsidR="00C215B1" w:rsidRPr="005617D6">
        <w:rPr>
          <w:rFonts w:cs="Arial"/>
          <w:bCs/>
          <w:lang w:val="tr-TR"/>
        </w:rPr>
        <w:t>nın</w:t>
      </w:r>
      <w:r w:rsidRPr="005617D6">
        <w:rPr>
          <w:rFonts w:cs="Arial"/>
          <w:bCs/>
          <w:lang w:val="tr-TR"/>
        </w:rPr>
        <w:t xml:space="preserve"> ancak uzun vadede mümkün ol</w:t>
      </w:r>
      <w:r w:rsidR="00C215B1" w:rsidRPr="005617D6">
        <w:rPr>
          <w:rFonts w:cs="Arial"/>
          <w:bCs/>
          <w:lang w:val="tr-TR"/>
        </w:rPr>
        <w:t xml:space="preserve">abileceği söylenebilir. Ancak </w:t>
      </w:r>
      <w:r w:rsidRPr="005617D6">
        <w:rPr>
          <w:rFonts w:cs="Arial"/>
          <w:bCs/>
          <w:lang w:val="tr-TR"/>
        </w:rPr>
        <w:t>Operasyon, yetkililerin yanı sıra kamuda bilgi ve farkındalık yaratmıştır ki bu</w:t>
      </w:r>
      <w:r w:rsidR="00592D7E" w:rsidRPr="005617D6">
        <w:rPr>
          <w:rFonts w:cs="Arial"/>
          <w:bCs/>
          <w:lang w:val="tr-TR"/>
        </w:rPr>
        <w:t xml:space="preserve"> da</w:t>
      </w:r>
      <w:r w:rsidRPr="005617D6">
        <w:rPr>
          <w:rFonts w:cs="Arial"/>
          <w:bCs/>
          <w:lang w:val="tr-TR"/>
        </w:rPr>
        <w:t xml:space="preserve"> geliştirilen </w:t>
      </w:r>
      <w:r w:rsidR="00337CC5" w:rsidRPr="005617D6">
        <w:rPr>
          <w:rFonts w:cs="Arial"/>
          <w:bCs/>
          <w:lang w:val="tr-TR"/>
        </w:rPr>
        <w:t>HBÖ</w:t>
      </w:r>
      <w:r w:rsidRPr="005617D6">
        <w:rPr>
          <w:rFonts w:cs="Arial"/>
          <w:bCs/>
          <w:lang w:val="tr-TR"/>
        </w:rPr>
        <w:t xml:space="preserve"> politika ve stratejilerine yansımaktadır. Eğitimler, Türkiye’de yeni tanı</w:t>
      </w:r>
      <w:r w:rsidR="00C215B1" w:rsidRPr="005617D6">
        <w:rPr>
          <w:rFonts w:cs="Arial"/>
          <w:bCs/>
          <w:lang w:val="tr-TR"/>
        </w:rPr>
        <w:t xml:space="preserve">nmaya başlayan </w:t>
      </w:r>
      <w:r w:rsidR="00337CC5" w:rsidRPr="005617D6">
        <w:rPr>
          <w:rFonts w:cs="Arial"/>
          <w:bCs/>
          <w:lang w:val="tr-TR"/>
        </w:rPr>
        <w:t>HBÖ</w:t>
      </w:r>
      <w:r w:rsidRPr="005617D6">
        <w:rPr>
          <w:rFonts w:cs="Arial"/>
          <w:bCs/>
          <w:lang w:val="tr-TR"/>
        </w:rPr>
        <w:t xml:space="preserve"> kavramları hakkında bilgi kazandırmıştır. Ayrıca, </w:t>
      </w:r>
      <w:r w:rsidR="00501E8F" w:rsidRPr="005617D6">
        <w:rPr>
          <w:rFonts w:cs="Arial"/>
          <w:bCs/>
          <w:lang w:val="tr-TR"/>
        </w:rPr>
        <w:t>birçok</w:t>
      </w:r>
      <w:r w:rsidRPr="005617D6">
        <w:rPr>
          <w:rFonts w:cs="Arial"/>
          <w:bCs/>
          <w:lang w:val="tr-TR"/>
        </w:rPr>
        <w:t xml:space="preserve"> faaliyetin katılımcıları, yetişkin </w:t>
      </w:r>
      <w:r w:rsidR="0085320B" w:rsidRPr="005617D6">
        <w:rPr>
          <w:rFonts w:cs="Arial"/>
          <w:bCs/>
          <w:lang w:val="tr-TR"/>
        </w:rPr>
        <w:t xml:space="preserve">eğitiminin </w:t>
      </w:r>
      <w:r w:rsidRPr="005617D6">
        <w:rPr>
          <w:rFonts w:cs="Arial"/>
          <w:bCs/>
          <w:lang w:val="tr-TR"/>
        </w:rPr>
        <w:t xml:space="preserve">farklı modellerine tanık olmuşlar, önceki öğrenmenin tanınması ve modüler programların değerlendirilmesinin tasarımı hakkında deneyimler kazanmışlardır. Bu deneyim, zayıf yönlerin tespitine yardımcı olmuştur. Personel ve sosyal ortaklar, </w:t>
      </w:r>
      <w:r w:rsidR="00337CC5" w:rsidRPr="005617D6">
        <w:rPr>
          <w:rFonts w:cs="Arial"/>
          <w:bCs/>
          <w:lang w:val="tr-TR"/>
        </w:rPr>
        <w:t>HBÖ</w:t>
      </w:r>
      <w:r w:rsidRPr="005617D6">
        <w:rPr>
          <w:rFonts w:cs="Arial"/>
          <w:bCs/>
          <w:lang w:val="tr-TR"/>
        </w:rPr>
        <w:t xml:space="preserve"> politikaları kapsamında Türkiye'nin AB'ye uyumu için kritik önem taşıyan, Mesleki ve Teknik Eğitim için Avrupa Kredi Transfer Sistemi ve Türkiye'ye yansımaları konularında bilgi edinmişlerdir. İşbirli</w:t>
      </w:r>
      <w:r w:rsidR="00C215B1" w:rsidRPr="005617D6">
        <w:rPr>
          <w:rFonts w:cs="Arial"/>
          <w:bCs/>
          <w:lang w:val="tr-TR"/>
        </w:rPr>
        <w:t>kleri</w:t>
      </w:r>
      <w:r w:rsidRPr="005617D6">
        <w:rPr>
          <w:rFonts w:cs="Arial"/>
          <w:bCs/>
          <w:lang w:val="tr-TR"/>
        </w:rPr>
        <w:t xml:space="preserve"> kurulmuş, TOBB, TÜSİAD ve TİSK ile protokoller imzalanmış, gelecekte önemli bir etki yaratması beklenen kamu-özel sektör işbirliğine önemli bir ivme kazandırmıştır. Hibe programı altında, temel beceri eğitimleri, istihdam kursları, çıraklık, teknik eğitimleri kapsayan sertifikalı mesleki eğitimler organize edilmiş, sosyal kurumlar arasında </w:t>
      </w:r>
      <w:r w:rsidR="00A431BA" w:rsidRPr="005617D6">
        <w:rPr>
          <w:rFonts w:cs="Arial"/>
          <w:bCs/>
          <w:lang w:val="tr-TR"/>
        </w:rPr>
        <w:t>işbirliklerinin kurulması</w:t>
      </w:r>
      <w:r w:rsidRPr="005617D6">
        <w:rPr>
          <w:rFonts w:cs="Arial"/>
          <w:bCs/>
          <w:lang w:val="tr-TR"/>
        </w:rPr>
        <w:t xml:space="preserve"> </w:t>
      </w:r>
      <w:r w:rsidR="00501E8F" w:rsidRPr="005617D6">
        <w:rPr>
          <w:rFonts w:cs="Arial"/>
          <w:bCs/>
          <w:lang w:val="tr-TR"/>
        </w:rPr>
        <w:t>gibi hizmetler</w:t>
      </w:r>
      <w:r w:rsidRPr="005617D6">
        <w:rPr>
          <w:rFonts w:cs="Arial"/>
          <w:bCs/>
          <w:lang w:val="tr-TR"/>
        </w:rPr>
        <w:t xml:space="preserve"> sağlanmıştır.</w:t>
      </w:r>
    </w:p>
    <w:p w:rsidR="00EC14BC" w:rsidRPr="005617D6" w:rsidRDefault="00EC14BC" w:rsidP="00412F4F">
      <w:pPr>
        <w:pStyle w:val="Balk1"/>
        <w:numPr>
          <w:ilvl w:val="1"/>
          <w:numId w:val="4"/>
        </w:numPr>
        <w:rPr>
          <w:rFonts w:ascii="Arial" w:hAnsi="Arial" w:cs="Arial"/>
          <w:noProof/>
          <w:color w:val="auto"/>
          <w:sz w:val="22"/>
          <w:szCs w:val="22"/>
          <w:lang w:val="tr-TR"/>
        </w:rPr>
      </w:pPr>
      <w:bookmarkStart w:id="6" w:name="_Toc393396645"/>
      <w:r w:rsidRPr="005617D6">
        <w:rPr>
          <w:rFonts w:ascii="Arial" w:hAnsi="Arial" w:cs="Arial"/>
          <w:noProof/>
          <w:color w:val="auto"/>
          <w:sz w:val="22"/>
          <w:szCs w:val="22"/>
          <w:lang w:val="tr-TR"/>
        </w:rPr>
        <w:lastRenderedPageBreak/>
        <w:t>Sürdür</w:t>
      </w:r>
      <w:r w:rsidR="002662B9" w:rsidRPr="005617D6">
        <w:rPr>
          <w:rFonts w:ascii="Arial" w:hAnsi="Arial" w:cs="Arial"/>
          <w:noProof/>
          <w:color w:val="auto"/>
          <w:sz w:val="22"/>
          <w:szCs w:val="22"/>
          <w:lang w:val="tr-TR"/>
        </w:rPr>
        <w:t>ül</w:t>
      </w:r>
      <w:r w:rsidRPr="005617D6">
        <w:rPr>
          <w:rFonts w:ascii="Arial" w:hAnsi="Arial" w:cs="Arial"/>
          <w:noProof/>
          <w:color w:val="auto"/>
          <w:sz w:val="22"/>
          <w:szCs w:val="22"/>
          <w:lang w:val="tr-TR"/>
        </w:rPr>
        <w:t>ebilirlik</w:t>
      </w:r>
      <w:bookmarkEnd w:id="6"/>
    </w:p>
    <w:p w:rsidR="00EC14BC" w:rsidRPr="005617D6" w:rsidRDefault="005136BD" w:rsidP="00501E8F">
      <w:pPr>
        <w:spacing w:before="100" w:beforeAutospacing="1" w:after="100" w:afterAutospacing="1"/>
        <w:jc w:val="both"/>
        <w:rPr>
          <w:rFonts w:cs="Arial"/>
          <w:bCs/>
          <w:lang w:val="tr-TR"/>
        </w:rPr>
      </w:pPr>
      <w:r w:rsidRPr="005617D6">
        <w:rPr>
          <w:rFonts w:cs="Arial"/>
          <w:bCs/>
          <w:lang w:val="tr-TR"/>
        </w:rPr>
        <w:t>IEREFG</w:t>
      </w:r>
      <w:r w:rsidR="00EC14BC" w:rsidRPr="005617D6">
        <w:rPr>
          <w:rFonts w:cs="Arial"/>
          <w:bCs/>
          <w:lang w:val="tr-TR"/>
        </w:rPr>
        <w:t xml:space="preserve"> </w:t>
      </w:r>
      <w:r w:rsidR="00A84C82" w:rsidRPr="005617D6">
        <w:rPr>
          <w:rFonts w:cs="Arial"/>
          <w:bCs/>
          <w:lang w:val="tr-TR"/>
        </w:rPr>
        <w:t>Operasyonu’nun uygulanma sürecinde</w:t>
      </w:r>
      <w:r w:rsidR="002662B9" w:rsidRPr="005617D6">
        <w:rPr>
          <w:rFonts w:cs="Arial"/>
          <w:bCs/>
          <w:lang w:val="tr-TR"/>
        </w:rPr>
        <w:t>,</w:t>
      </w:r>
      <w:r w:rsidR="00EC14BC" w:rsidRPr="005617D6">
        <w:rPr>
          <w:rFonts w:cs="Arial"/>
          <w:bCs/>
          <w:lang w:val="tr-TR"/>
        </w:rPr>
        <w:t xml:space="preserve"> hedeflenen illerde</w:t>
      </w:r>
      <w:r w:rsidR="00A84C82" w:rsidRPr="005617D6">
        <w:rPr>
          <w:rFonts w:cs="Arial"/>
          <w:bCs/>
          <w:lang w:val="tr-TR"/>
        </w:rPr>
        <w:t xml:space="preserve">, özellikle MEB'in il müdürlüklerinde </w:t>
      </w:r>
      <w:r w:rsidR="00EC14BC" w:rsidRPr="005617D6">
        <w:rPr>
          <w:rFonts w:cs="Arial"/>
          <w:bCs/>
          <w:lang w:val="tr-TR"/>
        </w:rPr>
        <w:t xml:space="preserve">önemli bir kapasite </w:t>
      </w:r>
      <w:r w:rsidR="00A84C82" w:rsidRPr="005617D6">
        <w:rPr>
          <w:rFonts w:cs="Arial"/>
          <w:bCs/>
          <w:lang w:val="tr-TR"/>
        </w:rPr>
        <w:t xml:space="preserve">gelişimi </w:t>
      </w:r>
      <w:r w:rsidR="00EC14BC" w:rsidRPr="005617D6">
        <w:rPr>
          <w:rFonts w:cs="Arial"/>
          <w:bCs/>
          <w:lang w:val="tr-TR"/>
        </w:rPr>
        <w:t>sağlanmış</w:t>
      </w:r>
      <w:r w:rsidR="00A84C82" w:rsidRPr="005617D6">
        <w:rPr>
          <w:rFonts w:cs="Arial"/>
          <w:bCs/>
          <w:lang w:val="tr-TR"/>
        </w:rPr>
        <w:t xml:space="preserve"> olup eğitimlerin formatörler tarafından devam ettiril</w:t>
      </w:r>
      <w:r w:rsidR="00592D7E" w:rsidRPr="005617D6">
        <w:rPr>
          <w:rFonts w:cs="Arial"/>
          <w:bCs/>
          <w:lang w:val="tr-TR"/>
        </w:rPr>
        <w:t>mesi</w:t>
      </w:r>
      <w:r w:rsidR="00A84C82" w:rsidRPr="005617D6">
        <w:rPr>
          <w:rFonts w:cs="Arial"/>
          <w:bCs/>
          <w:lang w:val="tr-TR"/>
        </w:rPr>
        <w:t xml:space="preserve"> beklenmektedir.</w:t>
      </w:r>
      <w:r w:rsidR="00EC14BC" w:rsidRPr="005617D6">
        <w:rPr>
          <w:rFonts w:cs="Arial"/>
          <w:bCs/>
          <w:lang w:val="tr-TR"/>
        </w:rPr>
        <w:t xml:space="preserve"> Hizmet bileşeni altında geliştirilen ders kitapları ve müfredat halen kullanılmaktadır ve kullanılmaya devam edecektir. İl eylem planlarının sürdür</w:t>
      </w:r>
      <w:r w:rsidR="00592D7E" w:rsidRPr="005617D6">
        <w:rPr>
          <w:rFonts w:cs="Arial"/>
          <w:bCs/>
          <w:lang w:val="tr-TR"/>
        </w:rPr>
        <w:t>ül</w:t>
      </w:r>
      <w:r w:rsidR="00EC14BC" w:rsidRPr="005617D6">
        <w:rPr>
          <w:rFonts w:cs="Arial"/>
          <w:bCs/>
          <w:lang w:val="tr-TR"/>
        </w:rPr>
        <w:t>ebilirliği, yerel idarecilerin ve ilgili aktörlerin</w:t>
      </w:r>
      <w:r w:rsidR="00592D7E" w:rsidRPr="005617D6">
        <w:rPr>
          <w:rFonts w:cs="Arial"/>
          <w:bCs/>
          <w:lang w:val="tr-TR"/>
        </w:rPr>
        <w:t xml:space="preserve"> konuları</w:t>
      </w:r>
      <w:r w:rsidR="00EC14BC" w:rsidRPr="005617D6">
        <w:rPr>
          <w:rFonts w:cs="Arial"/>
          <w:bCs/>
          <w:lang w:val="tr-TR"/>
        </w:rPr>
        <w:t xml:space="preserve"> gelecekte</w:t>
      </w:r>
      <w:r w:rsidR="0087551A" w:rsidRPr="005617D6">
        <w:rPr>
          <w:rFonts w:cs="Arial"/>
          <w:bCs/>
          <w:lang w:val="tr-TR"/>
        </w:rPr>
        <w:t xml:space="preserve"> de</w:t>
      </w:r>
      <w:r w:rsidR="00EC14BC" w:rsidRPr="005617D6">
        <w:rPr>
          <w:rFonts w:cs="Arial"/>
          <w:bCs/>
          <w:lang w:val="tr-TR"/>
        </w:rPr>
        <w:t xml:space="preserve"> </w:t>
      </w:r>
      <w:r w:rsidR="0087551A" w:rsidRPr="005617D6">
        <w:rPr>
          <w:rFonts w:cs="Arial"/>
          <w:bCs/>
          <w:lang w:val="tr-TR"/>
        </w:rPr>
        <w:t>sahiplenmelerine</w:t>
      </w:r>
      <w:r w:rsidR="00EC14BC" w:rsidRPr="005617D6">
        <w:rPr>
          <w:rFonts w:cs="Arial"/>
          <w:bCs/>
          <w:lang w:val="tr-TR"/>
        </w:rPr>
        <w:t xml:space="preserve"> </w:t>
      </w:r>
      <w:r w:rsidR="0087551A" w:rsidRPr="005617D6">
        <w:rPr>
          <w:rFonts w:cs="Arial"/>
          <w:bCs/>
          <w:lang w:val="tr-TR"/>
        </w:rPr>
        <w:t>bağlıdır</w:t>
      </w:r>
      <w:r w:rsidR="00EC14BC" w:rsidRPr="005617D6">
        <w:rPr>
          <w:rFonts w:cs="Arial"/>
          <w:bCs/>
          <w:lang w:val="tr-TR"/>
        </w:rPr>
        <w:t xml:space="preserve">. Bununla birlikte, öğrenci </w:t>
      </w:r>
      <w:r w:rsidR="0087551A" w:rsidRPr="005617D6">
        <w:rPr>
          <w:rFonts w:cs="Arial"/>
          <w:bCs/>
          <w:lang w:val="tr-TR"/>
        </w:rPr>
        <w:t>sayıları yüksek olan</w:t>
      </w:r>
      <w:r w:rsidR="00592D7E" w:rsidRPr="005617D6">
        <w:rPr>
          <w:rFonts w:cs="Arial"/>
          <w:bCs/>
          <w:lang w:val="tr-TR"/>
        </w:rPr>
        <w:t>,</w:t>
      </w:r>
      <w:r w:rsidR="0087551A" w:rsidRPr="005617D6">
        <w:rPr>
          <w:rFonts w:cs="Arial"/>
          <w:bCs/>
          <w:lang w:val="tr-TR"/>
        </w:rPr>
        <w:t xml:space="preserve"> </w:t>
      </w:r>
      <w:r w:rsidR="00EC14BC" w:rsidRPr="005617D6">
        <w:rPr>
          <w:rFonts w:cs="Arial"/>
          <w:bCs/>
          <w:lang w:val="tr-TR"/>
        </w:rPr>
        <w:t>sosyo-ekonomik gelişimin düşük</w:t>
      </w:r>
      <w:r w:rsidR="00592D7E" w:rsidRPr="005617D6">
        <w:rPr>
          <w:rFonts w:cs="Arial"/>
          <w:bCs/>
          <w:lang w:val="tr-TR"/>
        </w:rPr>
        <w:t xml:space="preserve"> seviyede</w:t>
      </w:r>
      <w:r w:rsidR="00EC14BC" w:rsidRPr="005617D6">
        <w:rPr>
          <w:rFonts w:cs="Arial"/>
          <w:bCs/>
          <w:lang w:val="tr-TR"/>
        </w:rPr>
        <w:t xml:space="preserve"> olduğu, göç / sosyal entegrasyon </w:t>
      </w:r>
      <w:r w:rsidR="0087551A" w:rsidRPr="005617D6">
        <w:rPr>
          <w:rFonts w:cs="Arial"/>
          <w:bCs/>
          <w:lang w:val="tr-TR"/>
        </w:rPr>
        <w:t>gibi sorunların yaşandığı d</w:t>
      </w:r>
      <w:r w:rsidR="00EC14BC" w:rsidRPr="005617D6">
        <w:rPr>
          <w:rFonts w:cs="Arial"/>
          <w:bCs/>
          <w:lang w:val="tr-TR"/>
        </w:rPr>
        <w:t xml:space="preserve">ezavantajlı bölgelere </w:t>
      </w:r>
      <w:r w:rsidR="0087551A" w:rsidRPr="005617D6">
        <w:rPr>
          <w:rFonts w:cs="Arial"/>
          <w:bCs/>
          <w:lang w:val="tr-TR"/>
        </w:rPr>
        <w:t>sürdü</w:t>
      </w:r>
      <w:r w:rsidR="002662B9" w:rsidRPr="005617D6">
        <w:rPr>
          <w:rFonts w:cs="Arial"/>
          <w:bCs/>
          <w:lang w:val="tr-TR"/>
        </w:rPr>
        <w:t>rül</w:t>
      </w:r>
      <w:r w:rsidR="0087551A" w:rsidRPr="005617D6">
        <w:rPr>
          <w:rFonts w:cs="Arial"/>
          <w:bCs/>
          <w:lang w:val="tr-TR"/>
        </w:rPr>
        <w:t xml:space="preserve">ebilir mali kaynakların </w:t>
      </w:r>
      <w:r w:rsidR="00EC14BC" w:rsidRPr="005617D6">
        <w:rPr>
          <w:rFonts w:cs="Arial"/>
          <w:bCs/>
          <w:lang w:val="tr-TR"/>
        </w:rPr>
        <w:t xml:space="preserve">tahsis edilmesi gerekmektedir. </w:t>
      </w:r>
      <w:r w:rsidR="0087551A" w:rsidRPr="005617D6">
        <w:rPr>
          <w:rFonts w:cs="Arial"/>
          <w:bCs/>
          <w:lang w:val="tr-TR"/>
        </w:rPr>
        <w:t>Birçok yerleşim yerinde d</w:t>
      </w:r>
      <w:r w:rsidR="00EC14BC" w:rsidRPr="005617D6">
        <w:rPr>
          <w:rFonts w:cs="Arial"/>
          <w:bCs/>
          <w:lang w:val="tr-TR"/>
        </w:rPr>
        <w:t>erslik sayısı tüm öğrencileri kapsamak için yetersizdir</w:t>
      </w:r>
      <w:r w:rsidR="00592D7E" w:rsidRPr="005617D6">
        <w:rPr>
          <w:rFonts w:cs="Arial"/>
          <w:bCs/>
          <w:lang w:val="tr-TR"/>
        </w:rPr>
        <w:t xml:space="preserve"> ve</w:t>
      </w:r>
      <w:r w:rsidR="00EC14BC" w:rsidRPr="005617D6">
        <w:rPr>
          <w:rFonts w:cs="Arial"/>
          <w:bCs/>
          <w:lang w:val="tr-TR"/>
        </w:rPr>
        <w:t xml:space="preserve"> kırsal alanlardaki öğrencilerin ulaşım ve</w:t>
      </w:r>
      <w:r w:rsidR="00E44BB5" w:rsidRPr="005617D6">
        <w:rPr>
          <w:rFonts w:cs="Arial"/>
          <w:bCs/>
          <w:lang w:val="tr-TR"/>
        </w:rPr>
        <w:t xml:space="preserve"> </w:t>
      </w:r>
      <w:r w:rsidR="00EC14BC" w:rsidRPr="005617D6">
        <w:rPr>
          <w:rFonts w:cs="Arial"/>
          <w:bCs/>
          <w:lang w:val="tr-TR"/>
        </w:rPr>
        <w:t>/</w:t>
      </w:r>
      <w:r w:rsidR="00E44BB5" w:rsidRPr="005617D6">
        <w:rPr>
          <w:rFonts w:cs="Arial"/>
          <w:bCs/>
          <w:lang w:val="tr-TR"/>
        </w:rPr>
        <w:t xml:space="preserve"> </w:t>
      </w:r>
      <w:r w:rsidR="00EC14BC" w:rsidRPr="005617D6">
        <w:rPr>
          <w:rFonts w:cs="Arial"/>
          <w:bCs/>
          <w:lang w:val="tr-TR"/>
        </w:rPr>
        <w:t xml:space="preserve">veya konaklama ihtiyacı </w:t>
      </w:r>
      <w:r w:rsidR="00592D7E" w:rsidRPr="005617D6">
        <w:rPr>
          <w:rFonts w:cs="Arial"/>
          <w:bCs/>
          <w:lang w:val="tr-TR"/>
        </w:rPr>
        <w:t>bulunmaktadır</w:t>
      </w:r>
      <w:r w:rsidR="00EC14BC" w:rsidRPr="005617D6">
        <w:rPr>
          <w:rFonts w:cs="Arial"/>
          <w:bCs/>
          <w:lang w:val="tr-TR"/>
        </w:rPr>
        <w:t xml:space="preserve">. </w:t>
      </w:r>
      <w:r w:rsidR="004272D5" w:rsidRPr="005617D6">
        <w:rPr>
          <w:rFonts w:cs="Arial"/>
          <w:bCs/>
          <w:lang w:val="tr-TR"/>
        </w:rPr>
        <w:t xml:space="preserve">Bu </w:t>
      </w:r>
      <w:r w:rsidR="00EC14BC" w:rsidRPr="005617D6">
        <w:rPr>
          <w:rFonts w:cs="Arial"/>
          <w:bCs/>
          <w:lang w:val="tr-TR"/>
        </w:rPr>
        <w:t>ihtiyaçların gerçekçi bir şekilde tespit edilmesi</w:t>
      </w:r>
      <w:r w:rsidR="0087551A" w:rsidRPr="005617D6">
        <w:rPr>
          <w:rFonts w:cs="Arial"/>
          <w:bCs/>
          <w:lang w:val="tr-TR"/>
        </w:rPr>
        <w:t xml:space="preserve"> ve belirlenen </w:t>
      </w:r>
      <w:r w:rsidR="00EC14BC" w:rsidRPr="005617D6">
        <w:rPr>
          <w:rFonts w:cs="Arial"/>
          <w:bCs/>
          <w:lang w:val="tr-TR"/>
        </w:rPr>
        <w:t xml:space="preserve">önceliklere göre </w:t>
      </w:r>
      <w:r w:rsidR="0087551A" w:rsidRPr="005617D6">
        <w:rPr>
          <w:rFonts w:cs="Arial"/>
          <w:bCs/>
          <w:lang w:val="tr-TR"/>
        </w:rPr>
        <w:t xml:space="preserve">kaynak </w:t>
      </w:r>
      <w:r w:rsidR="00EC14BC" w:rsidRPr="005617D6">
        <w:rPr>
          <w:rFonts w:cs="Arial"/>
          <w:bCs/>
          <w:lang w:val="tr-TR"/>
        </w:rPr>
        <w:t xml:space="preserve">tahsis edilmesi önemlidir. </w:t>
      </w:r>
      <w:r w:rsidR="004272D5" w:rsidRPr="005617D6">
        <w:rPr>
          <w:rFonts w:cs="Arial"/>
          <w:bCs/>
          <w:lang w:val="tr-TR"/>
        </w:rPr>
        <w:t>Hibe projelerinde de sürdürü</w:t>
      </w:r>
      <w:r w:rsidR="003203AB" w:rsidRPr="005617D6">
        <w:rPr>
          <w:rFonts w:cs="Arial"/>
          <w:bCs/>
          <w:lang w:val="tr-TR"/>
        </w:rPr>
        <w:t>lebilirlik için en önemli engel hibe yararlanıcılarının</w:t>
      </w:r>
      <w:r w:rsidR="004272D5" w:rsidRPr="005617D6">
        <w:rPr>
          <w:rFonts w:cs="Arial"/>
          <w:bCs/>
          <w:lang w:val="tr-TR"/>
        </w:rPr>
        <w:t xml:space="preserve"> sınırlı mali kapasiteleridir. Mali kapasite yetersizliği eş-finansman sağlanmasında da sıkıntı yaratmaktadır.  </w:t>
      </w:r>
      <w:r w:rsidR="003203AB" w:rsidRPr="005617D6">
        <w:rPr>
          <w:rFonts w:cs="Arial"/>
          <w:bCs/>
          <w:lang w:val="tr-TR"/>
        </w:rPr>
        <w:t xml:space="preserve">Hibe projeleri </w:t>
      </w:r>
      <w:r w:rsidR="00EC14BC" w:rsidRPr="005617D6">
        <w:rPr>
          <w:rFonts w:cs="Arial"/>
          <w:bCs/>
          <w:lang w:val="tr-TR"/>
        </w:rPr>
        <w:t xml:space="preserve">vasıtasıyla kurulan çoğu merkez (kütüphaneler, atölyeler, </w:t>
      </w:r>
      <w:r w:rsidR="0084244B" w:rsidRPr="005617D6">
        <w:rPr>
          <w:rFonts w:cs="Arial"/>
          <w:bCs/>
          <w:lang w:val="tr-TR"/>
        </w:rPr>
        <w:t>laboratuvarlar</w:t>
      </w:r>
      <w:r w:rsidR="00EC14BC" w:rsidRPr="005617D6">
        <w:rPr>
          <w:rFonts w:cs="Arial"/>
          <w:bCs/>
          <w:lang w:val="tr-TR"/>
        </w:rPr>
        <w:t xml:space="preserve">, eğitim merkezleri </w:t>
      </w:r>
      <w:r w:rsidR="0084244B" w:rsidRPr="005617D6">
        <w:rPr>
          <w:rFonts w:cs="Arial"/>
          <w:bCs/>
          <w:lang w:val="tr-TR"/>
        </w:rPr>
        <w:t>vb.</w:t>
      </w:r>
      <w:r w:rsidR="00EC14BC" w:rsidRPr="005617D6">
        <w:rPr>
          <w:rFonts w:cs="Arial"/>
          <w:bCs/>
          <w:lang w:val="tr-TR"/>
        </w:rPr>
        <w:t xml:space="preserve">) </w:t>
      </w:r>
      <w:r w:rsidR="003203AB" w:rsidRPr="005617D6">
        <w:rPr>
          <w:rFonts w:cs="Arial"/>
          <w:bCs/>
          <w:lang w:val="tr-TR"/>
        </w:rPr>
        <w:t xml:space="preserve">halen </w:t>
      </w:r>
      <w:r w:rsidR="00EC14BC" w:rsidRPr="005617D6">
        <w:rPr>
          <w:rFonts w:cs="Arial"/>
          <w:bCs/>
          <w:lang w:val="tr-TR"/>
        </w:rPr>
        <w:t xml:space="preserve">işlevsel olmasına rağmen, bazı hibe projelerinin finansal sürdürülebilirliği risk altındadır. </w:t>
      </w:r>
      <w:r w:rsidR="0087551A" w:rsidRPr="005617D6">
        <w:rPr>
          <w:rFonts w:cs="Arial"/>
          <w:bCs/>
          <w:lang w:val="tr-TR"/>
        </w:rPr>
        <w:t>Bu nedenlerle y</w:t>
      </w:r>
      <w:r w:rsidR="00EC14BC" w:rsidRPr="005617D6">
        <w:rPr>
          <w:rFonts w:cs="Arial"/>
          <w:bCs/>
          <w:lang w:val="tr-TR"/>
        </w:rPr>
        <w:t>erel işbirli</w:t>
      </w:r>
      <w:r w:rsidR="0087551A" w:rsidRPr="005617D6">
        <w:rPr>
          <w:rFonts w:cs="Arial"/>
          <w:bCs/>
          <w:lang w:val="tr-TR"/>
        </w:rPr>
        <w:t xml:space="preserve">kleri </w:t>
      </w:r>
      <w:r w:rsidR="00EC14BC" w:rsidRPr="005617D6">
        <w:rPr>
          <w:rFonts w:cs="Arial"/>
          <w:bCs/>
          <w:lang w:val="tr-TR"/>
        </w:rPr>
        <w:t>ve il düzey</w:t>
      </w:r>
      <w:r w:rsidR="0087551A" w:rsidRPr="005617D6">
        <w:rPr>
          <w:rFonts w:cs="Arial"/>
          <w:bCs/>
          <w:lang w:val="tr-TR"/>
        </w:rPr>
        <w:t>inde yerel yönetimlerin desteği</w:t>
      </w:r>
      <w:r w:rsidR="00E44BB5" w:rsidRPr="005617D6">
        <w:rPr>
          <w:rFonts w:cs="Arial"/>
          <w:bCs/>
          <w:lang w:val="tr-TR"/>
        </w:rPr>
        <w:t>,</w:t>
      </w:r>
      <w:r w:rsidR="00EC14BC" w:rsidRPr="005617D6">
        <w:rPr>
          <w:rFonts w:cs="Arial"/>
          <w:bCs/>
          <w:lang w:val="tr-TR"/>
        </w:rPr>
        <w:t xml:space="preserve"> Operasyon sonuçlarının sürdürülebilirliği için hayati önem taşımaktadır.</w:t>
      </w:r>
    </w:p>
    <w:p w:rsidR="00EC14BC" w:rsidRPr="005617D6" w:rsidRDefault="005136BD" w:rsidP="00501E8F">
      <w:pPr>
        <w:spacing w:before="100" w:beforeAutospacing="1" w:after="100" w:afterAutospacing="1"/>
        <w:jc w:val="both"/>
        <w:rPr>
          <w:rFonts w:cs="Arial"/>
          <w:bCs/>
          <w:lang w:val="tr-TR"/>
        </w:rPr>
      </w:pPr>
      <w:r w:rsidRPr="005617D6">
        <w:rPr>
          <w:rFonts w:cs="Arial"/>
          <w:bCs/>
          <w:lang w:val="tr-TR"/>
        </w:rPr>
        <w:t>IQVET</w:t>
      </w:r>
      <w:r w:rsidR="00EC14BC" w:rsidRPr="005617D6">
        <w:rPr>
          <w:rFonts w:cs="Arial"/>
          <w:bCs/>
          <w:lang w:val="tr-TR"/>
        </w:rPr>
        <w:t xml:space="preserve"> ile ilgili olarak, </w:t>
      </w:r>
      <w:r w:rsidR="000B6A90" w:rsidRPr="005617D6">
        <w:rPr>
          <w:rFonts w:cs="Arial"/>
          <w:bCs/>
          <w:lang w:val="tr-TR"/>
        </w:rPr>
        <w:t>faydalanıcılar, üretilen çıktılar üzerinde tam bir sahiplenme gösterdikleri için, çıktıların sürdür</w:t>
      </w:r>
      <w:r w:rsidR="00FE248B" w:rsidRPr="005617D6">
        <w:rPr>
          <w:rFonts w:cs="Arial"/>
          <w:bCs/>
          <w:lang w:val="tr-TR"/>
        </w:rPr>
        <w:t>ül</w:t>
      </w:r>
      <w:r w:rsidR="000B6A90" w:rsidRPr="005617D6">
        <w:rPr>
          <w:rFonts w:cs="Arial"/>
          <w:bCs/>
          <w:lang w:val="tr-TR"/>
        </w:rPr>
        <w:t xml:space="preserve">ebilir olması beklenmektedir.  Ancak </w:t>
      </w:r>
      <w:r w:rsidR="00720EC3" w:rsidRPr="005617D6">
        <w:rPr>
          <w:lang w:val="tr-TR"/>
        </w:rPr>
        <w:t>geliştirilen</w:t>
      </w:r>
      <w:r w:rsidR="00EC14BC" w:rsidRPr="005617D6">
        <w:rPr>
          <w:rFonts w:cs="Arial"/>
          <w:bCs/>
          <w:lang w:val="tr-TR"/>
        </w:rPr>
        <w:t xml:space="preserve"> ulusal stratejiler, kalkınma planları, Operasyonel </w:t>
      </w:r>
      <w:r w:rsidR="004272D5" w:rsidRPr="005617D6">
        <w:rPr>
          <w:rFonts w:cs="Arial"/>
          <w:bCs/>
          <w:lang w:val="tr-TR"/>
        </w:rPr>
        <w:t>P</w:t>
      </w:r>
      <w:r w:rsidR="00CA604F" w:rsidRPr="005617D6">
        <w:rPr>
          <w:rFonts w:cs="Arial"/>
          <w:bCs/>
          <w:lang w:val="tr-TR"/>
        </w:rPr>
        <w:t>rogram</w:t>
      </w:r>
      <w:r w:rsidR="00EC14BC" w:rsidRPr="005617D6">
        <w:rPr>
          <w:rFonts w:cs="Arial"/>
          <w:bCs/>
          <w:lang w:val="tr-TR"/>
        </w:rPr>
        <w:t xml:space="preserve"> ve UKGS </w:t>
      </w:r>
      <w:r w:rsidR="00720EC3" w:rsidRPr="005617D6">
        <w:rPr>
          <w:lang w:val="tr-TR"/>
        </w:rPr>
        <w:t>oluşturulması</w:t>
      </w:r>
      <w:r w:rsidR="00EC14BC" w:rsidRPr="005617D6">
        <w:rPr>
          <w:rFonts w:cs="Arial"/>
          <w:bCs/>
          <w:lang w:val="tr-TR"/>
        </w:rPr>
        <w:t xml:space="preserve"> ve sürdür</w:t>
      </w:r>
      <w:r w:rsidR="00FE248B" w:rsidRPr="005617D6">
        <w:rPr>
          <w:rFonts w:cs="Arial"/>
          <w:bCs/>
          <w:lang w:val="tr-TR"/>
        </w:rPr>
        <w:t>ül</w:t>
      </w:r>
      <w:r w:rsidR="00EC14BC" w:rsidRPr="005617D6">
        <w:rPr>
          <w:rFonts w:cs="Arial"/>
          <w:bCs/>
          <w:lang w:val="tr-TR"/>
        </w:rPr>
        <w:t>ebilirliği, ulusal bütçe</w:t>
      </w:r>
      <w:r w:rsidR="000B6A90" w:rsidRPr="005617D6">
        <w:rPr>
          <w:rFonts w:cs="Arial"/>
          <w:bCs/>
          <w:lang w:val="tr-TR"/>
        </w:rPr>
        <w:t xml:space="preserve">den yeterli ölçüde pay ayrılmasına ve </w:t>
      </w:r>
      <w:r w:rsidR="00EC14BC" w:rsidRPr="005617D6">
        <w:rPr>
          <w:rFonts w:cs="Arial"/>
          <w:bCs/>
          <w:lang w:val="tr-TR"/>
        </w:rPr>
        <w:t>desteklenme</w:t>
      </w:r>
      <w:r w:rsidR="000B6A90" w:rsidRPr="005617D6">
        <w:rPr>
          <w:rFonts w:cs="Arial"/>
          <w:bCs/>
          <w:lang w:val="tr-TR"/>
        </w:rPr>
        <w:t>leri</w:t>
      </w:r>
      <w:r w:rsidR="00EC14BC" w:rsidRPr="005617D6">
        <w:rPr>
          <w:rFonts w:cs="Arial"/>
          <w:bCs/>
          <w:lang w:val="tr-TR"/>
        </w:rPr>
        <w:t>ne bağlıdır. UKGS ve Öz Değerlendirmenin oluşturulması</w:t>
      </w:r>
      <w:r w:rsidR="00CA604F" w:rsidRPr="005617D6">
        <w:rPr>
          <w:rFonts w:cs="Arial"/>
          <w:bCs/>
          <w:lang w:val="tr-TR"/>
        </w:rPr>
        <w:t>nın</w:t>
      </w:r>
      <w:r w:rsidR="00EC14BC" w:rsidRPr="005617D6">
        <w:rPr>
          <w:rFonts w:cs="Arial"/>
          <w:bCs/>
          <w:lang w:val="tr-TR"/>
        </w:rPr>
        <w:t xml:space="preserve"> yanı sıra, MEÖ kurumlarının akreditasyonunun da sağlanacağı Operasyonun ikinci aşamasına gösterilen bağlılık, sahiplenmeyi ortaya koymaktadır. Bununla birlikte, Operasyon ile elde </w:t>
      </w:r>
      <w:r w:rsidR="00CA604F" w:rsidRPr="005617D6">
        <w:rPr>
          <w:rFonts w:cs="Arial"/>
          <w:bCs/>
          <w:lang w:val="tr-TR"/>
        </w:rPr>
        <w:t xml:space="preserve">edilen </w:t>
      </w:r>
      <w:r w:rsidR="00EC14BC" w:rsidRPr="005617D6">
        <w:rPr>
          <w:rFonts w:cs="Arial"/>
          <w:bCs/>
          <w:lang w:val="tr-TR"/>
        </w:rPr>
        <w:t>sonuçları</w:t>
      </w:r>
      <w:r w:rsidR="0055450A" w:rsidRPr="005617D6">
        <w:rPr>
          <w:rFonts w:cs="Arial"/>
          <w:bCs/>
          <w:lang w:val="tr-TR"/>
        </w:rPr>
        <w:t>n</w:t>
      </w:r>
      <w:r w:rsidR="00EC14BC" w:rsidRPr="005617D6">
        <w:rPr>
          <w:rFonts w:cs="Arial"/>
          <w:bCs/>
          <w:lang w:val="tr-TR"/>
        </w:rPr>
        <w:t xml:space="preserve"> gelecekte sürdürül</w:t>
      </w:r>
      <w:r w:rsidR="0055450A" w:rsidRPr="005617D6">
        <w:rPr>
          <w:rFonts w:cs="Arial"/>
          <w:bCs/>
          <w:lang w:val="tr-TR"/>
        </w:rPr>
        <w:t>ebil</w:t>
      </w:r>
      <w:r w:rsidR="00EC14BC" w:rsidRPr="005617D6">
        <w:rPr>
          <w:rFonts w:cs="Arial"/>
          <w:bCs/>
          <w:lang w:val="tr-TR"/>
        </w:rPr>
        <w:t xml:space="preserve">mesi için kritik olan bazı konular </w:t>
      </w:r>
      <w:r w:rsidR="000B6A90" w:rsidRPr="005617D6">
        <w:rPr>
          <w:rFonts w:cs="Arial"/>
          <w:bCs/>
          <w:lang w:val="tr-TR"/>
        </w:rPr>
        <w:t>bulunmaktadır</w:t>
      </w:r>
      <w:r w:rsidR="00EC14BC" w:rsidRPr="005617D6">
        <w:rPr>
          <w:rFonts w:cs="Arial"/>
          <w:bCs/>
          <w:lang w:val="tr-TR"/>
        </w:rPr>
        <w:t xml:space="preserve">: Eğitimli personelin yeni Kalite Geliştirme Merkezi'nde sürdürülebilirliği çok önemlidir ve işe alınacak yeni personel, uygun </w:t>
      </w:r>
      <w:r w:rsidR="000B6A90" w:rsidRPr="005617D6">
        <w:rPr>
          <w:rFonts w:cs="Arial"/>
          <w:bCs/>
          <w:lang w:val="tr-TR"/>
        </w:rPr>
        <w:t>olarak</w:t>
      </w:r>
      <w:r w:rsidR="00EC14BC" w:rsidRPr="005617D6">
        <w:rPr>
          <w:rFonts w:cs="Arial"/>
          <w:bCs/>
          <w:lang w:val="tr-TR"/>
        </w:rPr>
        <w:t xml:space="preserve"> eğitilmelidir. MEÖ'de Kalite Güvencesinin koordinatörü olarak Kalite Geliştirme Merkezi, bağımsız bir yapı olarak fonksiyon göstermeli ve özel sektöre açık olmalıdır. İş piyasaları ile sürekli işbirliği ve eğitim müfredatının sürekli revizyonu, MEÖ sisteminin güncellenmesi ve MEÖ okullarında ihtiyaç duyulan kalitenin sürdürülmesi için esastır. Personelin sürekli eğitimi, öğrenci ve kariyer danışmanlarının sayısının artırılması, MEÖ okullarının imajını değiştirmek ve öğrencilere rehberlik sağlamak için önemlidir. Kariyer danışmanları, MEÖ okulları ve işgücü piyasası arasında bir köprü kurmak için önemlidir. Ortaöğretim MEÖ okulları ve meslek </w:t>
      </w:r>
      <w:r w:rsidR="00501E8F" w:rsidRPr="005617D6">
        <w:rPr>
          <w:rFonts w:cs="Arial"/>
          <w:bCs/>
          <w:lang w:val="tr-TR"/>
        </w:rPr>
        <w:t>yüksekokullarının</w:t>
      </w:r>
      <w:r w:rsidR="00EC14BC" w:rsidRPr="005617D6">
        <w:rPr>
          <w:rFonts w:cs="Arial"/>
          <w:bCs/>
          <w:lang w:val="tr-TR"/>
        </w:rPr>
        <w:t xml:space="preserve"> müfredatları arasındaki tutarlılığın sistematik olarak karşılaştır</w:t>
      </w:r>
      <w:r w:rsidR="0055450A" w:rsidRPr="005617D6">
        <w:rPr>
          <w:rFonts w:cs="Arial"/>
          <w:bCs/>
          <w:lang w:val="tr-TR"/>
        </w:rPr>
        <w:t>ıl</w:t>
      </w:r>
      <w:r w:rsidR="00EC14BC" w:rsidRPr="005617D6">
        <w:rPr>
          <w:rFonts w:cs="Arial"/>
          <w:bCs/>
          <w:lang w:val="tr-TR"/>
        </w:rPr>
        <w:t xml:space="preserve">ması, </w:t>
      </w:r>
      <w:r w:rsidR="000B6A90" w:rsidRPr="005617D6">
        <w:rPr>
          <w:rFonts w:cs="Arial"/>
          <w:bCs/>
          <w:lang w:val="tr-TR"/>
        </w:rPr>
        <w:t xml:space="preserve">daha fazla sayıda </w:t>
      </w:r>
      <w:r w:rsidR="00EC14BC" w:rsidRPr="005617D6">
        <w:rPr>
          <w:rFonts w:cs="Arial"/>
          <w:bCs/>
          <w:lang w:val="tr-TR"/>
        </w:rPr>
        <w:t>meslek lisesi mezun</w:t>
      </w:r>
      <w:r w:rsidR="000B6A90" w:rsidRPr="005617D6">
        <w:rPr>
          <w:rFonts w:cs="Arial"/>
          <w:bCs/>
          <w:lang w:val="tr-TR"/>
        </w:rPr>
        <w:t xml:space="preserve">unun </w:t>
      </w:r>
      <w:r w:rsidR="00EC14BC" w:rsidRPr="005617D6">
        <w:rPr>
          <w:rFonts w:cs="Arial"/>
          <w:bCs/>
          <w:lang w:val="tr-TR"/>
        </w:rPr>
        <w:t>eğitim</w:t>
      </w:r>
      <w:r w:rsidR="000B6A90" w:rsidRPr="005617D6">
        <w:rPr>
          <w:rFonts w:cs="Arial"/>
          <w:bCs/>
          <w:lang w:val="tr-TR"/>
        </w:rPr>
        <w:t>ini sürdürmesi</w:t>
      </w:r>
      <w:r w:rsidR="00EC14BC" w:rsidRPr="005617D6">
        <w:rPr>
          <w:rFonts w:cs="Arial"/>
          <w:bCs/>
          <w:lang w:val="tr-TR"/>
        </w:rPr>
        <w:t xml:space="preserve"> ve </w:t>
      </w:r>
      <w:r w:rsidR="000B6A90" w:rsidRPr="005617D6">
        <w:rPr>
          <w:rFonts w:cs="Arial"/>
          <w:bCs/>
          <w:lang w:val="tr-TR"/>
        </w:rPr>
        <w:t xml:space="preserve">uyumlu </w:t>
      </w:r>
      <w:r w:rsidR="00EC14BC" w:rsidRPr="005617D6">
        <w:rPr>
          <w:rFonts w:cs="Arial"/>
          <w:bCs/>
          <w:lang w:val="tr-TR"/>
        </w:rPr>
        <w:t xml:space="preserve">bir eğitim sağlanması açısından önemli olacaktır. İzleme ve Değerlendirme </w:t>
      </w:r>
      <w:r w:rsidR="00FE248B" w:rsidRPr="005617D6">
        <w:rPr>
          <w:rFonts w:cs="Arial"/>
          <w:bCs/>
          <w:lang w:val="tr-TR"/>
        </w:rPr>
        <w:t xml:space="preserve">mekanizması </w:t>
      </w:r>
      <w:r w:rsidR="00EC14BC" w:rsidRPr="005617D6">
        <w:rPr>
          <w:rFonts w:cs="Arial"/>
          <w:bCs/>
          <w:lang w:val="tr-TR"/>
        </w:rPr>
        <w:t>içinde Mezun Takip Sisteminin Kurulması, MEÖ'</w:t>
      </w:r>
      <w:r w:rsidR="00FE248B" w:rsidRPr="005617D6">
        <w:rPr>
          <w:rFonts w:cs="Arial"/>
          <w:bCs/>
          <w:lang w:val="tr-TR"/>
        </w:rPr>
        <w:t>nün</w:t>
      </w:r>
      <w:r w:rsidR="00EC14BC" w:rsidRPr="005617D6">
        <w:rPr>
          <w:rFonts w:cs="Arial"/>
          <w:bCs/>
          <w:lang w:val="tr-TR"/>
        </w:rPr>
        <w:t xml:space="preserve"> istihdam üzerindeki etkisini gözlemlemek için önemlidir. Bu çalışmalar kurum</w:t>
      </w:r>
      <w:r w:rsidR="0043307A" w:rsidRPr="005617D6">
        <w:rPr>
          <w:rFonts w:cs="Arial"/>
          <w:bCs/>
          <w:lang w:val="tr-TR"/>
        </w:rPr>
        <w:t>sal</w:t>
      </w:r>
      <w:r w:rsidR="00EC14BC" w:rsidRPr="005617D6">
        <w:rPr>
          <w:rFonts w:cs="Arial"/>
          <w:bCs/>
          <w:lang w:val="tr-TR"/>
        </w:rPr>
        <w:t xml:space="preserve">laştırılmalı ve bunların uygulanmasında sorumlulukların dağılımı net bir şekilde yapılmalıdır. MEÖ okullarının kalitesi yükseltilirken, bu kalite </w:t>
      </w:r>
      <w:r w:rsidR="000B6A90" w:rsidRPr="005617D6">
        <w:rPr>
          <w:rFonts w:cs="Arial"/>
          <w:bCs/>
          <w:lang w:val="tr-TR"/>
        </w:rPr>
        <w:t xml:space="preserve">konusunda </w:t>
      </w:r>
      <w:r w:rsidR="00EC14BC" w:rsidRPr="005617D6">
        <w:rPr>
          <w:rFonts w:cs="Arial"/>
          <w:bCs/>
          <w:lang w:val="tr-TR"/>
        </w:rPr>
        <w:t>kamu ve özel sektör</w:t>
      </w:r>
      <w:r w:rsidR="000B6A90" w:rsidRPr="005617D6">
        <w:rPr>
          <w:rFonts w:cs="Arial"/>
          <w:bCs/>
          <w:lang w:val="tr-TR"/>
        </w:rPr>
        <w:t>d</w:t>
      </w:r>
      <w:r w:rsidR="00EC14BC" w:rsidRPr="005617D6">
        <w:rPr>
          <w:rFonts w:cs="Arial"/>
          <w:bCs/>
          <w:lang w:val="tr-TR"/>
        </w:rPr>
        <w:t xml:space="preserve">e </w:t>
      </w:r>
      <w:r w:rsidR="000B6A90" w:rsidRPr="005617D6">
        <w:rPr>
          <w:rFonts w:cs="Arial"/>
          <w:bCs/>
          <w:lang w:val="tr-TR"/>
        </w:rPr>
        <w:t>farkındalık oluşturulmalıdır. B</w:t>
      </w:r>
      <w:r w:rsidR="00EC14BC" w:rsidRPr="005617D6">
        <w:rPr>
          <w:rFonts w:cs="Arial"/>
          <w:bCs/>
          <w:lang w:val="tr-TR"/>
        </w:rPr>
        <w:t>öylece MEÖ okulları da birer cazibe nokta</w:t>
      </w:r>
      <w:r w:rsidR="00FE248B" w:rsidRPr="005617D6">
        <w:rPr>
          <w:rFonts w:cs="Arial"/>
          <w:bCs/>
          <w:lang w:val="tr-TR"/>
        </w:rPr>
        <w:t>sı</w:t>
      </w:r>
      <w:r w:rsidR="00EC14BC" w:rsidRPr="005617D6">
        <w:rPr>
          <w:rFonts w:cs="Arial"/>
          <w:bCs/>
          <w:lang w:val="tr-TR"/>
        </w:rPr>
        <w:t xml:space="preserve"> olabilir. Sonuçların sürdürülmesi</w:t>
      </w:r>
      <w:r w:rsidR="0043307A" w:rsidRPr="005617D6">
        <w:rPr>
          <w:rFonts w:cs="Arial"/>
          <w:bCs/>
          <w:lang w:val="tr-TR"/>
        </w:rPr>
        <w:t>nin</w:t>
      </w:r>
      <w:r w:rsidR="00EC14BC" w:rsidRPr="005617D6">
        <w:rPr>
          <w:rFonts w:cs="Arial"/>
          <w:bCs/>
          <w:lang w:val="tr-TR"/>
        </w:rPr>
        <w:t xml:space="preserve"> sadece Operasyon düzeyinde algılanmama</w:t>
      </w:r>
      <w:r w:rsidR="0043307A" w:rsidRPr="005617D6">
        <w:rPr>
          <w:rFonts w:cs="Arial"/>
          <w:bCs/>
          <w:lang w:val="tr-TR"/>
        </w:rPr>
        <w:t>sı</w:t>
      </w:r>
      <w:r w:rsidR="00EC14BC" w:rsidRPr="005617D6">
        <w:rPr>
          <w:rFonts w:cs="Arial"/>
          <w:bCs/>
          <w:lang w:val="tr-TR"/>
        </w:rPr>
        <w:t xml:space="preserve">, MEÖ okullarının kalitesinin yükseltilmesi için destekleyici </w:t>
      </w:r>
      <w:r w:rsidR="000B6A90" w:rsidRPr="005617D6">
        <w:rPr>
          <w:rFonts w:cs="Arial"/>
          <w:bCs/>
          <w:lang w:val="tr-TR"/>
        </w:rPr>
        <w:t xml:space="preserve">politikalar da </w:t>
      </w:r>
      <w:r w:rsidR="00EC14BC" w:rsidRPr="005617D6">
        <w:rPr>
          <w:rFonts w:cs="Arial"/>
          <w:bCs/>
          <w:lang w:val="tr-TR"/>
        </w:rPr>
        <w:t>olma</w:t>
      </w:r>
      <w:r w:rsidR="0043307A" w:rsidRPr="005617D6">
        <w:rPr>
          <w:rFonts w:cs="Arial"/>
          <w:bCs/>
          <w:lang w:val="tr-TR"/>
        </w:rPr>
        <w:t>sı gerekmektedir</w:t>
      </w:r>
      <w:r w:rsidR="00EC14BC" w:rsidRPr="005617D6">
        <w:rPr>
          <w:rFonts w:cs="Arial"/>
          <w:bCs/>
          <w:lang w:val="tr-TR"/>
        </w:rPr>
        <w:t xml:space="preserve">. Beceri testlerinin uygulanması ile nitelikli öğrencilerin seçilmesi, MEÖ okullarında kalite düzeyinin </w:t>
      </w:r>
      <w:r w:rsidR="00EC14BC" w:rsidRPr="005617D6">
        <w:rPr>
          <w:rFonts w:cs="Arial"/>
          <w:bCs/>
          <w:lang w:val="tr-TR"/>
        </w:rPr>
        <w:lastRenderedPageBreak/>
        <w:t xml:space="preserve">sürdürülmesi için bir öncelik olmalıdır. Politikalar, MEÖ esnekliği konusunda da destekleyici olmalı, her </w:t>
      </w:r>
      <w:r w:rsidR="00501E8F" w:rsidRPr="005617D6">
        <w:rPr>
          <w:rFonts w:cs="Arial"/>
          <w:bCs/>
          <w:lang w:val="tr-TR"/>
        </w:rPr>
        <w:t>türlü yatay</w:t>
      </w:r>
      <w:r w:rsidR="00EC14BC" w:rsidRPr="005617D6">
        <w:rPr>
          <w:rFonts w:cs="Arial"/>
          <w:bCs/>
          <w:lang w:val="tr-TR"/>
        </w:rPr>
        <w:t xml:space="preserve"> ve dikey geçişi kolaylaştırmalıdır. Ortaöğretim seviyesinde </w:t>
      </w:r>
      <w:r w:rsidR="00BA35AA" w:rsidRPr="005617D6">
        <w:rPr>
          <w:rFonts w:cs="Arial"/>
          <w:bCs/>
          <w:lang w:val="tr-TR"/>
        </w:rPr>
        <w:t xml:space="preserve">daha fazla </w:t>
      </w:r>
      <w:r w:rsidR="00EC14BC" w:rsidRPr="005617D6">
        <w:rPr>
          <w:rFonts w:cs="Arial"/>
          <w:bCs/>
          <w:lang w:val="tr-TR"/>
        </w:rPr>
        <w:t>MEÖ</w:t>
      </w:r>
      <w:r w:rsidR="00BA35AA" w:rsidRPr="005617D6">
        <w:rPr>
          <w:rFonts w:cs="Arial"/>
          <w:bCs/>
          <w:lang w:val="tr-TR"/>
        </w:rPr>
        <w:t xml:space="preserve"> okulunu</w:t>
      </w:r>
      <w:r w:rsidR="00FE248B" w:rsidRPr="005617D6">
        <w:rPr>
          <w:rFonts w:cs="Arial"/>
          <w:bCs/>
          <w:lang w:val="tr-TR"/>
        </w:rPr>
        <w:t xml:space="preserve">n açılması </w:t>
      </w:r>
      <w:r w:rsidR="00556FF8" w:rsidRPr="005617D6">
        <w:rPr>
          <w:rFonts w:cs="Arial"/>
          <w:bCs/>
          <w:lang w:val="tr-TR"/>
        </w:rPr>
        <w:t>için ekonomik</w:t>
      </w:r>
      <w:r w:rsidR="00EC14BC" w:rsidRPr="005617D6">
        <w:rPr>
          <w:rFonts w:cs="Arial"/>
          <w:bCs/>
          <w:lang w:val="tr-TR"/>
        </w:rPr>
        <w:t xml:space="preserve"> teşvik programları </w:t>
      </w:r>
      <w:r w:rsidR="000B6A90" w:rsidRPr="005617D6">
        <w:rPr>
          <w:rFonts w:cs="Arial"/>
          <w:bCs/>
          <w:lang w:val="tr-TR"/>
        </w:rPr>
        <w:t>uygulanabilir</w:t>
      </w:r>
      <w:r w:rsidR="00BA35AA" w:rsidRPr="005617D6">
        <w:rPr>
          <w:rFonts w:cs="Arial"/>
          <w:bCs/>
          <w:lang w:val="tr-TR"/>
        </w:rPr>
        <w:t>, özel sektör tarafından farklı meslek alanlarında MEÖ oluşturulması özendirilebilir. M</w:t>
      </w:r>
      <w:r w:rsidR="00EC14BC" w:rsidRPr="005617D6">
        <w:rPr>
          <w:rFonts w:cs="Arial"/>
          <w:bCs/>
          <w:lang w:val="tr-TR"/>
        </w:rPr>
        <w:t>EÖ okulları ve özel sektör arasında işbirliğini ar</w:t>
      </w:r>
      <w:r w:rsidR="00FE248B" w:rsidRPr="005617D6">
        <w:rPr>
          <w:rFonts w:cs="Arial"/>
          <w:bCs/>
          <w:lang w:val="tr-TR"/>
        </w:rPr>
        <w:t>t</w:t>
      </w:r>
      <w:r w:rsidR="00EC14BC" w:rsidRPr="005617D6">
        <w:rPr>
          <w:rFonts w:cs="Arial"/>
          <w:bCs/>
          <w:lang w:val="tr-TR"/>
        </w:rPr>
        <w:t>tırmak için yapılandırılmış programlar tesis edil</w:t>
      </w:r>
      <w:r w:rsidR="00BA35AA" w:rsidRPr="005617D6">
        <w:rPr>
          <w:rFonts w:cs="Arial"/>
          <w:bCs/>
          <w:lang w:val="tr-TR"/>
        </w:rPr>
        <w:t>ebilir. Bunlara ilaveten M</w:t>
      </w:r>
      <w:r w:rsidR="00EC14BC" w:rsidRPr="005617D6">
        <w:rPr>
          <w:rFonts w:cs="Arial"/>
          <w:bCs/>
          <w:lang w:val="tr-TR"/>
        </w:rPr>
        <w:t>EÖ okullarındaki Kurul ve Komiteler</w:t>
      </w:r>
      <w:r w:rsidR="00BA35AA" w:rsidRPr="005617D6">
        <w:rPr>
          <w:rFonts w:cs="Arial"/>
          <w:bCs/>
          <w:lang w:val="tr-TR"/>
        </w:rPr>
        <w:t xml:space="preserve"> ile </w:t>
      </w:r>
      <w:r w:rsidR="00EC14BC" w:rsidRPr="005617D6">
        <w:rPr>
          <w:rFonts w:cs="Arial"/>
          <w:bCs/>
          <w:lang w:val="tr-TR"/>
        </w:rPr>
        <w:t xml:space="preserve">özel sektör kuruluşları </w:t>
      </w:r>
      <w:r w:rsidR="00BA35AA" w:rsidRPr="005617D6">
        <w:rPr>
          <w:rFonts w:cs="Arial"/>
          <w:bCs/>
          <w:lang w:val="tr-TR"/>
        </w:rPr>
        <w:t xml:space="preserve">arasında oluşturulan </w:t>
      </w:r>
      <w:r w:rsidR="00EC14BC" w:rsidRPr="005617D6">
        <w:rPr>
          <w:rFonts w:cs="Arial"/>
          <w:bCs/>
          <w:lang w:val="tr-TR"/>
        </w:rPr>
        <w:t>diyalog</w:t>
      </w:r>
      <w:r w:rsidR="000B6A90" w:rsidRPr="005617D6">
        <w:rPr>
          <w:rFonts w:cs="Arial"/>
          <w:bCs/>
          <w:lang w:val="tr-TR"/>
        </w:rPr>
        <w:t xml:space="preserve"> sürdür</w:t>
      </w:r>
      <w:r w:rsidR="0043307A" w:rsidRPr="005617D6">
        <w:rPr>
          <w:rFonts w:cs="Arial"/>
          <w:bCs/>
          <w:lang w:val="tr-TR"/>
        </w:rPr>
        <w:t>ül</w:t>
      </w:r>
      <w:r w:rsidR="000B6A90" w:rsidRPr="005617D6">
        <w:rPr>
          <w:rFonts w:cs="Arial"/>
          <w:bCs/>
          <w:lang w:val="tr-TR"/>
        </w:rPr>
        <w:t>melidir</w:t>
      </w:r>
      <w:r w:rsidR="00EC14BC" w:rsidRPr="005617D6">
        <w:rPr>
          <w:rFonts w:cs="Arial"/>
          <w:bCs/>
          <w:lang w:val="tr-TR"/>
        </w:rPr>
        <w:t xml:space="preserve">. </w:t>
      </w:r>
    </w:p>
    <w:p w:rsidR="00EC14BC" w:rsidRPr="005617D6" w:rsidRDefault="00EC14BC" w:rsidP="00EC14BC">
      <w:pPr>
        <w:spacing w:before="60" w:after="60"/>
        <w:jc w:val="both"/>
        <w:rPr>
          <w:rFonts w:cs="Arial"/>
          <w:bCs/>
          <w:lang w:val="tr-TR"/>
        </w:rPr>
      </w:pPr>
      <w:r w:rsidRPr="005617D6">
        <w:rPr>
          <w:rFonts w:cs="Arial"/>
          <w:bCs/>
          <w:lang w:val="tr-TR"/>
        </w:rPr>
        <w:t>KUYAP’ın kurumsal ve finansal sürdür</w:t>
      </w:r>
      <w:r w:rsidR="0043307A" w:rsidRPr="005617D6">
        <w:rPr>
          <w:rFonts w:cs="Arial"/>
          <w:bCs/>
          <w:lang w:val="tr-TR"/>
        </w:rPr>
        <w:t>ül</w:t>
      </w:r>
      <w:r w:rsidRPr="005617D6">
        <w:rPr>
          <w:rFonts w:cs="Arial"/>
          <w:bCs/>
          <w:lang w:val="tr-TR"/>
        </w:rPr>
        <w:t>ebilirliği, çalışanlar ve işverenler için kalıcı becerilerin geliştirilmesi</w:t>
      </w:r>
      <w:r w:rsidR="00FE248B" w:rsidRPr="005617D6">
        <w:rPr>
          <w:rFonts w:cs="Arial"/>
          <w:bCs/>
          <w:lang w:val="tr-TR"/>
        </w:rPr>
        <w:t>ne</w:t>
      </w:r>
      <w:r w:rsidRPr="005617D6">
        <w:rPr>
          <w:rFonts w:cs="Arial"/>
          <w:bCs/>
          <w:lang w:val="tr-TR"/>
        </w:rPr>
        <w:t xml:space="preserve"> fırsat sunacak EDKM’lerin başarılı bir şekilde kurulmasına dayanmaktadır</w:t>
      </w:r>
      <w:r w:rsidR="001F113B" w:rsidRPr="005617D6">
        <w:rPr>
          <w:rFonts w:cs="Arial"/>
          <w:bCs/>
          <w:lang w:val="tr-TR"/>
        </w:rPr>
        <w:t>.</w:t>
      </w:r>
      <w:r w:rsidRPr="005617D6">
        <w:rPr>
          <w:rFonts w:cs="Arial"/>
          <w:bCs/>
          <w:lang w:val="tr-TR"/>
        </w:rPr>
        <w:t xml:space="preserve"> EDKM’ler</w:t>
      </w:r>
      <w:r w:rsidR="006E5EC7" w:rsidRPr="005617D6">
        <w:rPr>
          <w:rFonts w:cs="Arial"/>
          <w:bCs/>
          <w:lang w:val="tr-TR"/>
        </w:rPr>
        <w:t>, işlevsel hale geldikleri takdirde</w:t>
      </w:r>
      <w:r w:rsidRPr="005617D6">
        <w:rPr>
          <w:rFonts w:cs="Arial"/>
          <w:bCs/>
          <w:lang w:val="tr-TR"/>
        </w:rPr>
        <w:t>, çabalar</w:t>
      </w:r>
      <w:r w:rsidR="00353AA7" w:rsidRPr="005617D6">
        <w:rPr>
          <w:rFonts w:cs="Arial"/>
          <w:bCs/>
          <w:lang w:val="tr-TR"/>
        </w:rPr>
        <w:t>ın</w:t>
      </w:r>
      <w:r w:rsidRPr="005617D6">
        <w:rPr>
          <w:rFonts w:cs="Arial"/>
          <w:bCs/>
          <w:lang w:val="tr-TR"/>
        </w:rPr>
        <w:t xml:space="preserve"> bir yapı içinde daha verimli ve </w:t>
      </w:r>
      <w:r w:rsidR="000B6A90" w:rsidRPr="005617D6">
        <w:rPr>
          <w:rFonts w:cs="Arial"/>
          <w:bCs/>
          <w:lang w:val="tr-TR"/>
        </w:rPr>
        <w:t xml:space="preserve">eşgüdümlü </w:t>
      </w:r>
      <w:r w:rsidR="00353AA7" w:rsidRPr="005617D6">
        <w:rPr>
          <w:rFonts w:cs="Arial"/>
          <w:bCs/>
          <w:lang w:val="tr-TR"/>
        </w:rPr>
        <w:t>hale getirilebilmesi</w:t>
      </w:r>
      <w:r w:rsidRPr="005617D6">
        <w:rPr>
          <w:rFonts w:cs="Arial"/>
          <w:bCs/>
          <w:lang w:val="tr-TR"/>
        </w:rPr>
        <w:t xml:space="preserve"> </w:t>
      </w:r>
      <w:r w:rsidR="006E5EC7" w:rsidRPr="005617D6">
        <w:rPr>
          <w:rFonts w:cs="Arial"/>
          <w:bCs/>
          <w:lang w:val="tr-TR"/>
        </w:rPr>
        <w:t xml:space="preserve">mümkün olacaktır ve </w:t>
      </w:r>
      <w:r w:rsidR="00A431BA" w:rsidRPr="005617D6">
        <w:rPr>
          <w:rFonts w:cs="Arial"/>
          <w:bCs/>
          <w:lang w:val="tr-TR"/>
        </w:rPr>
        <w:t>EDKM’ler ihtiyaçları</w:t>
      </w:r>
      <w:r w:rsidRPr="005617D6">
        <w:rPr>
          <w:rFonts w:cs="Arial"/>
          <w:bCs/>
          <w:lang w:val="tr-TR"/>
        </w:rPr>
        <w:t xml:space="preserve"> </w:t>
      </w:r>
      <w:r w:rsidR="00353AA7" w:rsidRPr="005617D6">
        <w:rPr>
          <w:rFonts w:cs="Arial"/>
          <w:bCs/>
          <w:lang w:val="tr-TR"/>
        </w:rPr>
        <w:t xml:space="preserve">periyodik olarak </w:t>
      </w:r>
      <w:r w:rsidRPr="005617D6">
        <w:rPr>
          <w:rFonts w:cs="Arial"/>
          <w:bCs/>
          <w:lang w:val="tr-TR"/>
        </w:rPr>
        <w:t>analiz ede</w:t>
      </w:r>
      <w:r w:rsidR="004247B8" w:rsidRPr="005617D6">
        <w:rPr>
          <w:rFonts w:cs="Arial"/>
          <w:bCs/>
          <w:lang w:val="tr-TR"/>
        </w:rPr>
        <w:t xml:space="preserve">rek, </w:t>
      </w:r>
      <w:r w:rsidRPr="005617D6">
        <w:rPr>
          <w:rFonts w:cs="Arial"/>
          <w:bCs/>
          <w:lang w:val="tr-TR"/>
        </w:rPr>
        <w:t>çalıştay ve eğitimler organize ede</w:t>
      </w:r>
      <w:r w:rsidR="004247B8" w:rsidRPr="005617D6">
        <w:rPr>
          <w:rFonts w:cs="Arial"/>
          <w:bCs/>
          <w:lang w:val="tr-TR"/>
        </w:rPr>
        <w:t>rek</w:t>
      </w:r>
      <w:r w:rsidRPr="005617D6">
        <w:rPr>
          <w:rFonts w:cs="Arial"/>
          <w:bCs/>
          <w:lang w:val="tr-TR"/>
        </w:rPr>
        <w:t>, KOBİ’ler için danışmanlık ve lojistik destek sağlaya</w:t>
      </w:r>
      <w:r w:rsidR="004247B8" w:rsidRPr="005617D6">
        <w:rPr>
          <w:rFonts w:cs="Arial"/>
          <w:bCs/>
          <w:lang w:val="tr-TR"/>
        </w:rPr>
        <w:t xml:space="preserve">rak </w:t>
      </w:r>
      <w:r w:rsidR="006E5EC7" w:rsidRPr="005617D6">
        <w:rPr>
          <w:rFonts w:cs="Arial"/>
          <w:bCs/>
          <w:lang w:val="tr-TR"/>
        </w:rPr>
        <w:t>KUYAP sonuçlarının sürdürülebilirliğinin sağlanmasında temel birer araç olabil</w:t>
      </w:r>
      <w:r w:rsidR="00FE248B" w:rsidRPr="005617D6">
        <w:rPr>
          <w:rFonts w:cs="Arial"/>
          <w:bCs/>
          <w:lang w:val="tr-TR"/>
        </w:rPr>
        <w:t>eceklerdir</w:t>
      </w:r>
      <w:r w:rsidR="006E5EC7" w:rsidRPr="005617D6">
        <w:rPr>
          <w:rFonts w:cs="Arial"/>
          <w:bCs/>
          <w:lang w:val="tr-TR"/>
        </w:rPr>
        <w:t>.</w:t>
      </w:r>
      <w:r w:rsidRPr="005617D6">
        <w:rPr>
          <w:rFonts w:cs="Arial"/>
          <w:bCs/>
          <w:lang w:val="tr-TR"/>
        </w:rPr>
        <w:t xml:space="preserve">  </w:t>
      </w:r>
    </w:p>
    <w:p w:rsidR="00EC14BC" w:rsidRPr="005617D6" w:rsidRDefault="00EC14BC" w:rsidP="00EC14BC">
      <w:pPr>
        <w:spacing w:before="100" w:beforeAutospacing="1" w:after="100" w:afterAutospacing="1"/>
        <w:jc w:val="both"/>
        <w:rPr>
          <w:rFonts w:cs="Arial"/>
          <w:bCs/>
          <w:lang w:val="tr-TR"/>
        </w:rPr>
      </w:pPr>
      <w:r w:rsidRPr="005617D6">
        <w:rPr>
          <w:rFonts w:cs="Arial"/>
          <w:bCs/>
          <w:lang w:val="tr-TR"/>
        </w:rPr>
        <w:t>EDKM’lerin kapasite geliştirme faaliyetlerinin; Oda personeli, sosyal ortaklar, İl İstihdam ve Mesleki Eğitim Kurulu üyeleri, vb. için sürdür</w:t>
      </w:r>
      <w:r w:rsidR="005241A9" w:rsidRPr="005617D6">
        <w:rPr>
          <w:rFonts w:cs="Arial"/>
          <w:bCs/>
          <w:lang w:val="tr-TR"/>
        </w:rPr>
        <w:t>ül</w:t>
      </w:r>
      <w:r w:rsidRPr="005617D6">
        <w:rPr>
          <w:rFonts w:cs="Arial"/>
          <w:bCs/>
          <w:lang w:val="tr-TR"/>
        </w:rPr>
        <w:t xml:space="preserve">ebilir olması beklenmektedir. Ancak, işletmeler arasında farkındalığın yaratılması ve politik destek sağlanması için, </w:t>
      </w:r>
      <w:r w:rsidR="005241A9" w:rsidRPr="005617D6">
        <w:rPr>
          <w:rFonts w:cs="Arial"/>
          <w:bCs/>
          <w:lang w:val="tr-TR"/>
        </w:rPr>
        <w:t>O</w:t>
      </w:r>
      <w:r w:rsidRPr="005617D6">
        <w:rPr>
          <w:rFonts w:cs="Arial"/>
          <w:bCs/>
          <w:lang w:val="tr-TR"/>
        </w:rPr>
        <w:t>perasyon</w:t>
      </w:r>
      <w:r w:rsidR="001F113B" w:rsidRPr="005617D6">
        <w:rPr>
          <w:rFonts w:cs="Arial"/>
          <w:bCs/>
          <w:lang w:val="tr-TR"/>
        </w:rPr>
        <w:t>dan</w:t>
      </w:r>
      <w:r w:rsidRPr="005617D6">
        <w:rPr>
          <w:rFonts w:cs="Arial"/>
          <w:bCs/>
          <w:lang w:val="tr-TR"/>
        </w:rPr>
        <w:t xml:space="preserve"> </w:t>
      </w:r>
      <w:r w:rsidR="00353AA7" w:rsidRPr="005617D6">
        <w:rPr>
          <w:rFonts w:cs="Arial"/>
          <w:bCs/>
          <w:lang w:val="tr-TR"/>
        </w:rPr>
        <w:t xml:space="preserve">alınan </w:t>
      </w:r>
      <w:r w:rsidRPr="005617D6">
        <w:rPr>
          <w:rFonts w:cs="Arial"/>
          <w:bCs/>
          <w:lang w:val="tr-TR"/>
        </w:rPr>
        <w:t>dersleri</w:t>
      </w:r>
      <w:r w:rsidR="00353AA7" w:rsidRPr="005617D6">
        <w:rPr>
          <w:rFonts w:cs="Arial"/>
          <w:bCs/>
          <w:lang w:val="tr-TR"/>
        </w:rPr>
        <w:t>n</w:t>
      </w:r>
      <w:r w:rsidRPr="005617D6">
        <w:rPr>
          <w:rFonts w:cs="Arial"/>
          <w:bCs/>
          <w:lang w:val="tr-TR"/>
        </w:rPr>
        <w:t xml:space="preserve"> ve </w:t>
      </w:r>
      <w:r w:rsidR="00353AA7" w:rsidRPr="005617D6">
        <w:rPr>
          <w:rFonts w:cs="Arial"/>
          <w:bCs/>
          <w:lang w:val="tr-TR"/>
        </w:rPr>
        <w:t xml:space="preserve">Operasyon </w:t>
      </w:r>
      <w:r w:rsidRPr="005617D6">
        <w:rPr>
          <w:rFonts w:cs="Arial"/>
          <w:bCs/>
          <w:lang w:val="tr-TR"/>
        </w:rPr>
        <w:t xml:space="preserve">sonuçlarının TOBB tarafından uygun platformlarda </w:t>
      </w:r>
      <w:r w:rsidR="005241A9" w:rsidRPr="005617D6">
        <w:rPr>
          <w:rFonts w:cs="Arial"/>
          <w:bCs/>
          <w:lang w:val="tr-TR"/>
        </w:rPr>
        <w:t xml:space="preserve">yaygınlaştırılmasının </w:t>
      </w:r>
      <w:r w:rsidRPr="005617D6">
        <w:rPr>
          <w:rFonts w:cs="Arial"/>
          <w:bCs/>
          <w:lang w:val="tr-TR"/>
        </w:rPr>
        <w:t>sağlanması gerekmektedir.</w:t>
      </w:r>
    </w:p>
    <w:p w:rsidR="00EC14BC" w:rsidRPr="005617D6" w:rsidRDefault="00337CC5" w:rsidP="00EC14BC">
      <w:pPr>
        <w:spacing w:before="100" w:beforeAutospacing="1" w:after="100" w:afterAutospacing="1"/>
        <w:jc w:val="both"/>
        <w:rPr>
          <w:rFonts w:cs="Arial"/>
          <w:bCs/>
          <w:lang w:val="tr-TR"/>
        </w:rPr>
      </w:pPr>
      <w:r w:rsidRPr="005617D6">
        <w:rPr>
          <w:rFonts w:cs="Arial"/>
          <w:bCs/>
          <w:lang w:val="tr-TR"/>
        </w:rPr>
        <w:t>HBÖ</w:t>
      </w:r>
      <w:r w:rsidR="00353AA7" w:rsidRPr="005617D6">
        <w:rPr>
          <w:rFonts w:cs="Arial"/>
          <w:bCs/>
          <w:lang w:val="tr-TR"/>
        </w:rPr>
        <w:t xml:space="preserve"> Operasyonu</w:t>
      </w:r>
      <w:r w:rsidR="00487DF6" w:rsidRPr="005617D6">
        <w:rPr>
          <w:rFonts w:cs="Arial"/>
          <w:bCs/>
          <w:lang w:val="tr-TR"/>
        </w:rPr>
        <w:t>,</w:t>
      </w:r>
      <w:r w:rsidR="00EC14BC" w:rsidRPr="005617D6">
        <w:rPr>
          <w:rFonts w:cs="Arial"/>
          <w:bCs/>
          <w:lang w:val="tr-TR"/>
        </w:rPr>
        <w:t xml:space="preserve"> Türkiye'de başarılı bir ulusal </w:t>
      </w:r>
      <w:r w:rsidRPr="005617D6">
        <w:rPr>
          <w:rFonts w:cs="Arial"/>
          <w:bCs/>
          <w:lang w:val="tr-TR"/>
        </w:rPr>
        <w:t>HBÖ</w:t>
      </w:r>
      <w:r w:rsidR="00EC14BC" w:rsidRPr="005617D6">
        <w:rPr>
          <w:rFonts w:cs="Arial"/>
          <w:bCs/>
          <w:lang w:val="tr-TR"/>
        </w:rPr>
        <w:t xml:space="preserve"> sisteminin temellerini atmıştır. </w:t>
      </w:r>
      <w:r w:rsidRPr="005617D6">
        <w:rPr>
          <w:rFonts w:cs="Arial"/>
          <w:bCs/>
          <w:lang w:val="tr-TR"/>
        </w:rPr>
        <w:t>HBÖ</w:t>
      </w:r>
      <w:r w:rsidR="00EC14BC" w:rsidRPr="005617D6">
        <w:rPr>
          <w:rFonts w:cs="Arial"/>
          <w:bCs/>
          <w:lang w:val="tr-TR"/>
        </w:rPr>
        <w:t xml:space="preserve"> GM’n</w:t>
      </w:r>
      <w:r w:rsidR="005E74C8" w:rsidRPr="005617D6">
        <w:rPr>
          <w:rFonts w:cs="Arial"/>
          <w:bCs/>
          <w:lang w:val="tr-TR"/>
        </w:rPr>
        <w:t>i</w:t>
      </w:r>
      <w:r w:rsidR="00EC14BC" w:rsidRPr="005617D6">
        <w:rPr>
          <w:rFonts w:cs="Arial"/>
          <w:bCs/>
          <w:lang w:val="tr-TR"/>
        </w:rPr>
        <w:t xml:space="preserve">n kapasitesi büyük ölçüde güçlendirilmiş, Politika Belgesi, Ulusal Strateji Planı ve İl Eylem Planları geliştirilmiştir. </w:t>
      </w:r>
      <w:r w:rsidRPr="005617D6">
        <w:rPr>
          <w:rFonts w:cs="Arial"/>
          <w:bCs/>
          <w:lang w:val="tr-TR"/>
        </w:rPr>
        <w:t>HBÖ</w:t>
      </w:r>
      <w:r w:rsidR="00EC14BC" w:rsidRPr="005617D6">
        <w:rPr>
          <w:rFonts w:cs="Arial"/>
          <w:bCs/>
          <w:lang w:val="tr-TR"/>
        </w:rPr>
        <w:t xml:space="preserve"> sonuçlarının sürdürülebilirliğini sağlamak amacıyla, Yasa Tasarısı, Strateji ve Eylem Planları</w:t>
      </w:r>
      <w:r w:rsidR="00290F1E" w:rsidRPr="005617D6">
        <w:rPr>
          <w:rFonts w:cs="Arial"/>
          <w:bCs/>
          <w:lang w:val="tr-TR"/>
        </w:rPr>
        <w:t>,</w:t>
      </w:r>
      <w:r w:rsidR="00EC14BC" w:rsidRPr="005617D6">
        <w:rPr>
          <w:rFonts w:cs="Arial"/>
          <w:bCs/>
          <w:lang w:val="tr-TR"/>
        </w:rPr>
        <w:t xml:space="preserve"> Bilgi ve Farkındalık Ar</w:t>
      </w:r>
      <w:r w:rsidR="00290F1E" w:rsidRPr="005617D6">
        <w:rPr>
          <w:rFonts w:cs="Arial"/>
          <w:bCs/>
          <w:lang w:val="tr-TR"/>
        </w:rPr>
        <w:t>t</w:t>
      </w:r>
      <w:r w:rsidR="00EC14BC" w:rsidRPr="005617D6">
        <w:rPr>
          <w:rFonts w:cs="Arial"/>
          <w:bCs/>
          <w:lang w:val="tr-TR"/>
        </w:rPr>
        <w:t>tırma (Web Portalı dahil)</w:t>
      </w:r>
      <w:r w:rsidR="00290F1E" w:rsidRPr="005617D6">
        <w:rPr>
          <w:rFonts w:cs="Arial"/>
          <w:bCs/>
          <w:lang w:val="tr-TR"/>
        </w:rPr>
        <w:t>,</w:t>
      </w:r>
      <w:r w:rsidR="00EC14BC" w:rsidRPr="005617D6">
        <w:rPr>
          <w:rFonts w:cs="Arial"/>
          <w:bCs/>
          <w:lang w:val="tr-TR"/>
        </w:rPr>
        <w:t xml:space="preserve"> Yeterlilikler ve Kalite Güvencesi</w:t>
      </w:r>
      <w:r w:rsidR="00290F1E" w:rsidRPr="005617D6">
        <w:rPr>
          <w:rFonts w:cs="Arial"/>
          <w:bCs/>
          <w:lang w:val="tr-TR"/>
        </w:rPr>
        <w:t>,</w:t>
      </w:r>
      <w:r w:rsidR="00EC14BC" w:rsidRPr="005617D6">
        <w:rPr>
          <w:rFonts w:cs="Arial"/>
          <w:bCs/>
          <w:lang w:val="tr-TR"/>
        </w:rPr>
        <w:t xml:space="preserve"> Önceki Öğrenme</w:t>
      </w:r>
      <w:r w:rsidR="0069725D" w:rsidRPr="005617D6">
        <w:rPr>
          <w:rFonts w:cs="Arial"/>
          <w:bCs/>
          <w:lang w:val="tr-TR"/>
        </w:rPr>
        <w:t>lerin</w:t>
      </w:r>
      <w:r w:rsidR="00EC14BC" w:rsidRPr="005617D6">
        <w:rPr>
          <w:rFonts w:cs="Arial"/>
          <w:bCs/>
          <w:lang w:val="tr-TR"/>
        </w:rPr>
        <w:t xml:space="preserve"> Tanınması</w:t>
      </w:r>
      <w:r w:rsidR="00290F1E" w:rsidRPr="005617D6">
        <w:rPr>
          <w:rFonts w:cs="Arial"/>
          <w:bCs/>
          <w:lang w:val="tr-TR"/>
        </w:rPr>
        <w:t>,</w:t>
      </w:r>
      <w:r w:rsidR="00EC14BC" w:rsidRPr="005617D6">
        <w:rPr>
          <w:rFonts w:cs="Arial"/>
          <w:bCs/>
          <w:lang w:val="tr-TR"/>
        </w:rPr>
        <w:t xml:space="preserve"> Mesleki Rehberlik ve Danışmanlık, Öğretmen Protokolleri, İzleme ve Değerlendirmeyi kapsayan bir Operasyon Sonrası Sürdürülebilirlik Planı geliştirilmiştir. En az 900 öğretmen için hizmet içi eğitim sağlanması </w:t>
      </w:r>
      <w:r w:rsidR="00353AA7" w:rsidRPr="005617D6">
        <w:rPr>
          <w:rFonts w:cs="Arial"/>
          <w:bCs/>
          <w:lang w:val="tr-TR"/>
        </w:rPr>
        <w:t>alanında</w:t>
      </w:r>
      <w:r w:rsidR="00EC14BC" w:rsidRPr="005617D6">
        <w:rPr>
          <w:rFonts w:cs="Arial"/>
          <w:bCs/>
          <w:lang w:val="tr-TR"/>
        </w:rPr>
        <w:t>, TOBB, TİSK ve TÜSİAD ile imzalanan protokollerin, eğitimlerin sürdür</w:t>
      </w:r>
      <w:r w:rsidR="005E74C8" w:rsidRPr="005617D6">
        <w:rPr>
          <w:rFonts w:cs="Arial"/>
          <w:bCs/>
          <w:lang w:val="tr-TR"/>
        </w:rPr>
        <w:t>ül</w:t>
      </w:r>
      <w:r w:rsidR="00EC14BC" w:rsidRPr="005617D6">
        <w:rPr>
          <w:rFonts w:cs="Arial"/>
          <w:bCs/>
          <w:lang w:val="tr-TR"/>
        </w:rPr>
        <w:t>ebilirliğini</w:t>
      </w:r>
      <w:r w:rsidR="0069725D" w:rsidRPr="005617D6">
        <w:rPr>
          <w:rFonts w:cs="Arial"/>
          <w:bCs/>
          <w:lang w:val="tr-TR"/>
        </w:rPr>
        <w:t>n</w:t>
      </w:r>
      <w:r w:rsidR="00EC14BC" w:rsidRPr="005617D6">
        <w:rPr>
          <w:rFonts w:cs="Arial"/>
          <w:bCs/>
          <w:lang w:val="tr-TR"/>
        </w:rPr>
        <w:t xml:space="preserve"> sağla</w:t>
      </w:r>
      <w:r w:rsidR="0069725D" w:rsidRPr="005617D6">
        <w:rPr>
          <w:rFonts w:cs="Arial"/>
          <w:bCs/>
          <w:lang w:val="tr-TR"/>
        </w:rPr>
        <w:t>n</w:t>
      </w:r>
      <w:r w:rsidR="00EC14BC" w:rsidRPr="005617D6">
        <w:rPr>
          <w:rFonts w:cs="Arial"/>
          <w:bCs/>
          <w:lang w:val="tr-TR"/>
        </w:rPr>
        <w:t xml:space="preserve">ması beklenmektedir. Bununla birlikte </w:t>
      </w:r>
      <w:r w:rsidR="00353AA7" w:rsidRPr="005617D6">
        <w:rPr>
          <w:rFonts w:cs="Arial"/>
          <w:bCs/>
          <w:lang w:val="tr-TR"/>
        </w:rPr>
        <w:t>sürdür</w:t>
      </w:r>
      <w:r w:rsidR="005E74C8" w:rsidRPr="005617D6">
        <w:rPr>
          <w:rFonts w:cs="Arial"/>
          <w:bCs/>
          <w:lang w:val="tr-TR"/>
        </w:rPr>
        <w:t>ül</w:t>
      </w:r>
      <w:r w:rsidR="00353AA7" w:rsidRPr="005617D6">
        <w:rPr>
          <w:rFonts w:cs="Arial"/>
          <w:bCs/>
          <w:lang w:val="tr-TR"/>
        </w:rPr>
        <w:t>ebilirlik</w:t>
      </w:r>
      <w:r w:rsidR="00EC14BC" w:rsidRPr="005617D6">
        <w:rPr>
          <w:rFonts w:cs="Arial"/>
          <w:bCs/>
          <w:lang w:val="tr-TR"/>
        </w:rPr>
        <w:t xml:space="preserve"> güçlü bir pol</w:t>
      </w:r>
      <w:r w:rsidR="00353AA7" w:rsidRPr="005617D6">
        <w:rPr>
          <w:rFonts w:cs="Arial"/>
          <w:bCs/>
          <w:lang w:val="tr-TR"/>
        </w:rPr>
        <w:t>itik destek gerektirmekte olup</w:t>
      </w:r>
      <w:r w:rsidR="00EC14BC" w:rsidRPr="005617D6">
        <w:rPr>
          <w:rFonts w:cs="Arial"/>
          <w:bCs/>
          <w:lang w:val="tr-TR"/>
        </w:rPr>
        <w:t xml:space="preserve"> </w:t>
      </w:r>
      <w:r w:rsidRPr="005617D6">
        <w:rPr>
          <w:rFonts w:cs="Arial"/>
          <w:bCs/>
          <w:lang w:val="tr-TR"/>
        </w:rPr>
        <w:t>HBÖ</w:t>
      </w:r>
      <w:r w:rsidR="00EC14BC" w:rsidRPr="005617D6">
        <w:rPr>
          <w:rFonts w:cs="Arial"/>
          <w:bCs/>
          <w:lang w:val="tr-TR"/>
        </w:rPr>
        <w:t xml:space="preserve"> için henüz bütçe </w:t>
      </w:r>
      <w:r w:rsidR="00353AA7" w:rsidRPr="005617D6">
        <w:rPr>
          <w:rFonts w:cs="Arial"/>
          <w:bCs/>
          <w:lang w:val="tr-TR"/>
        </w:rPr>
        <w:t xml:space="preserve">tahsisi yapılmamıştır ve </w:t>
      </w:r>
      <w:r w:rsidR="00EC14BC" w:rsidRPr="005617D6">
        <w:rPr>
          <w:rFonts w:cs="Arial"/>
          <w:bCs/>
          <w:lang w:val="tr-TR"/>
        </w:rPr>
        <w:t>Operasyonun başarılan / başarılmakta olan sonuçlarının MEB tarafından nasıl sürdür</w:t>
      </w:r>
      <w:r w:rsidR="005E74C8" w:rsidRPr="005617D6">
        <w:rPr>
          <w:rFonts w:cs="Arial"/>
          <w:bCs/>
          <w:lang w:val="tr-TR"/>
        </w:rPr>
        <w:t>ül</w:t>
      </w:r>
      <w:r w:rsidR="00EC14BC" w:rsidRPr="005617D6">
        <w:rPr>
          <w:rFonts w:cs="Arial"/>
          <w:bCs/>
          <w:lang w:val="tr-TR"/>
        </w:rPr>
        <w:t xml:space="preserve">ebileceği henüz </w:t>
      </w:r>
      <w:r w:rsidR="00353AA7" w:rsidRPr="005617D6">
        <w:rPr>
          <w:rFonts w:cs="Arial"/>
          <w:bCs/>
          <w:lang w:val="tr-TR"/>
        </w:rPr>
        <w:t>belirgin</w:t>
      </w:r>
      <w:r w:rsidR="00EC14BC" w:rsidRPr="005617D6">
        <w:rPr>
          <w:rFonts w:cs="Arial"/>
          <w:bCs/>
          <w:lang w:val="tr-TR"/>
        </w:rPr>
        <w:t xml:space="preserve"> değildir. Bu yüzden </w:t>
      </w:r>
      <w:r w:rsidRPr="005617D6">
        <w:rPr>
          <w:rFonts w:cs="Arial"/>
          <w:bCs/>
          <w:lang w:val="tr-TR"/>
        </w:rPr>
        <w:t>HBÖ</w:t>
      </w:r>
      <w:r w:rsidR="00EC14BC" w:rsidRPr="005617D6">
        <w:rPr>
          <w:rFonts w:cs="Arial"/>
          <w:bCs/>
          <w:lang w:val="tr-TR"/>
        </w:rPr>
        <w:t xml:space="preserve"> strateji</w:t>
      </w:r>
      <w:r w:rsidR="005E74C8" w:rsidRPr="005617D6">
        <w:rPr>
          <w:rFonts w:cs="Arial"/>
          <w:bCs/>
          <w:lang w:val="tr-TR"/>
        </w:rPr>
        <w:t>si</w:t>
      </w:r>
      <w:r w:rsidR="00EC14BC" w:rsidRPr="005617D6">
        <w:rPr>
          <w:rFonts w:cs="Arial"/>
          <w:bCs/>
          <w:lang w:val="tr-TR"/>
        </w:rPr>
        <w:t>ne paralel olarak</w:t>
      </w:r>
      <w:r w:rsidR="00353AA7" w:rsidRPr="005617D6">
        <w:rPr>
          <w:rFonts w:cs="Arial"/>
          <w:bCs/>
          <w:lang w:val="tr-TR"/>
        </w:rPr>
        <w:t xml:space="preserve"> belirli bütçe tahsisleri </w:t>
      </w:r>
      <w:r w:rsidRPr="005617D6">
        <w:rPr>
          <w:rFonts w:cs="Arial"/>
          <w:bCs/>
          <w:lang w:val="tr-TR"/>
        </w:rPr>
        <w:t>HBÖ</w:t>
      </w:r>
      <w:r w:rsidR="00EC14BC" w:rsidRPr="005617D6">
        <w:rPr>
          <w:rFonts w:cs="Arial"/>
          <w:bCs/>
          <w:lang w:val="tr-TR"/>
        </w:rPr>
        <w:t xml:space="preserve"> için de yapılmalıdır. İlaveten, </w:t>
      </w:r>
      <w:r w:rsidRPr="005617D6">
        <w:rPr>
          <w:rFonts w:cs="Arial"/>
          <w:bCs/>
          <w:lang w:val="tr-TR"/>
        </w:rPr>
        <w:t>HBÖ</w:t>
      </w:r>
      <w:r w:rsidR="00353AA7" w:rsidRPr="005617D6">
        <w:rPr>
          <w:rFonts w:cs="Arial"/>
          <w:bCs/>
          <w:lang w:val="tr-TR"/>
        </w:rPr>
        <w:t xml:space="preserve"> ile ilgili eğitim ve öğretim alanındaki yatırımları teşvik etmek amacıyla </w:t>
      </w:r>
      <w:r w:rsidR="00EC14BC" w:rsidRPr="005617D6">
        <w:rPr>
          <w:rFonts w:cs="Arial"/>
          <w:bCs/>
          <w:lang w:val="tr-TR"/>
        </w:rPr>
        <w:t>hem işverenlere hem de kursiyerlere odaklanan teşvik</w:t>
      </w:r>
      <w:r w:rsidR="00353AA7" w:rsidRPr="005617D6">
        <w:rPr>
          <w:rFonts w:cs="Arial"/>
          <w:bCs/>
          <w:lang w:val="tr-TR"/>
        </w:rPr>
        <w:t xml:space="preserve"> mekanizmalarının </w:t>
      </w:r>
      <w:r w:rsidR="00EC14BC" w:rsidRPr="005617D6">
        <w:rPr>
          <w:rFonts w:cs="Arial"/>
          <w:bCs/>
          <w:lang w:val="tr-TR"/>
        </w:rPr>
        <w:t xml:space="preserve">ve </w:t>
      </w:r>
      <w:r w:rsidR="00353AA7" w:rsidRPr="005617D6">
        <w:rPr>
          <w:rFonts w:cs="Arial"/>
          <w:bCs/>
          <w:lang w:val="tr-TR"/>
        </w:rPr>
        <w:t xml:space="preserve">ihtiyaç </w:t>
      </w:r>
      <w:r w:rsidR="00556FF8" w:rsidRPr="005617D6">
        <w:rPr>
          <w:rFonts w:cs="Arial"/>
          <w:bCs/>
          <w:lang w:val="tr-TR"/>
        </w:rPr>
        <w:t>duyulan yasal</w:t>
      </w:r>
      <w:r w:rsidR="00EC14BC" w:rsidRPr="005617D6">
        <w:rPr>
          <w:rFonts w:cs="Arial"/>
          <w:bCs/>
          <w:lang w:val="tr-TR"/>
        </w:rPr>
        <w:t xml:space="preserve"> düzenlemelerin tasarlanması </w:t>
      </w:r>
      <w:r w:rsidR="00353AA7" w:rsidRPr="005617D6">
        <w:rPr>
          <w:rFonts w:cs="Arial"/>
          <w:bCs/>
          <w:lang w:val="tr-TR"/>
        </w:rPr>
        <w:t xml:space="preserve">ve uygulanması </w:t>
      </w:r>
      <w:r w:rsidR="00EC14BC" w:rsidRPr="005617D6">
        <w:rPr>
          <w:rFonts w:cs="Arial"/>
          <w:bCs/>
          <w:lang w:val="tr-TR"/>
        </w:rPr>
        <w:t>gerekmektedir.</w:t>
      </w:r>
    </w:p>
    <w:p w:rsidR="00EC14BC" w:rsidRPr="005617D6" w:rsidRDefault="00E13ACB" w:rsidP="00412F4F">
      <w:pPr>
        <w:pStyle w:val="Balk1"/>
        <w:numPr>
          <w:ilvl w:val="1"/>
          <w:numId w:val="4"/>
        </w:numPr>
        <w:rPr>
          <w:rFonts w:ascii="Arial" w:hAnsi="Arial" w:cs="Arial"/>
          <w:noProof/>
          <w:color w:val="auto"/>
          <w:sz w:val="22"/>
          <w:szCs w:val="22"/>
          <w:lang w:val="tr-TR"/>
        </w:rPr>
      </w:pPr>
      <w:bookmarkStart w:id="7" w:name="_Toc393396646"/>
      <w:r w:rsidRPr="005617D6">
        <w:rPr>
          <w:rFonts w:ascii="Arial" w:hAnsi="Arial" w:cs="Arial"/>
          <w:noProof/>
          <w:color w:val="auto"/>
          <w:sz w:val="22"/>
          <w:szCs w:val="22"/>
          <w:lang w:val="tr-TR"/>
        </w:rPr>
        <w:t>Performansı Etkileyen Faktörler</w:t>
      </w:r>
      <w:bookmarkEnd w:id="7"/>
    </w:p>
    <w:p w:rsidR="00EC14BC" w:rsidRPr="005617D6" w:rsidRDefault="00EC14BC" w:rsidP="00EC14BC">
      <w:pPr>
        <w:spacing w:before="100" w:beforeAutospacing="1" w:after="100" w:afterAutospacing="1"/>
        <w:rPr>
          <w:rFonts w:cs="Arial"/>
          <w:lang w:val="tr-TR"/>
        </w:rPr>
      </w:pPr>
      <w:r w:rsidRPr="005617D6">
        <w:rPr>
          <w:rFonts w:cs="Arial"/>
          <w:lang w:val="tr-TR"/>
        </w:rPr>
        <w:t>Operasyon</w:t>
      </w:r>
      <w:r w:rsidR="0069725D" w:rsidRPr="005617D6">
        <w:rPr>
          <w:rFonts w:cs="Arial"/>
          <w:lang w:val="tr-TR"/>
        </w:rPr>
        <w:t>ların</w:t>
      </w:r>
      <w:r w:rsidRPr="005617D6">
        <w:rPr>
          <w:rFonts w:cs="Arial"/>
          <w:lang w:val="tr-TR"/>
        </w:rPr>
        <w:t xml:space="preserve"> </w:t>
      </w:r>
      <w:r w:rsidR="006163E2" w:rsidRPr="005617D6">
        <w:rPr>
          <w:rFonts w:cs="Arial"/>
          <w:lang w:val="tr-TR"/>
        </w:rPr>
        <w:t>başarısını etkileyen faktörler</w:t>
      </w:r>
      <w:r w:rsidRPr="005617D6">
        <w:rPr>
          <w:rFonts w:cs="Arial"/>
          <w:lang w:val="tr-TR"/>
        </w:rPr>
        <w:t xml:space="preserve"> aşağıda</w:t>
      </w:r>
      <w:r w:rsidR="006163E2" w:rsidRPr="005617D6">
        <w:rPr>
          <w:rFonts w:cs="Arial"/>
          <w:lang w:val="tr-TR"/>
        </w:rPr>
        <w:t xml:space="preserve"> her bir değerlendirme </w:t>
      </w:r>
      <w:r w:rsidRPr="005617D6">
        <w:rPr>
          <w:rFonts w:cs="Arial"/>
          <w:lang w:val="tr-TR"/>
        </w:rPr>
        <w:t>kriter</w:t>
      </w:r>
      <w:r w:rsidR="006163E2" w:rsidRPr="005617D6">
        <w:rPr>
          <w:rFonts w:cs="Arial"/>
          <w:lang w:val="tr-TR"/>
        </w:rPr>
        <w:t xml:space="preserve">i altında </w:t>
      </w:r>
      <w:r w:rsidRPr="005617D6">
        <w:rPr>
          <w:rFonts w:cs="Arial"/>
          <w:lang w:val="tr-TR"/>
        </w:rPr>
        <w:t xml:space="preserve">özetlenmiştir. </w:t>
      </w:r>
    </w:p>
    <w:p w:rsidR="00A75870" w:rsidRPr="005617D6" w:rsidRDefault="00A75870" w:rsidP="00EC14BC">
      <w:pPr>
        <w:spacing w:before="100" w:beforeAutospacing="1" w:after="100" w:afterAutospacing="1"/>
        <w:rPr>
          <w:rFonts w:cs="Arial"/>
          <w:lang w:val="tr-TR"/>
        </w:rPr>
      </w:pPr>
    </w:p>
    <w:p w:rsidR="00EC14BC" w:rsidRPr="005617D6" w:rsidRDefault="00EC14BC" w:rsidP="00EC14BC">
      <w:pPr>
        <w:spacing w:before="100" w:beforeAutospacing="1" w:after="100" w:afterAutospacing="1"/>
        <w:ind w:firstLine="360"/>
        <w:jc w:val="both"/>
        <w:rPr>
          <w:rFonts w:cs="Arial"/>
          <w:b/>
          <w:bCs/>
          <w:lang w:val="tr-TR"/>
        </w:rPr>
      </w:pPr>
      <w:r w:rsidRPr="005617D6">
        <w:rPr>
          <w:rFonts w:cs="Arial"/>
          <w:b/>
          <w:bCs/>
          <w:lang w:val="tr-TR"/>
        </w:rPr>
        <w:lastRenderedPageBreak/>
        <w:t xml:space="preserve">1.6.1 İlgililik </w:t>
      </w:r>
      <w:r w:rsidR="006163E2" w:rsidRPr="005617D6">
        <w:rPr>
          <w:rFonts w:cs="Arial"/>
          <w:b/>
          <w:bCs/>
          <w:lang w:val="tr-TR"/>
        </w:rPr>
        <w:t xml:space="preserve">ve </w:t>
      </w:r>
      <w:r w:rsidRPr="005617D6">
        <w:rPr>
          <w:rFonts w:cs="Arial"/>
          <w:b/>
          <w:bCs/>
          <w:lang w:val="tr-TR"/>
        </w:rPr>
        <w:t>tasarım</w:t>
      </w:r>
      <w:r w:rsidR="006163E2" w:rsidRPr="005617D6">
        <w:rPr>
          <w:rFonts w:cs="Arial"/>
          <w:b/>
          <w:bCs/>
          <w:lang w:val="tr-TR"/>
        </w:rPr>
        <w:t xml:space="preserve"> kalitesi</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Tüm </w:t>
      </w:r>
      <w:r w:rsidR="006163E2" w:rsidRPr="005617D6">
        <w:rPr>
          <w:rFonts w:cs="Arial"/>
          <w:bCs/>
          <w:lang w:val="tr-TR"/>
        </w:rPr>
        <w:t>op</w:t>
      </w:r>
      <w:r w:rsidR="002159AF" w:rsidRPr="005617D6">
        <w:rPr>
          <w:rFonts w:cs="Arial"/>
          <w:bCs/>
          <w:lang w:val="tr-TR"/>
        </w:rPr>
        <w:t>e</w:t>
      </w:r>
      <w:r w:rsidR="006163E2" w:rsidRPr="005617D6">
        <w:rPr>
          <w:rFonts w:cs="Arial"/>
          <w:bCs/>
          <w:lang w:val="tr-TR"/>
        </w:rPr>
        <w:t>rasyonlar</w:t>
      </w:r>
      <w:r w:rsidRPr="005617D6">
        <w:rPr>
          <w:rFonts w:cs="Arial"/>
          <w:bCs/>
          <w:lang w:val="tr-TR"/>
        </w:rPr>
        <w:t xml:space="preserve"> İKG OP, MIPD, Kalkınma Planları, Strateji dokümanları ile doğrudan bağlantılı oldu</w:t>
      </w:r>
      <w:r w:rsidR="002159AF" w:rsidRPr="005617D6">
        <w:rPr>
          <w:rFonts w:cs="Arial"/>
          <w:bCs/>
          <w:lang w:val="tr-TR"/>
        </w:rPr>
        <w:t>k</w:t>
      </w:r>
      <w:r w:rsidR="006163E2" w:rsidRPr="005617D6">
        <w:rPr>
          <w:rFonts w:cs="Arial"/>
          <w:bCs/>
          <w:lang w:val="tr-TR"/>
        </w:rPr>
        <w:t>ları</w:t>
      </w:r>
      <w:r w:rsidRPr="005617D6">
        <w:rPr>
          <w:rFonts w:cs="Arial"/>
          <w:bCs/>
          <w:lang w:val="tr-TR"/>
        </w:rPr>
        <w:t xml:space="preserve"> için, ilgililik seviye</w:t>
      </w:r>
      <w:r w:rsidR="006163E2" w:rsidRPr="005617D6">
        <w:rPr>
          <w:rFonts w:cs="Arial"/>
          <w:bCs/>
          <w:lang w:val="tr-TR"/>
        </w:rPr>
        <w:t>ler</w:t>
      </w:r>
      <w:r w:rsidRPr="005617D6">
        <w:rPr>
          <w:rFonts w:cs="Arial"/>
          <w:bCs/>
          <w:lang w:val="tr-TR"/>
        </w:rPr>
        <w:t>i yüksektir.</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Faydalanıcılar genellikle sektör hakkında </w:t>
      </w:r>
      <w:r w:rsidR="00E7679B" w:rsidRPr="005617D6">
        <w:rPr>
          <w:rFonts w:cs="Arial"/>
          <w:bCs/>
          <w:lang w:val="tr-TR"/>
        </w:rPr>
        <w:t xml:space="preserve">yeterli </w:t>
      </w:r>
      <w:r w:rsidRPr="005617D6">
        <w:rPr>
          <w:rFonts w:cs="Arial"/>
          <w:bCs/>
          <w:lang w:val="tr-TR"/>
        </w:rPr>
        <w:t>bilgiye sahiptir.</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Programlama düzeyinde ÇSGB / ECCD, EUD ve Operasyon Faydalanıcıları arasında verimli </w:t>
      </w:r>
      <w:r w:rsidR="006163E2" w:rsidRPr="005617D6">
        <w:rPr>
          <w:rFonts w:cs="Arial"/>
          <w:bCs/>
          <w:lang w:val="tr-TR"/>
        </w:rPr>
        <w:t xml:space="preserve">bir </w:t>
      </w:r>
      <w:r w:rsidRPr="005617D6">
        <w:rPr>
          <w:rFonts w:cs="Arial"/>
          <w:bCs/>
          <w:lang w:val="tr-TR"/>
        </w:rPr>
        <w:t xml:space="preserve">işbirliği </w:t>
      </w:r>
      <w:r w:rsidR="006163E2" w:rsidRPr="005617D6">
        <w:rPr>
          <w:rFonts w:cs="Arial"/>
          <w:bCs/>
          <w:lang w:val="tr-TR"/>
        </w:rPr>
        <w:t>gerçekleşmiştir</w:t>
      </w:r>
      <w:r w:rsidRPr="005617D6">
        <w:rPr>
          <w:rFonts w:cs="Arial"/>
          <w:bCs/>
          <w:lang w:val="tr-TR"/>
        </w:rPr>
        <w:t>.</w:t>
      </w:r>
    </w:p>
    <w:p w:rsidR="00EC14BC" w:rsidRPr="005617D6" w:rsidRDefault="006163E2"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Operasyon hedef ve tasarımları g</w:t>
      </w:r>
      <w:r w:rsidR="00EC14BC" w:rsidRPr="005617D6">
        <w:rPr>
          <w:rFonts w:cs="Arial"/>
          <w:bCs/>
          <w:lang w:val="tr-TR"/>
        </w:rPr>
        <w:t xml:space="preserve">enellikle </w:t>
      </w:r>
      <w:r w:rsidR="00812300" w:rsidRPr="005617D6">
        <w:rPr>
          <w:rFonts w:cs="Arial"/>
          <w:bCs/>
          <w:lang w:val="tr-TR"/>
        </w:rPr>
        <w:t>fazla</w:t>
      </w:r>
      <w:r w:rsidR="00EC14BC" w:rsidRPr="005617D6">
        <w:rPr>
          <w:rFonts w:cs="Arial"/>
          <w:bCs/>
          <w:lang w:val="tr-TR"/>
        </w:rPr>
        <w:t xml:space="preserve"> iddialı</w:t>
      </w:r>
      <w:r w:rsidR="005D4D7F" w:rsidRPr="005617D6">
        <w:rPr>
          <w:rFonts w:cs="Arial"/>
          <w:bCs/>
          <w:lang w:val="tr-TR"/>
        </w:rPr>
        <w:t xml:space="preserve"> bir biçimde tas</w:t>
      </w:r>
      <w:r w:rsidR="00BE067B" w:rsidRPr="005617D6">
        <w:rPr>
          <w:rFonts w:cs="Arial"/>
          <w:bCs/>
          <w:lang w:val="tr-TR"/>
        </w:rPr>
        <w:t>a</w:t>
      </w:r>
      <w:r w:rsidR="005D4D7F" w:rsidRPr="005617D6">
        <w:rPr>
          <w:rFonts w:cs="Arial"/>
          <w:bCs/>
          <w:lang w:val="tr-TR"/>
        </w:rPr>
        <w:t>rlanmıştır</w:t>
      </w:r>
      <w:r w:rsidRPr="005617D6">
        <w:rPr>
          <w:rFonts w:cs="Arial"/>
          <w:bCs/>
          <w:lang w:val="tr-TR"/>
        </w:rPr>
        <w:t>.</w:t>
      </w:r>
      <w:r w:rsidR="00EC14BC" w:rsidRPr="005617D6">
        <w:rPr>
          <w:rFonts w:cs="Arial"/>
          <w:bCs/>
          <w:lang w:val="tr-TR"/>
        </w:rPr>
        <w:t xml:space="preserve"> </w:t>
      </w:r>
    </w:p>
    <w:p w:rsidR="00EC14BC" w:rsidRPr="005617D6" w:rsidRDefault="006163E2" w:rsidP="00670C2C">
      <w:pPr>
        <w:pStyle w:val="GvdeMetni"/>
        <w:numPr>
          <w:ilvl w:val="0"/>
          <w:numId w:val="51"/>
        </w:numPr>
        <w:jc w:val="both"/>
        <w:rPr>
          <w:rFonts w:ascii="Arial" w:eastAsia="MS Gothic" w:hAnsi="Arial" w:cs="Arial"/>
          <w:bCs/>
          <w:sz w:val="22"/>
          <w:szCs w:val="22"/>
          <w:lang w:val="tr-TR"/>
        </w:rPr>
      </w:pPr>
      <w:r w:rsidRPr="005617D6">
        <w:rPr>
          <w:rFonts w:ascii="Arial" w:eastAsia="MS Gothic" w:hAnsi="Arial" w:cs="Arial"/>
          <w:bCs/>
          <w:sz w:val="22"/>
          <w:szCs w:val="22"/>
          <w:lang w:val="tr-TR"/>
        </w:rPr>
        <w:t>G</w:t>
      </w:r>
      <w:r w:rsidR="00501E8F" w:rsidRPr="005617D6">
        <w:rPr>
          <w:rFonts w:ascii="Arial" w:eastAsia="MS Gothic" w:hAnsi="Arial" w:cs="Arial"/>
          <w:bCs/>
          <w:sz w:val="22"/>
          <w:szCs w:val="22"/>
          <w:lang w:val="tr-TR"/>
        </w:rPr>
        <w:t>enellikle farklı</w:t>
      </w:r>
      <w:r w:rsidR="00EC14BC" w:rsidRPr="005617D6">
        <w:rPr>
          <w:rFonts w:ascii="Arial" w:eastAsia="MS Gothic" w:hAnsi="Arial" w:cs="Arial"/>
          <w:bCs/>
          <w:sz w:val="22"/>
          <w:szCs w:val="22"/>
          <w:lang w:val="tr-TR"/>
        </w:rPr>
        <w:t xml:space="preserve"> prosedürlere sahip ve farklı hızda ilerleyen çeşitli bileşenleri (örneğin </w:t>
      </w:r>
      <w:r w:rsidRPr="005617D6">
        <w:rPr>
          <w:rFonts w:ascii="Arial" w:eastAsia="MS Gothic" w:hAnsi="Arial" w:cs="Arial"/>
          <w:bCs/>
          <w:sz w:val="22"/>
          <w:szCs w:val="22"/>
          <w:lang w:val="tr-TR"/>
        </w:rPr>
        <w:t>hizmet ve satın alma</w:t>
      </w:r>
      <w:r w:rsidR="00EC14BC" w:rsidRPr="005617D6">
        <w:rPr>
          <w:rFonts w:ascii="Arial" w:eastAsia="MS Gothic" w:hAnsi="Arial" w:cs="Arial"/>
          <w:bCs/>
          <w:sz w:val="22"/>
          <w:szCs w:val="22"/>
          <w:lang w:val="tr-TR"/>
        </w:rPr>
        <w:t xml:space="preserve">) </w:t>
      </w:r>
      <w:r w:rsidRPr="005617D6">
        <w:rPr>
          <w:rFonts w:ascii="Arial" w:eastAsia="MS Gothic" w:hAnsi="Arial" w:cs="Arial"/>
          <w:bCs/>
          <w:sz w:val="22"/>
          <w:szCs w:val="22"/>
          <w:lang w:val="tr-TR"/>
        </w:rPr>
        <w:t xml:space="preserve">bulunan </w:t>
      </w:r>
      <w:r w:rsidR="00EC14BC" w:rsidRPr="005617D6">
        <w:rPr>
          <w:rFonts w:ascii="Arial" w:eastAsia="MS Gothic" w:hAnsi="Arial" w:cs="Arial"/>
          <w:bCs/>
          <w:sz w:val="22"/>
          <w:szCs w:val="22"/>
          <w:lang w:val="tr-TR"/>
        </w:rPr>
        <w:t>karmaşık tasarım</w:t>
      </w:r>
      <w:r w:rsidR="00BE067B" w:rsidRPr="005617D6">
        <w:rPr>
          <w:rFonts w:ascii="Arial" w:eastAsia="MS Gothic" w:hAnsi="Arial" w:cs="Arial"/>
          <w:bCs/>
          <w:sz w:val="22"/>
          <w:szCs w:val="22"/>
          <w:lang w:val="tr-TR"/>
        </w:rPr>
        <w:t xml:space="preserve"> yapıları</w:t>
      </w:r>
      <w:r w:rsidRPr="005617D6">
        <w:rPr>
          <w:rFonts w:ascii="Arial" w:eastAsia="MS Gothic" w:hAnsi="Arial" w:cs="Arial"/>
          <w:bCs/>
          <w:sz w:val="22"/>
          <w:szCs w:val="22"/>
          <w:lang w:val="tr-TR"/>
        </w:rPr>
        <w:t xml:space="preserve"> söz konusudur</w:t>
      </w:r>
      <w:r w:rsidR="00EC14BC" w:rsidRPr="005617D6">
        <w:rPr>
          <w:rFonts w:ascii="Arial" w:eastAsia="MS Gothic" w:hAnsi="Arial" w:cs="Arial"/>
          <w:bCs/>
          <w:sz w:val="22"/>
          <w:szCs w:val="22"/>
          <w:lang w:val="tr-TR"/>
        </w:rPr>
        <w:t>.</w:t>
      </w:r>
    </w:p>
    <w:p w:rsidR="00EC14BC" w:rsidRPr="005617D6" w:rsidRDefault="00EC14BC" w:rsidP="00670C2C">
      <w:pPr>
        <w:pStyle w:val="GvdeMetni"/>
        <w:numPr>
          <w:ilvl w:val="0"/>
          <w:numId w:val="51"/>
        </w:numPr>
        <w:jc w:val="both"/>
        <w:rPr>
          <w:rFonts w:ascii="Arial" w:eastAsia="MS Gothic" w:hAnsi="Arial" w:cs="Arial"/>
          <w:sz w:val="22"/>
          <w:szCs w:val="22"/>
          <w:lang w:val="tr-TR"/>
        </w:rPr>
      </w:pPr>
      <w:r w:rsidRPr="005617D6">
        <w:rPr>
          <w:rFonts w:ascii="Arial" w:eastAsia="MS Gothic" w:hAnsi="Arial" w:cs="Arial"/>
          <w:bCs/>
          <w:sz w:val="22"/>
          <w:szCs w:val="22"/>
          <w:lang w:val="tr-TR"/>
        </w:rPr>
        <w:t xml:space="preserve">Koordineli ve birbirleriyle bağlantılı uygulama </w:t>
      </w:r>
      <w:r w:rsidR="00501E8F" w:rsidRPr="005617D6">
        <w:rPr>
          <w:rFonts w:ascii="Arial" w:eastAsia="MS Gothic" w:hAnsi="Arial" w:cs="Arial"/>
          <w:bCs/>
          <w:sz w:val="22"/>
          <w:szCs w:val="22"/>
          <w:lang w:val="tr-TR"/>
        </w:rPr>
        <w:t xml:space="preserve">yerine </w:t>
      </w:r>
      <w:r w:rsidRPr="005617D6">
        <w:rPr>
          <w:rFonts w:ascii="Arial" w:eastAsia="MS Gothic" w:hAnsi="Arial" w:cs="Arial"/>
          <w:bCs/>
          <w:sz w:val="22"/>
          <w:szCs w:val="22"/>
          <w:lang w:val="tr-TR"/>
        </w:rPr>
        <w:t>bileşenlerin (sözleşmeler</w:t>
      </w:r>
      <w:r w:rsidR="006163E2" w:rsidRPr="005617D6">
        <w:rPr>
          <w:rFonts w:ascii="Arial" w:eastAsia="MS Gothic" w:hAnsi="Arial" w:cs="Arial"/>
          <w:bCs/>
          <w:sz w:val="22"/>
          <w:szCs w:val="22"/>
          <w:lang w:val="tr-TR"/>
        </w:rPr>
        <w:t>in</w:t>
      </w:r>
      <w:r w:rsidRPr="005617D6">
        <w:rPr>
          <w:rFonts w:ascii="Arial" w:eastAsia="MS Gothic" w:hAnsi="Arial" w:cs="Arial"/>
          <w:bCs/>
          <w:sz w:val="22"/>
          <w:szCs w:val="22"/>
          <w:lang w:val="tr-TR"/>
        </w:rPr>
        <w:t xml:space="preserve">) </w:t>
      </w:r>
      <w:r w:rsidR="006163E2" w:rsidRPr="005617D6">
        <w:rPr>
          <w:rFonts w:ascii="Arial" w:eastAsia="MS Gothic" w:hAnsi="Arial" w:cs="Arial"/>
          <w:bCs/>
          <w:sz w:val="22"/>
          <w:szCs w:val="22"/>
          <w:lang w:val="tr-TR"/>
        </w:rPr>
        <w:t xml:space="preserve">planlama ve </w:t>
      </w:r>
      <w:r w:rsidRPr="005617D6">
        <w:rPr>
          <w:rFonts w:ascii="Arial" w:eastAsia="MS Gothic" w:hAnsi="Arial" w:cs="Arial"/>
          <w:bCs/>
          <w:sz w:val="22"/>
          <w:szCs w:val="22"/>
          <w:lang w:val="tr-TR"/>
        </w:rPr>
        <w:t>uygulanması</w:t>
      </w:r>
      <w:r w:rsidR="006163E2" w:rsidRPr="005617D6">
        <w:rPr>
          <w:rFonts w:ascii="Arial" w:eastAsia="MS Gothic" w:hAnsi="Arial" w:cs="Arial"/>
          <w:bCs/>
          <w:sz w:val="22"/>
          <w:szCs w:val="22"/>
          <w:lang w:val="tr-TR"/>
        </w:rPr>
        <w:t xml:space="preserve"> birbir</w:t>
      </w:r>
      <w:r w:rsidR="00BE067B" w:rsidRPr="005617D6">
        <w:rPr>
          <w:rFonts w:ascii="Arial" w:eastAsia="MS Gothic" w:hAnsi="Arial" w:cs="Arial"/>
          <w:bCs/>
          <w:sz w:val="22"/>
          <w:szCs w:val="22"/>
          <w:lang w:val="tr-TR"/>
        </w:rPr>
        <w:t>leri</w:t>
      </w:r>
      <w:r w:rsidR="006163E2" w:rsidRPr="005617D6">
        <w:rPr>
          <w:rFonts w:ascii="Arial" w:eastAsia="MS Gothic" w:hAnsi="Arial" w:cs="Arial"/>
          <w:bCs/>
          <w:sz w:val="22"/>
          <w:szCs w:val="22"/>
          <w:lang w:val="tr-TR"/>
        </w:rPr>
        <w:t xml:space="preserve">nden bağımsız </w:t>
      </w:r>
      <w:r w:rsidR="004247B8" w:rsidRPr="005617D6">
        <w:rPr>
          <w:rFonts w:ascii="Arial" w:eastAsia="MS Gothic" w:hAnsi="Arial" w:cs="Arial"/>
          <w:bCs/>
          <w:sz w:val="22"/>
          <w:szCs w:val="22"/>
          <w:lang w:val="tr-TR"/>
        </w:rPr>
        <w:t xml:space="preserve">bir biçimde </w:t>
      </w:r>
      <w:r w:rsidR="00720EC3" w:rsidRPr="005617D6">
        <w:rPr>
          <w:rFonts w:ascii="Arial" w:hAnsi="Arial"/>
          <w:sz w:val="22"/>
          <w:lang w:val="tr-TR"/>
        </w:rPr>
        <w:t>yürütülme</w:t>
      </w:r>
      <w:r w:rsidR="00BE067B" w:rsidRPr="005617D6">
        <w:rPr>
          <w:rFonts w:ascii="Arial" w:hAnsi="Arial"/>
          <w:sz w:val="22"/>
          <w:lang w:val="tr-TR"/>
        </w:rPr>
        <w:t>ktedir</w:t>
      </w:r>
      <w:r w:rsidR="00720EC3" w:rsidRPr="005617D6">
        <w:rPr>
          <w:rFonts w:ascii="Arial" w:hAnsi="Arial"/>
          <w:sz w:val="22"/>
          <w:lang w:val="tr-TR"/>
        </w:rPr>
        <w:t>.</w:t>
      </w:r>
    </w:p>
    <w:p w:rsidR="00EC14BC" w:rsidRPr="005617D6" w:rsidRDefault="005D4D7F"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Bazı durumlarda </w:t>
      </w:r>
      <w:r w:rsidR="00F6199C" w:rsidRPr="005617D6">
        <w:rPr>
          <w:rFonts w:cs="Arial"/>
          <w:bCs/>
          <w:lang w:val="tr-TR"/>
        </w:rPr>
        <w:t xml:space="preserve">Şartname’de </w:t>
      </w:r>
      <w:r w:rsidR="00EC14BC" w:rsidRPr="005617D6">
        <w:rPr>
          <w:rFonts w:cs="Arial"/>
          <w:bCs/>
          <w:lang w:val="tr-TR"/>
        </w:rPr>
        <w:t xml:space="preserve">belirtilen ön koşullar yerine </w:t>
      </w:r>
      <w:r w:rsidR="00720EC3" w:rsidRPr="005617D6">
        <w:rPr>
          <w:lang w:val="tr-TR"/>
        </w:rPr>
        <w:t>getirilememe</w:t>
      </w:r>
      <w:r w:rsidR="00BE067B" w:rsidRPr="005617D6">
        <w:rPr>
          <w:lang w:val="tr-TR"/>
        </w:rPr>
        <w:t>ktedir</w:t>
      </w:r>
      <w:r w:rsidR="00EC14BC" w:rsidRPr="005617D6">
        <w:rPr>
          <w:rFonts w:cs="Arial"/>
          <w:bCs/>
          <w:lang w:val="tr-TR"/>
        </w:rPr>
        <w:t xml:space="preserve"> (örneğin; </w:t>
      </w:r>
      <w:r w:rsidR="00717C47" w:rsidRPr="005617D6">
        <w:rPr>
          <w:rFonts w:cs="Arial"/>
          <w:bCs/>
          <w:lang w:val="tr-TR"/>
        </w:rPr>
        <w:t>mevzuat</w:t>
      </w:r>
      <w:r w:rsidR="00EC14BC" w:rsidRPr="005617D6">
        <w:rPr>
          <w:rFonts w:cs="Arial"/>
          <w:bCs/>
          <w:lang w:val="tr-TR"/>
        </w:rPr>
        <w:t xml:space="preserve"> eksikliği, malzeme temini</w:t>
      </w:r>
      <w:r w:rsidR="004247B8" w:rsidRPr="005617D6">
        <w:rPr>
          <w:rFonts w:cs="Arial"/>
          <w:bCs/>
          <w:lang w:val="tr-TR"/>
        </w:rPr>
        <w:t xml:space="preserve"> </w:t>
      </w:r>
      <w:r w:rsidR="00556FF8" w:rsidRPr="005617D6">
        <w:rPr>
          <w:rFonts w:cs="Arial"/>
          <w:bCs/>
          <w:lang w:val="tr-TR"/>
        </w:rPr>
        <w:t>vb.</w:t>
      </w:r>
      <w:r w:rsidR="00EC14BC" w:rsidRPr="005617D6">
        <w:rPr>
          <w:rFonts w:cs="Arial"/>
          <w:bCs/>
          <w:lang w:val="tr-TR"/>
        </w:rPr>
        <w:t>).</w:t>
      </w:r>
    </w:p>
    <w:p w:rsidR="00EC14BC" w:rsidRPr="005617D6" w:rsidRDefault="00556FF8"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Operasyon orijinal tasarımının güncel gerçekler ile uyumlu hale getirilmesi amacıyla başlangıç aşamasından etkin bir biçimde yararlanılamamaktadır.</w:t>
      </w:r>
    </w:p>
    <w:p w:rsidR="000911B1" w:rsidRPr="005617D6" w:rsidRDefault="005D4D7F"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Belirlenen başarı </w:t>
      </w:r>
      <w:r w:rsidR="00EC14BC" w:rsidRPr="005617D6">
        <w:rPr>
          <w:rFonts w:cs="Arial"/>
          <w:bCs/>
          <w:lang w:val="tr-TR"/>
        </w:rPr>
        <w:t>göstergelerin</w:t>
      </w:r>
      <w:r w:rsidRPr="005617D6">
        <w:rPr>
          <w:rFonts w:cs="Arial"/>
          <w:bCs/>
          <w:lang w:val="tr-TR"/>
        </w:rPr>
        <w:t>in</w:t>
      </w:r>
      <w:r w:rsidR="00EC14BC" w:rsidRPr="005617D6">
        <w:rPr>
          <w:rFonts w:cs="Arial"/>
          <w:bCs/>
          <w:lang w:val="tr-TR"/>
        </w:rPr>
        <w:t xml:space="preserve"> genellikle</w:t>
      </w:r>
      <w:r w:rsidR="00E66F2A" w:rsidRPr="005617D6">
        <w:rPr>
          <w:rFonts w:cs="Arial"/>
          <w:bCs/>
          <w:lang w:val="tr-TR"/>
        </w:rPr>
        <w:t>;</w:t>
      </w:r>
      <w:r w:rsidR="00EC14BC" w:rsidRPr="005617D6">
        <w:rPr>
          <w:rFonts w:cs="Arial"/>
          <w:bCs/>
          <w:lang w:val="tr-TR"/>
        </w:rPr>
        <w:t xml:space="preserve"> ölçülebilir, ulaşılabi</w:t>
      </w:r>
      <w:r w:rsidR="00501E8F" w:rsidRPr="005617D6">
        <w:rPr>
          <w:rFonts w:cs="Arial"/>
          <w:bCs/>
          <w:lang w:val="tr-TR"/>
        </w:rPr>
        <w:t xml:space="preserve">lir veya zamana bağlı </w:t>
      </w:r>
      <w:r w:rsidR="004247B8" w:rsidRPr="005617D6">
        <w:rPr>
          <w:lang w:val="tr-TR"/>
        </w:rPr>
        <w:t xml:space="preserve"> </w:t>
      </w:r>
      <w:r w:rsidR="00EC14BC" w:rsidRPr="005617D6">
        <w:rPr>
          <w:rFonts w:cs="Arial"/>
          <w:bCs/>
          <w:lang w:val="tr-TR"/>
        </w:rPr>
        <w:t>(SMART)</w:t>
      </w:r>
      <w:r w:rsidR="004247B8" w:rsidRPr="005617D6">
        <w:rPr>
          <w:rFonts w:cs="Arial"/>
          <w:bCs/>
          <w:lang w:val="tr-TR"/>
        </w:rPr>
        <w:t xml:space="preserve"> göstergeler olma</w:t>
      </w:r>
      <w:r w:rsidR="00BE067B" w:rsidRPr="005617D6">
        <w:rPr>
          <w:rFonts w:cs="Arial"/>
          <w:bCs/>
          <w:lang w:val="tr-TR"/>
        </w:rPr>
        <w:t>dığı görülmektedir</w:t>
      </w:r>
      <w:r w:rsidR="00501E8F" w:rsidRPr="005617D6">
        <w:rPr>
          <w:rFonts w:cs="Arial"/>
          <w:bCs/>
          <w:lang w:val="tr-TR"/>
        </w:rPr>
        <w:t>.</w:t>
      </w:r>
    </w:p>
    <w:p w:rsidR="00EC14BC" w:rsidRPr="005617D6" w:rsidRDefault="00EC14BC" w:rsidP="00EC14BC">
      <w:pPr>
        <w:spacing w:before="100" w:beforeAutospacing="1" w:after="100" w:afterAutospacing="1"/>
        <w:ind w:firstLine="360"/>
        <w:jc w:val="both"/>
        <w:rPr>
          <w:rFonts w:cs="Arial"/>
          <w:b/>
          <w:bCs/>
          <w:lang w:val="tr-TR"/>
        </w:rPr>
      </w:pPr>
      <w:r w:rsidRPr="005617D6">
        <w:rPr>
          <w:rFonts w:cs="Arial"/>
          <w:b/>
          <w:bCs/>
          <w:lang w:val="tr-TR"/>
        </w:rPr>
        <w:t>1.6.2. Verimlilik</w:t>
      </w:r>
    </w:p>
    <w:p w:rsidR="00EC14BC" w:rsidRPr="005617D6" w:rsidRDefault="00EC14BC" w:rsidP="00670C2C">
      <w:pPr>
        <w:numPr>
          <w:ilvl w:val="0"/>
          <w:numId w:val="51"/>
        </w:numPr>
        <w:spacing w:after="120" w:line="240" w:lineRule="auto"/>
        <w:contextualSpacing/>
        <w:jc w:val="both"/>
        <w:rPr>
          <w:rFonts w:eastAsia="MS Gothic" w:cs="Arial"/>
          <w:bCs/>
          <w:lang w:val="tr-TR"/>
        </w:rPr>
      </w:pPr>
      <w:r w:rsidRPr="005617D6">
        <w:rPr>
          <w:rFonts w:eastAsia="MS Gothic" w:cs="Arial"/>
          <w:bCs/>
          <w:lang w:val="tr-TR"/>
        </w:rPr>
        <w:t xml:space="preserve">Operasyonun tanımlanması ve başlaması arasında </w:t>
      </w:r>
      <w:r w:rsidR="009747F5" w:rsidRPr="005617D6">
        <w:rPr>
          <w:rFonts w:eastAsia="MS Gothic" w:cs="Arial"/>
          <w:bCs/>
          <w:lang w:val="tr-TR"/>
        </w:rPr>
        <w:t xml:space="preserve">geçen </w:t>
      </w:r>
      <w:r w:rsidRPr="005617D6">
        <w:rPr>
          <w:rFonts w:eastAsia="MS Gothic" w:cs="Arial"/>
          <w:bCs/>
          <w:lang w:val="tr-TR"/>
        </w:rPr>
        <w:t>uzun hazırlık aşaması (&gt; 24 ay)</w:t>
      </w:r>
      <w:r w:rsidR="005D4D7F" w:rsidRPr="005617D6">
        <w:rPr>
          <w:rFonts w:eastAsia="MS Gothic" w:cs="Arial"/>
          <w:bCs/>
          <w:lang w:val="tr-TR"/>
        </w:rPr>
        <w:t xml:space="preserve"> </w:t>
      </w:r>
      <w:r w:rsidRPr="005617D6">
        <w:rPr>
          <w:rFonts w:eastAsia="MS Gothic" w:cs="Arial"/>
          <w:bCs/>
          <w:lang w:val="tr-TR"/>
        </w:rPr>
        <w:t>düzenlemeleri</w:t>
      </w:r>
      <w:r w:rsidR="009747F5" w:rsidRPr="005617D6">
        <w:rPr>
          <w:rFonts w:eastAsia="MS Gothic" w:cs="Arial"/>
          <w:bCs/>
          <w:lang w:val="tr-TR"/>
        </w:rPr>
        <w:t>n</w:t>
      </w:r>
      <w:r w:rsidRPr="005617D6">
        <w:rPr>
          <w:rFonts w:eastAsia="MS Gothic" w:cs="Arial"/>
          <w:bCs/>
          <w:lang w:val="tr-TR"/>
        </w:rPr>
        <w:t xml:space="preserve"> ve planlama</w:t>
      </w:r>
      <w:r w:rsidR="009747F5" w:rsidRPr="005617D6">
        <w:rPr>
          <w:rFonts w:eastAsia="MS Gothic" w:cs="Arial"/>
          <w:bCs/>
          <w:lang w:val="tr-TR"/>
        </w:rPr>
        <w:t>nın tekrar yapılmasını</w:t>
      </w:r>
      <w:r w:rsidRPr="005617D6">
        <w:rPr>
          <w:rFonts w:eastAsia="MS Gothic" w:cs="Arial"/>
          <w:bCs/>
          <w:lang w:val="tr-TR"/>
        </w:rPr>
        <w:t xml:space="preserve"> gerekli kılmaktadır. </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Ana bileşe</w:t>
      </w:r>
      <w:r w:rsidR="009747F5" w:rsidRPr="005617D6">
        <w:rPr>
          <w:rFonts w:cs="Arial"/>
          <w:bCs/>
          <w:lang w:val="tr-TR"/>
        </w:rPr>
        <w:t>n</w:t>
      </w:r>
      <w:r w:rsidRPr="005617D6">
        <w:rPr>
          <w:rFonts w:cs="Arial"/>
          <w:bCs/>
          <w:lang w:val="tr-TR"/>
        </w:rPr>
        <w:t xml:space="preserve"> gecikmeli</w:t>
      </w:r>
      <w:r w:rsidR="009747F5" w:rsidRPr="005617D6">
        <w:rPr>
          <w:rFonts w:cs="Arial"/>
          <w:bCs/>
          <w:lang w:val="tr-TR"/>
        </w:rPr>
        <w:t xml:space="preserve"> olarak</w:t>
      </w:r>
      <w:r w:rsidRPr="005617D6">
        <w:rPr>
          <w:rFonts w:cs="Arial"/>
          <w:bCs/>
          <w:lang w:val="tr-TR"/>
        </w:rPr>
        <w:t xml:space="preserve"> başlama</w:t>
      </w:r>
      <w:r w:rsidR="009747F5" w:rsidRPr="005617D6">
        <w:rPr>
          <w:rFonts w:cs="Arial"/>
          <w:bCs/>
          <w:lang w:val="tr-TR"/>
        </w:rPr>
        <w:t>kta</w:t>
      </w:r>
      <w:r w:rsidR="003627B5" w:rsidRPr="005617D6">
        <w:rPr>
          <w:rFonts w:cs="Arial"/>
          <w:bCs/>
          <w:lang w:val="tr-TR"/>
        </w:rPr>
        <w:t xml:space="preserve">, </w:t>
      </w:r>
      <w:r w:rsidRPr="005617D6">
        <w:rPr>
          <w:rFonts w:cs="Arial"/>
          <w:bCs/>
          <w:lang w:val="tr-TR"/>
        </w:rPr>
        <w:t>sözleşme</w:t>
      </w:r>
      <w:r w:rsidR="005D4D7F" w:rsidRPr="005617D6">
        <w:rPr>
          <w:rFonts w:cs="Arial"/>
          <w:bCs/>
          <w:lang w:val="tr-TR"/>
        </w:rPr>
        <w:t xml:space="preserve">ler zamanında </w:t>
      </w:r>
      <w:r w:rsidRPr="005617D6">
        <w:rPr>
          <w:rFonts w:cs="Arial"/>
          <w:bCs/>
          <w:lang w:val="tr-TR"/>
        </w:rPr>
        <w:t>yapıl</w:t>
      </w:r>
      <w:r w:rsidR="005D4D7F" w:rsidRPr="005617D6">
        <w:rPr>
          <w:rFonts w:cs="Arial"/>
          <w:bCs/>
          <w:lang w:val="tr-TR"/>
        </w:rPr>
        <w:t>ama</w:t>
      </w:r>
      <w:r w:rsidRPr="005617D6">
        <w:rPr>
          <w:rFonts w:cs="Arial"/>
          <w:bCs/>
          <w:lang w:val="tr-TR"/>
        </w:rPr>
        <w:t>ma</w:t>
      </w:r>
      <w:r w:rsidR="009747F5" w:rsidRPr="005617D6">
        <w:rPr>
          <w:rFonts w:cs="Arial"/>
          <w:bCs/>
          <w:lang w:val="tr-TR"/>
        </w:rPr>
        <w:t>ktadır</w:t>
      </w:r>
      <w:r w:rsidRPr="005617D6">
        <w:rPr>
          <w:rFonts w:cs="Arial"/>
          <w:bCs/>
          <w:lang w:val="tr-TR"/>
        </w:rPr>
        <w:t>.</w:t>
      </w:r>
    </w:p>
    <w:p w:rsidR="00EC14BC" w:rsidRPr="005617D6" w:rsidRDefault="00EC14BC" w:rsidP="00670C2C">
      <w:pPr>
        <w:numPr>
          <w:ilvl w:val="0"/>
          <w:numId w:val="51"/>
        </w:numPr>
        <w:spacing w:after="120" w:line="240" w:lineRule="auto"/>
        <w:contextualSpacing/>
        <w:jc w:val="both"/>
        <w:rPr>
          <w:rFonts w:eastAsia="MS Gothic" w:cs="Arial"/>
          <w:bCs/>
          <w:lang w:val="tr-TR"/>
        </w:rPr>
      </w:pPr>
      <w:r w:rsidRPr="005617D6">
        <w:rPr>
          <w:rFonts w:eastAsia="MS Gothic" w:cs="Arial"/>
          <w:bCs/>
          <w:lang w:val="tr-TR"/>
        </w:rPr>
        <w:t>İhalelerin başlamasındaki gecikmeler ve sözleşme süreci, faaliyetlerin proje süresi içinde tamamlanmasında engeller yaratmakta ve genel proje sonuçlarını</w:t>
      </w:r>
      <w:r w:rsidR="005D4D7F" w:rsidRPr="005617D6">
        <w:rPr>
          <w:rFonts w:eastAsia="MS Gothic" w:cs="Arial"/>
          <w:bCs/>
          <w:lang w:val="tr-TR"/>
        </w:rPr>
        <w:t>n</w:t>
      </w:r>
      <w:r w:rsidRPr="005617D6">
        <w:rPr>
          <w:rFonts w:eastAsia="MS Gothic" w:cs="Arial"/>
          <w:bCs/>
          <w:lang w:val="tr-TR"/>
        </w:rPr>
        <w:t xml:space="preserve"> </w:t>
      </w:r>
      <w:r w:rsidR="005D4D7F" w:rsidRPr="005617D6">
        <w:rPr>
          <w:rFonts w:eastAsia="MS Gothic" w:cs="Arial"/>
          <w:bCs/>
          <w:lang w:val="tr-TR"/>
        </w:rPr>
        <w:t>elde edilmesine sekte vurmaktadır</w:t>
      </w:r>
      <w:r w:rsidRPr="005617D6">
        <w:rPr>
          <w:rFonts w:eastAsia="MS Gothic" w:cs="Arial"/>
          <w:bCs/>
          <w:lang w:val="tr-TR"/>
        </w:rPr>
        <w:t xml:space="preserve">. </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AB ve Türk uzmanlarının</w:t>
      </w:r>
      <w:r w:rsidR="0069725D" w:rsidRPr="005617D6">
        <w:rPr>
          <w:rFonts w:cs="Arial"/>
          <w:bCs/>
          <w:lang w:val="tr-TR"/>
        </w:rPr>
        <w:t xml:space="preserve"> uygunluğu</w:t>
      </w:r>
      <w:r w:rsidRPr="005617D6">
        <w:rPr>
          <w:rFonts w:cs="Arial"/>
          <w:bCs/>
          <w:lang w:val="tr-TR"/>
        </w:rPr>
        <w:t xml:space="preserve">, </w:t>
      </w:r>
      <w:r w:rsidR="005D4D7F" w:rsidRPr="005617D6">
        <w:rPr>
          <w:rFonts w:cs="Arial"/>
          <w:bCs/>
          <w:lang w:val="tr-TR"/>
        </w:rPr>
        <w:t xml:space="preserve">ekipman </w:t>
      </w:r>
      <w:r w:rsidRPr="005617D6">
        <w:rPr>
          <w:rFonts w:cs="Arial"/>
          <w:bCs/>
          <w:lang w:val="tr-TR"/>
        </w:rPr>
        <w:t xml:space="preserve">ve diğer girdilerin </w:t>
      </w:r>
      <w:r w:rsidR="005D4D7F" w:rsidRPr="005617D6">
        <w:rPr>
          <w:rFonts w:cs="Arial"/>
          <w:bCs/>
          <w:lang w:val="tr-TR"/>
        </w:rPr>
        <w:t>sağlanması</w:t>
      </w:r>
      <w:r w:rsidRPr="005617D6">
        <w:rPr>
          <w:rFonts w:cs="Arial"/>
          <w:bCs/>
          <w:lang w:val="tr-TR"/>
        </w:rPr>
        <w:t xml:space="preserve"> nadiren planlandığı gibi olmaktadır.</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Sonuç odaklı izleme yerine girdi ve faaliyet odaklı izleme</w:t>
      </w:r>
      <w:r w:rsidR="00E756AA" w:rsidRPr="005617D6">
        <w:rPr>
          <w:rFonts w:cs="Arial"/>
          <w:bCs/>
          <w:lang w:val="tr-TR"/>
        </w:rPr>
        <w:t xml:space="preserve"> yapılmaktadır</w:t>
      </w:r>
      <w:r w:rsidRPr="005617D6">
        <w:rPr>
          <w:rFonts w:cs="Arial"/>
          <w:bCs/>
          <w:lang w:val="tr-TR"/>
        </w:rPr>
        <w:t>.</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Değişen ihtiyaçlara ve proje ortamına uyum esnekliği</w:t>
      </w:r>
      <w:r w:rsidR="005D4D7F" w:rsidRPr="005617D6">
        <w:rPr>
          <w:rFonts w:cs="Arial"/>
          <w:bCs/>
          <w:lang w:val="tr-TR"/>
        </w:rPr>
        <w:t xml:space="preserve"> mümkün </w:t>
      </w:r>
      <w:r w:rsidRPr="005617D6">
        <w:rPr>
          <w:rFonts w:cs="Arial"/>
          <w:bCs/>
          <w:lang w:val="tr-TR"/>
        </w:rPr>
        <w:t>ol</w:t>
      </w:r>
      <w:r w:rsidR="00E756AA" w:rsidRPr="005617D6">
        <w:rPr>
          <w:rFonts w:cs="Arial"/>
          <w:bCs/>
          <w:lang w:val="tr-TR"/>
        </w:rPr>
        <w:t>a</w:t>
      </w:r>
      <w:r w:rsidRPr="005617D6">
        <w:rPr>
          <w:rFonts w:cs="Arial"/>
          <w:bCs/>
          <w:lang w:val="tr-TR"/>
        </w:rPr>
        <w:t>mama</w:t>
      </w:r>
      <w:r w:rsidR="00E756AA" w:rsidRPr="005617D6">
        <w:rPr>
          <w:rFonts w:cs="Arial"/>
          <w:bCs/>
          <w:lang w:val="tr-TR"/>
        </w:rPr>
        <w:t>ktadır</w:t>
      </w:r>
      <w:r w:rsidRPr="005617D6">
        <w:rPr>
          <w:rFonts w:cs="Arial"/>
          <w:bCs/>
          <w:lang w:val="tr-TR"/>
        </w:rPr>
        <w:t>.</w:t>
      </w:r>
    </w:p>
    <w:p w:rsidR="00EC14BC" w:rsidRPr="005617D6" w:rsidRDefault="00EC14BC" w:rsidP="00EC14BC">
      <w:pPr>
        <w:pStyle w:val="ListeParagraf"/>
        <w:spacing w:before="100" w:beforeAutospacing="1" w:after="100" w:afterAutospacing="1"/>
        <w:jc w:val="both"/>
        <w:rPr>
          <w:rFonts w:cs="Arial"/>
          <w:bCs/>
          <w:color w:val="FF0000"/>
          <w:lang w:val="tr-TR"/>
        </w:rPr>
      </w:pPr>
    </w:p>
    <w:p w:rsidR="00EC14BC" w:rsidRPr="005617D6" w:rsidRDefault="00EC14BC" w:rsidP="00670C2C">
      <w:pPr>
        <w:pStyle w:val="ListeParagraf"/>
        <w:numPr>
          <w:ilvl w:val="2"/>
          <w:numId w:val="52"/>
        </w:numPr>
        <w:spacing w:before="100" w:beforeAutospacing="1" w:after="100" w:afterAutospacing="1"/>
        <w:ind w:left="993" w:hanging="567"/>
        <w:jc w:val="both"/>
        <w:rPr>
          <w:rFonts w:cs="Arial"/>
          <w:b/>
          <w:bCs/>
          <w:lang w:val="tr-TR"/>
        </w:rPr>
      </w:pPr>
      <w:r w:rsidRPr="005617D6">
        <w:rPr>
          <w:rFonts w:cs="Arial"/>
          <w:b/>
          <w:bCs/>
          <w:lang w:val="tr-TR"/>
        </w:rPr>
        <w:t>Etkililik</w:t>
      </w:r>
    </w:p>
    <w:p w:rsidR="00EC14BC" w:rsidRPr="005617D6" w:rsidRDefault="00EC14BC" w:rsidP="00EC14BC">
      <w:pPr>
        <w:pStyle w:val="ListeParagraf"/>
        <w:spacing w:before="100" w:beforeAutospacing="1" w:after="100" w:afterAutospacing="1"/>
        <w:ind w:left="1515"/>
        <w:jc w:val="both"/>
        <w:rPr>
          <w:rFonts w:cs="Arial"/>
          <w:bCs/>
          <w:color w:val="FF0000"/>
          <w:lang w:val="tr-TR"/>
        </w:rPr>
      </w:pPr>
    </w:p>
    <w:p w:rsidR="00EC14BC" w:rsidRPr="005617D6" w:rsidRDefault="00F963E0"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Operasyonların </w:t>
      </w:r>
      <w:r w:rsidR="00041331" w:rsidRPr="005617D6">
        <w:rPr>
          <w:rFonts w:cs="Arial"/>
          <w:bCs/>
          <w:lang w:val="tr-TR"/>
        </w:rPr>
        <w:t>F</w:t>
      </w:r>
      <w:r w:rsidRPr="005617D6">
        <w:rPr>
          <w:rFonts w:cs="Arial"/>
          <w:bCs/>
          <w:lang w:val="tr-TR"/>
        </w:rPr>
        <w:t>aydalanıcı</w:t>
      </w:r>
      <w:r w:rsidR="005D4D7F" w:rsidRPr="005617D6">
        <w:rPr>
          <w:rFonts w:cs="Arial"/>
          <w:bCs/>
          <w:lang w:val="tr-TR"/>
        </w:rPr>
        <w:t xml:space="preserve">sı </w:t>
      </w:r>
      <w:r w:rsidRPr="005617D6">
        <w:rPr>
          <w:rFonts w:cs="Arial"/>
          <w:bCs/>
          <w:lang w:val="tr-TR"/>
        </w:rPr>
        <w:t xml:space="preserve">(OF) </w:t>
      </w:r>
      <w:r w:rsidR="005D4D7F" w:rsidRPr="005617D6">
        <w:rPr>
          <w:rFonts w:cs="Arial"/>
          <w:bCs/>
          <w:lang w:val="tr-TR"/>
        </w:rPr>
        <w:t>kurumlar</w:t>
      </w:r>
      <w:r w:rsidR="00EC14BC" w:rsidRPr="005617D6">
        <w:rPr>
          <w:rFonts w:cs="Arial"/>
          <w:bCs/>
          <w:lang w:val="tr-TR"/>
        </w:rPr>
        <w:t xml:space="preserve">da en başından itibaren yüksek </w:t>
      </w:r>
      <w:r w:rsidR="005D4D7F" w:rsidRPr="005617D6">
        <w:rPr>
          <w:rFonts w:cs="Arial"/>
          <w:bCs/>
          <w:lang w:val="tr-TR"/>
        </w:rPr>
        <w:t xml:space="preserve">düzeyde </w:t>
      </w:r>
      <w:r w:rsidR="00EC14BC" w:rsidRPr="005617D6">
        <w:rPr>
          <w:rFonts w:cs="Arial"/>
          <w:bCs/>
          <w:lang w:val="tr-TR"/>
        </w:rPr>
        <w:t>personel rotasyonu</w:t>
      </w:r>
      <w:r w:rsidR="00FA28A5" w:rsidRPr="005617D6">
        <w:rPr>
          <w:rFonts w:cs="Arial"/>
          <w:bCs/>
          <w:lang w:val="tr-TR"/>
        </w:rPr>
        <w:t xml:space="preserve"> gerçekleşmektedir</w:t>
      </w:r>
      <w:r w:rsidR="00EC14BC" w:rsidRPr="005617D6">
        <w:rPr>
          <w:rFonts w:cs="Arial"/>
          <w:bCs/>
          <w:lang w:val="tr-TR"/>
        </w:rPr>
        <w:t>.</w:t>
      </w:r>
    </w:p>
    <w:p w:rsidR="00EC14BC" w:rsidRPr="005617D6" w:rsidRDefault="004247B8"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Operasyon s</w:t>
      </w:r>
      <w:r w:rsidR="00EC14BC" w:rsidRPr="005617D6">
        <w:rPr>
          <w:rFonts w:cs="Arial"/>
          <w:bCs/>
          <w:lang w:val="tr-TR"/>
        </w:rPr>
        <w:t>onuç</w:t>
      </w:r>
      <w:r w:rsidRPr="005617D6">
        <w:rPr>
          <w:rFonts w:cs="Arial"/>
          <w:bCs/>
          <w:lang w:val="tr-TR"/>
        </w:rPr>
        <w:t xml:space="preserve"> ve hedefleri</w:t>
      </w:r>
      <w:r w:rsidR="00FA28A5" w:rsidRPr="005617D6">
        <w:rPr>
          <w:rFonts w:cs="Arial"/>
          <w:bCs/>
          <w:lang w:val="tr-TR"/>
        </w:rPr>
        <w:t xml:space="preserve"> yerine</w:t>
      </w:r>
      <w:r w:rsidRPr="005617D6">
        <w:rPr>
          <w:rFonts w:cs="Arial"/>
          <w:bCs/>
          <w:lang w:val="tr-TR"/>
        </w:rPr>
        <w:t xml:space="preserve"> </w:t>
      </w:r>
      <w:r w:rsidR="00EC14BC" w:rsidRPr="005617D6">
        <w:rPr>
          <w:rFonts w:cs="Arial"/>
          <w:bCs/>
          <w:lang w:val="tr-TR"/>
        </w:rPr>
        <w:t xml:space="preserve"> </w:t>
      </w:r>
      <w:r w:rsidR="00F963E0" w:rsidRPr="005617D6">
        <w:rPr>
          <w:rFonts w:cs="Arial"/>
          <w:bCs/>
          <w:lang w:val="tr-TR"/>
        </w:rPr>
        <w:t xml:space="preserve">faaliyet ve </w:t>
      </w:r>
      <w:r w:rsidR="00EC14BC" w:rsidRPr="005617D6">
        <w:rPr>
          <w:rFonts w:cs="Arial"/>
          <w:bCs/>
          <w:lang w:val="tr-TR"/>
        </w:rPr>
        <w:t>çıktı</w:t>
      </w:r>
      <w:r w:rsidR="00F963E0" w:rsidRPr="005617D6">
        <w:rPr>
          <w:rFonts w:cs="Arial"/>
          <w:bCs/>
          <w:lang w:val="tr-TR"/>
        </w:rPr>
        <w:t>ları</w:t>
      </w:r>
      <w:r w:rsidR="00EC14BC" w:rsidRPr="005617D6">
        <w:rPr>
          <w:rFonts w:cs="Arial"/>
          <w:bCs/>
          <w:lang w:val="tr-TR"/>
        </w:rPr>
        <w:t xml:space="preserve"> </w:t>
      </w:r>
      <w:r w:rsidRPr="005617D6">
        <w:rPr>
          <w:rFonts w:cs="Arial"/>
          <w:bCs/>
          <w:lang w:val="tr-TR"/>
        </w:rPr>
        <w:t>izlenme</w:t>
      </w:r>
      <w:r w:rsidR="00FA28A5" w:rsidRPr="005617D6">
        <w:rPr>
          <w:rFonts w:cs="Arial"/>
          <w:bCs/>
          <w:lang w:val="tr-TR"/>
        </w:rPr>
        <w:t>ktedir</w:t>
      </w:r>
      <w:r w:rsidR="00EC14BC" w:rsidRPr="005617D6">
        <w:rPr>
          <w:rFonts w:cs="Arial"/>
          <w:bCs/>
          <w:lang w:val="tr-TR"/>
        </w:rPr>
        <w:t>.</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Sık politika değişiklikleri, kurumsal yeniden yapılanma / yeni birimlerin / departmanların kurulması, OF tarafında her düzeyde sık personel değişiklikleri</w:t>
      </w:r>
      <w:r w:rsidR="00041331" w:rsidRPr="005617D6">
        <w:rPr>
          <w:rFonts w:cs="Arial"/>
          <w:bCs/>
          <w:lang w:val="tr-TR"/>
        </w:rPr>
        <w:t>ni ortaya çıkarmaktadır</w:t>
      </w:r>
    </w:p>
    <w:p w:rsidR="00EC14BC" w:rsidRPr="005617D6" w:rsidRDefault="00EC14BC" w:rsidP="00EC14BC">
      <w:pPr>
        <w:spacing w:before="100" w:beforeAutospacing="1" w:after="100" w:afterAutospacing="1"/>
        <w:ind w:firstLine="360"/>
        <w:jc w:val="both"/>
        <w:rPr>
          <w:rFonts w:cs="Arial"/>
          <w:b/>
          <w:bCs/>
          <w:lang w:val="tr-TR"/>
        </w:rPr>
      </w:pPr>
      <w:r w:rsidRPr="005617D6">
        <w:rPr>
          <w:rFonts w:cs="Arial"/>
          <w:b/>
          <w:bCs/>
          <w:lang w:val="tr-TR"/>
        </w:rPr>
        <w:t xml:space="preserve">1.6.4. </w:t>
      </w:r>
      <w:r w:rsidR="00F963E0" w:rsidRPr="005617D6">
        <w:rPr>
          <w:rFonts w:cs="Arial"/>
          <w:b/>
          <w:bCs/>
          <w:lang w:val="tr-TR"/>
        </w:rPr>
        <w:t xml:space="preserve">Beklenen </w:t>
      </w:r>
      <w:r w:rsidRPr="005617D6">
        <w:rPr>
          <w:rFonts w:cs="Arial"/>
          <w:b/>
          <w:bCs/>
          <w:lang w:val="tr-TR"/>
        </w:rPr>
        <w:t xml:space="preserve">Etki </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Mevzuatın zamanında yürürlüğe </w:t>
      </w:r>
      <w:r w:rsidR="00E13B44" w:rsidRPr="005617D6">
        <w:rPr>
          <w:rFonts w:cs="Arial"/>
          <w:bCs/>
          <w:lang w:val="tr-TR"/>
        </w:rPr>
        <w:t xml:space="preserve">girmesi </w:t>
      </w:r>
      <w:r w:rsidRPr="005617D6">
        <w:rPr>
          <w:rFonts w:cs="Arial"/>
          <w:bCs/>
          <w:lang w:val="tr-TR"/>
        </w:rPr>
        <w:t>sağlanamamıştır.</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Yapısal etkiyi sağlamak amacıyla proje sonuçlarının diğer bölgelere geniş </w:t>
      </w:r>
      <w:r w:rsidR="00851CA4" w:rsidRPr="005617D6">
        <w:rPr>
          <w:rFonts w:cs="Arial"/>
          <w:bCs/>
          <w:lang w:val="tr-TR"/>
        </w:rPr>
        <w:t>çapta yaygınlaştırılması</w:t>
      </w:r>
      <w:r w:rsidR="00F963E0" w:rsidRPr="005617D6">
        <w:rPr>
          <w:rFonts w:cs="Arial"/>
          <w:bCs/>
          <w:lang w:val="tr-TR"/>
        </w:rPr>
        <w:t xml:space="preserve"> önemlidir.</w:t>
      </w:r>
    </w:p>
    <w:p w:rsidR="00EC14BC" w:rsidRPr="005617D6" w:rsidRDefault="00EC14BC" w:rsidP="00EC14BC">
      <w:pPr>
        <w:spacing w:before="100" w:beforeAutospacing="1" w:after="100" w:afterAutospacing="1"/>
        <w:ind w:firstLine="360"/>
        <w:jc w:val="both"/>
        <w:rPr>
          <w:rFonts w:cs="Arial"/>
          <w:b/>
          <w:bCs/>
          <w:lang w:val="tr-TR"/>
        </w:rPr>
      </w:pPr>
      <w:r w:rsidRPr="005617D6">
        <w:rPr>
          <w:rFonts w:cs="Arial"/>
          <w:b/>
          <w:bCs/>
          <w:lang w:val="tr-TR"/>
        </w:rPr>
        <w:lastRenderedPageBreak/>
        <w:t>1.6.5. Potansiyel Sürdür</w:t>
      </w:r>
      <w:r w:rsidR="00B30A4E" w:rsidRPr="005617D6">
        <w:rPr>
          <w:rFonts w:cs="Arial"/>
          <w:b/>
          <w:bCs/>
          <w:lang w:val="tr-TR"/>
        </w:rPr>
        <w:t>ül</w:t>
      </w:r>
      <w:r w:rsidRPr="005617D6">
        <w:rPr>
          <w:rFonts w:cs="Arial"/>
          <w:b/>
          <w:bCs/>
          <w:lang w:val="tr-TR"/>
        </w:rPr>
        <w:t>ebilirlik</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Proje çıktılarını belirsizlikte bırakan </w:t>
      </w:r>
      <w:r w:rsidR="00A75C16" w:rsidRPr="005617D6">
        <w:rPr>
          <w:rFonts w:cs="Arial"/>
          <w:bCs/>
          <w:lang w:val="tr-TR"/>
        </w:rPr>
        <w:t>m</w:t>
      </w:r>
      <w:r w:rsidRPr="005617D6">
        <w:rPr>
          <w:rFonts w:cs="Arial"/>
          <w:bCs/>
          <w:lang w:val="tr-TR"/>
        </w:rPr>
        <w:t xml:space="preserve">evzuatın geç </w:t>
      </w:r>
      <w:r w:rsidR="0084244B" w:rsidRPr="005617D6">
        <w:rPr>
          <w:rFonts w:cs="Arial"/>
          <w:bCs/>
          <w:lang w:val="tr-TR"/>
        </w:rPr>
        <w:t>yürürlüğe</w:t>
      </w:r>
      <w:r w:rsidRPr="005617D6">
        <w:rPr>
          <w:rFonts w:cs="Arial"/>
          <w:bCs/>
          <w:lang w:val="tr-TR"/>
        </w:rPr>
        <w:t xml:space="preserve"> girmesi / kurumsal yapıda gecikme</w:t>
      </w:r>
      <w:r w:rsidR="00F963E0" w:rsidRPr="005617D6">
        <w:rPr>
          <w:rFonts w:cs="Arial"/>
          <w:bCs/>
          <w:lang w:val="tr-TR"/>
        </w:rPr>
        <w:t>ler</w:t>
      </w:r>
      <w:r w:rsidR="00C64BC8" w:rsidRPr="005617D6">
        <w:rPr>
          <w:rFonts w:cs="Arial"/>
          <w:bCs/>
          <w:lang w:val="tr-TR"/>
        </w:rPr>
        <w:t xml:space="preserve"> yaşanması</w:t>
      </w:r>
      <w:r w:rsidR="00F963E0" w:rsidRPr="005617D6">
        <w:rPr>
          <w:rFonts w:cs="Arial"/>
          <w:bCs/>
          <w:lang w:val="tr-TR"/>
        </w:rPr>
        <w:t xml:space="preserve"> sürdürebilirliği olumsuz etkilemektedir.</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 xml:space="preserve">Başarı ve sürdürülebilirlik için kilit faktör </w:t>
      </w:r>
      <w:r w:rsidR="00F963E0" w:rsidRPr="005617D6">
        <w:rPr>
          <w:rFonts w:cs="Arial"/>
          <w:bCs/>
          <w:lang w:val="tr-TR"/>
        </w:rPr>
        <w:t>siyasi sahiplenmedir</w:t>
      </w:r>
      <w:r w:rsidRPr="005617D6">
        <w:rPr>
          <w:rFonts w:cs="Arial"/>
          <w:bCs/>
          <w:lang w:val="tr-TR"/>
        </w:rPr>
        <w:t>.</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Pilot projelerin sürdürülebilirliği ve başarılı bir şekilde yaygınlaştırılması, genellikle sağlan</w:t>
      </w:r>
      <w:r w:rsidR="00F963E0" w:rsidRPr="005617D6">
        <w:rPr>
          <w:rFonts w:cs="Arial"/>
          <w:bCs/>
          <w:lang w:val="tr-TR"/>
        </w:rPr>
        <w:t>a</w:t>
      </w:r>
      <w:r w:rsidRPr="005617D6">
        <w:rPr>
          <w:rFonts w:cs="Arial"/>
          <w:bCs/>
          <w:lang w:val="tr-TR"/>
        </w:rPr>
        <w:t xml:space="preserve">mamıştır ve </w:t>
      </w:r>
      <w:r w:rsidR="00F963E0" w:rsidRPr="005617D6">
        <w:rPr>
          <w:rFonts w:cs="Arial"/>
          <w:bCs/>
          <w:lang w:val="tr-TR"/>
        </w:rPr>
        <w:t>ek bir sürdür</w:t>
      </w:r>
      <w:r w:rsidR="00A75C16" w:rsidRPr="005617D6">
        <w:rPr>
          <w:rFonts w:cs="Arial"/>
          <w:bCs/>
          <w:lang w:val="tr-TR"/>
        </w:rPr>
        <w:t>üle</w:t>
      </w:r>
      <w:r w:rsidR="00F963E0" w:rsidRPr="005617D6">
        <w:rPr>
          <w:rFonts w:cs="Arial"/>
          <w:bCs/>
          <w:lang w:val="tr-TR"/>
        </w:rPr>
        <w:t>bilirlik ve yaygınlaşt</w:t>
      </w:r>
      <w:r w:rsidRPr="005617D6">
        <w:rPr>
          <w:rFonts w:cs="Arial"/>
          <w:bCs/>
          <w:lang w:val="tr-TR"/>
        </w:rPr>
        <w:t>ırma planı mevcut değildir.</w:t>
      </w:r>
    </w:p>
    <w:p w:rsidR="00EC14BC" w:rsidRPr="005617D6" w:rsidRDefault="00EC14BC" w:rsidP="00670C2C">
      <w:pPr>
        <w:pStyle w:val="ListeParagraf"/>
        <w:numPr>
          <w:ilvl w:val="0"/>
          <w:numId w:val="51"/>
        </w:numPr>
        <w:spacing w:before="100" w:beforeAutospacing="1" w:after="100" w:afterAutospacing="1"/>
        <w:jc w:val="both"/>
        <w:rPr>
          <w:rFonts w:cs="Arial"/>
          <w:bCs/>
          <w:lang w:val="tr-TR"/>
        </w:rPr>
      </w:pPr>
      <w:r w:rsidRPr="005617D6">
        <w:rPr>
          <w:rFonts w:cs="Arial"/>
          <w:bCs/>
          <w:lang w:val="tr-TR"/>
        </w:rPr>
        <w:t>Proje süresi, potansiyel sürdürülebilirliğin uzun vadeli bir değerlendirmesini yapmak için genellikle yeterince uzun değildir.</w:t>
      </w:r>
    </w:p>
    <w:p w:rsidR="0019628A" w:rsidRPr="005617D6" w:rsidRDefault="0019628A">
      <w:pPr>
        <w:rPr>
          <w:rFonts w:cs="Arial"/>
          <w:lang w:val="tr-TR"/>
        </w:rPr>
      </w:pPr>
      <w:r w:rsidRPr="005617D6">
        <w:rPr>
          <w:rFonts w:cs="Arial"/>
          <w:lang w:val="tr-TR"/>
        </w:rPr>
        <w:br w:type="page"/>
      </w:r>
    </w:p>
    <w:p w:rsidR="00895126" w:rsidRPr="005617D6" w:rsidRDefault="00895126" w:rsidP="00895126">
      <w:pPr>
        <w:jc w:val="both"/>
        <w:rPr>
          <w:rFonts w:cs="Arial"/>
          <w:lang w:val="tr-TR"/>
        </w:rPr>
      </w:pPr>
    </w:p>
    <w:p w:rsidR="00195C66" w:rsidRPr="005617D6" w:rsidRDefault="00520510" w:rsidP="00D7000B">
      <w:pPr>
        <w:pStyle w:val="Balk1"/>
        <w:numPr>
          <w:ilvl w:val="0"/>
          <w:numId w:val="4"/>
        </w:numPr>
        <w:rPr>
          <w:rFonts w:ascii="Arial" w:hAnsi="Arial" w:cs="Arial"/>
          <w:noProof/>
          <w:color w:val="365F91" w:themeColor="accent1" w:themeShade="BF"/>
          <w:sz w:val="24"/>
          <w:szCs w:val="28"/>
          <w:lang w:val="tr-TR"/>
        </w:rPr>
      </w:pPr>
      <w:bookmarkStart w:id="8" w:name="_Toc393396647"/>
      <w:r w:rsidRPr="005617D6">
        <w:rPr>
          <w:rFonts w:ascii="Arial" w:hAnsi="Arial" w:cs="Arial"/>
          <w:noProof/>
          <w:color w:val="365F91" w:themeColor="accent1" w:themeShade="BF"/>
          <w:sz w:val="24"/>
          <w:szCs w:val="28"/>
          <w:lang w:val="tr-TR"/>
        </w:rPr>
        <w:t>DEĞERLENDİRMENİN KAPSAMI</w:t>
      </w:r>
      <w:bookmarkEnd w:id="8"/>
    </w:p>
    <w:p w:rsidR="0019628A" w:rsidRPr="005617D6" w:rsidRDefault="00520510" w:rsidP="00D7000B">
      <w:pPr>
        <w:pStyle w:val="Balk1"/>
        <w:numPr>
          <w:ilvl w:val="1"/>
          <w:numId w:val="4"/>
        </w:numPr>
        <w:rPr>
          <w:rFonts w:ascii="Arial" w:hAnsi="Arial" w:cs="Arial"/>
          <w:noProof/>
          <w:color w:val="auto"/>
          <w:sz w:val="22"/>
          <w:szCs w:val="22"/>
          <w:lang w:val="tr-TR"/>
        </w:rPr>
      </w:pPr>
      <w:bookmarkStart w:id="9" w:name="_Toc393396648"/>
      <w:r w:rsidRPr="005617D6">
        <w:rPr>
          <w:rFonts w:ascii="Arial" w:hAnsi="Arial" w:cs="Arial"/>
          <w:noProof/>
          <w:color w:val="auto"/>
          <w:sz w:val="22"/>
          <w:szCs w:val="22"/>
          <w:lang w:val="tr-TR"/>
        </w:rPr>
        <w:t>İKG OP Öncelik Yapısına Genel Bakış</w:t>
      </w:r>
      <w:bookmarkEnd w:id="9"/>
      <w:r w:rsidR="0019628A" w:rsidRPr="005617D6">
        <w:rPr>
          <w:rFonts w:ascii="Arial" w:hAnsi="Arial" w:cs="Arial"/>
          <w:noProof/>
          <w:color w:val="auto"/>
          <w:sz w:val="22"/>
          <w:szCs w:val="22"/>
          <w:lang w:val="tr-TR"/>
        </w:rPr>
        <w:t xml:space="preserve"> </w:t>
      </w:r>
    </w:p>
    <w:p w:rsidR="00F91EE4" w:rsidRPr="005617D6" w:rsidRDefault="00F91EE4" w:rsidP="00CD1CCF">
      <w:pPr>
        <w:autoSpaceDE w:val="0"/>
        <w:autoSpaceDN w:val="0"/>
        <w:adjustRightInd w:val="0"/>
        <w:spacing w:after="0"/>
        <w:ind w:right="125"/>
        <w:jc w:val="both"/>
        <w:rPr>
          <w:rStyle w:val="shorttext"/>
          <w:rFonts w:asciiTheme="majorHAnsi" w:eastAsiaTheme="majorEastAsia" w:hAnsiTheme="majorHAnsi" w:cstheme="majorBidi"/>
          <w:b/>
          <w:bCs/>
          <w:color w:val="345A8A" w:themeColor="accent1" w:themeShade="B5"/>
          <w:sz w:val="32"/>
          <w:szCs w:val="32"/>
          <w:lang w:val="tr-TR"/>
        </w:rPr>
      </w:pPr>
      <w:r w:rsidRPr="005617D6">
        <w:rPr>
          <w:rFonts w:cs="Arial"/>
          <w:lang w:val="tr-TR"/>
        </w:rPr>
        <w:t xml:space="preserve">Türkiye; istihdam, sosyal içerme, eğitim ve öğretim alanlarında Topluluk </w:t>
      </w:r>
      <w:r w:rsidRPr="005617D6">
        <w:rPr>
          <w:rFonts w:cs="Arial"/>
          <w:i/>
          <w:iCs/>
          <w:lang w:val="tr-TR"/>
        </w:rPr>
        <w:t>müktesebatına</w:t>
      </w:r>
      <w:r w:rsidRPr="005617D6">
        <w:rPr>
          <w:rFonts w:cs="Arial"/>
          <w:lang w:val="tr-TR"/>
        </w:rPr>
        <w:t xml:space="preserve"> uyuma yönelik Katılım Öncesi Yardım Aracı (IPA) fonlarından faydalanmaktadır. IPA'nın temel amacı, Avrupa entegrasyonuna yönelik çabalarında ve AB üyeliğinin Kopenhag kriterlerini yerine getirmek için gerekli reformların uygulanmasında faydalanıcı ülkelere yardımcı olmaktır. </w:t>
      </w:r>
      <w:r w:rsidRPr="005617D6">
        <w:rPr>
          <w:rStyle w:val="hps"/>
          <w:rFonts w:cs="Arial"/>
          <w:lang w:val="tr-TR"/>
        </w:rPr>
        <w:t>IPA</w:t>
      </w:r>
      <w:r w:rsidR="004247B8" w:rsidRPr="005617D6">
        <w:rPr>
          <w:rStyle w:val="hps"/>
          <w:rFonts w:cs="Arial"/>
          <w:lang w:val="tr-TR"/>
        </w:rPr>
        <w:t>’nın beş bileşeni bulunmaktadır:</w:t>
      </w:r>
      <w:r w:rsidRPr="005617D6">
        <w:rPr>
          <w:rStyle w:val="shorttext"/>
          <w:rFonts w:cs="Arial"/>
          <w:lang w:val="tr-TR"/>
        </w:rPr>
        <w:t xml:space="preserve"> </w:t>
      </w:r>
    </w:p>
    <w:p w:rsidR="00CD1CCF" w:rsidRPr="005617D6" w:rsidRDefault="00CD1CCF" w:rsidP="00CD1CCF">
      <w:pPr>
        <w:autoSpaceDE w:val="0"/>
        <w:autoSpaceDN w:val="0"/>
        <w:adjustRightInd w:val="0"/>
        <w:spacing w:after="0"/>
        <w:ind w:right="125"/>
        <w:jc w:val="both"/>
        <w:rPr>
          <w:rStyle w:val="shorttext"/>
          <w:lang w:val="tr-TR"/>
        </w:rPr>
      </w:pPr>
    </w:p>
    <w:p w:rsidR="00F91EE4" w:rsidRPr="005617D6" w:rsidRDefault="00F91EE4" w:rsidP="00D7000B">
      <w:pPr>
        <w:pStyle w:val="ListeParagraf"/>
        <w:numPr>
          <w:ilvl w:val="0"/>
          <w:numId w:val="7"/>
        </w:numPr>
        <w:spacing w:after="0"/>
        <w:jc w:val="both"/>
        <w:rPr>
          <w:rFonts w:cs="Arial"/>
          <w:noProof/>
          <w:lang w:val="tr-TR"/>
        </w:rPr>
      </w:pPr>
      <w:r w:rsidRPr="005617D6">
        <w:rPr>
          <w:rFonts w:cs="Arial"/>
          <w:noProof/>
          <w:lang w:val="tr-TR"/>
        </w:rPr>
        <w:t>IPA I (Geçiş Dönemi Desteği ve Kurumsal Yapılanma)</w:t>
      </w:r>
    </w:p>
    <w:p w:rsidR="00F91EE4" w:rsidRPr="005617D6" w:rsidRDefault="00F91EE4" w:rsidP="00D7000B">
      <w:pPr>
        <w:pStyle w:val="ListeParagraf"/>
        <w:numPr>
          <w:ilvl w:val="0"/>
          <w:numId w:val="7"/>
        </w:numPr>
        <w:spacing w:after="0"/>
        <w:jc w:val="both"/>
        <w:rPr>
          <w:rFonts w:cs="Arial"/>
          <w:noProof/>
          <w:lang w:val="tr-TR"/>
        </w:rPr>
      </w:pPr>
      <w:r w:rsidRPr="005617D6">
        <w:rPr>
          <w:rFonts w:cs="Arial"/>
          <w:noProof/>
          <w:lang w:val="tr-TR"/>
        </w:rPr>
        <w:t>IPA II (Sınır Ötesi İşbirliği)</w:t>
      </w:r>
    </w:p>
    <w:p w:rsidR="00F91EE4" w:rsidRPr="005617D6" w:rsidRDefault="00F91EE4" w:rsidP="00D7000B">
      <w:pPr>
        <w:pStyle w:val="ListeParagraf"/>
        <w:numPr>
          <w:ilvl w:val="0"/>
          <w:numId w:val="7"/>
        </w:numPr>
        <w:spacing w:after="0"/>
        <w:jc w:val="both"/>
        <w:rPr>
          <w:rFonts w:cs="Arial"/>
          <w:noProof/>
          <w:lang w:val="tr-TR"/>
        </w:rPr>
      </w:pPr>
      <w:r w:rsidRPr="005617D6">
        <w:rPr>
          <w:rFonts w:cs="Arial"/>
          <w:noProof/>
          <w:lang w:val="tr-TR"/>
        </w:rPr>
        <w:t>IPA III (Bölgesel Kalkınma)</w:t>
      </w:r>
    </w:p>
    <w:p w:rsidR="00F91EE4" w:rsidRPr="005617D6" w:rsidRDefault="00F91EE4" w:rsidP="00D7000B">
      <w:pPr>
        <w:pStyle w:val="ListeParagraf"/>
        <w:numPr>
          <w:ilvl w:val="0"/>
          <w:numId w:val="7"/>
        </w:numPr>
        <w:spacing w:after="0"/>
        <w:jc w:val="both"/>
        <w:rPr>
          <w:rFonts w:cs="Arial"/>
          <w:noProof/>
          <w:lang w:val="tr-TR"/>
        </w:rPr>
      </w:pPr>
      <w:r w:rsidRPr="005617D6">
        <w:rPr>
          <w:rFonts w:cs="Arial"/>
          <w:noProof/>
          <w:lang w:val="tr-TR"/>
        </w:rPr>
        <w:t>IPA IV (İnsan Kaynaklarının Geliştirilmesi)</w:t>
      </w:r>
    </w:p>
    <w:p w:rsidR="00F91EE4" w:rsidRPr="005617D6" w:rsidRDefault="00F91EE4" w:rsidP="00D7000B">
      <w:pPr>
        <w:pStyle w:val="ListeParagraf"/>
        <w:numPr>
          <w:ilvl w:val="0"/>
          <w:numId w:val="7"/>
        </w:numPr>
        <w:spacing w:after="0"/>
        <w:jc w:val="both"/>
        <w:rPr>
          <w:rFonts w:cs="Arial"/>
          <w:noProof/>
          <w:lang w:val="tr-TR"/>
        </w:rPr>
      </w:pPr>
      <w:r w:rsidRPr="005617D6">
        <w:rPr>
          <w:rFonts w:cs="Arial"/>
          <w:noProof/>
          <w:lang w:val="tr-TR"/>
        </w:rPr>
        <w:t>IPA V (Kırsal Kalkınma)</w:t>
      </w:r>
    </w:p>
    <w:p w:rsidR="00F91EE4" w:rsidRPr="005617D6" w:rsidRDefault="00F91EE4" w:rsidP="00CD1CCF">
      <w:pPr>
        <w:pStyle w:val="ListeParagraf"/>
        <w:spacing w:after="0"/>
        <w:jc w:val="both"/>
        <w:rPr>
          <w:rFonts w:cs="Arial"/>
          <w:noProof/>
          <w:lang w:val="tr-TR"/>
        </w:rPr>
      </w:pPr>
    </w:p>
    <w:p w:rsidR="008F4FA6" w:rsidRPr="005617D6" w:rsidRDefault="008F4FA6" w:rsidP="00CD1CCF">
      <w:pPr>
        <w:spacing w:after="0"/>
        <w:jc w:val="both"/>
        <w:rPr>
          <w:rFonts w:cs="Arial"/>
          <w:lang w:val="tr-TR"/>
        </w:rPr>
      </w:pPr>
      <w:r w:rsidRPr="005617D6">
        <w:rPr>
          <w:rStyle w:val="hps"/>
          <w:rFonts w:cs="Arial"/>
          <w:lang w:val="tr-TR"/>
        </w:rPr>
        <w:t>İKG</w:t>
      </w:r>
      <w:r w:rsidRPr="005617D6">
        <w:rPr>
          <w:rFonts w:cs="Arial"/>
          <w:lang w:val="tr-TR"/>
        </w:rPr>
        <w:t xml:space="preserve"> </w:t>
      </w:r>
      <w:r w:rsidRPr="005617D6">
        <w:rPr>
          <w:rStyle w:val="hps"/>
          <w:rFonts w:cs="Arial"/>
          <w:lang w:val="tr-TR"/>
        </w:rPr>
        <w:t>OP</w:t>
      </w:r>
      <w:r w:rsidR="003E3F79" w:rsidRPr="005617D6">
        <w:rPr>
          <w:rStyle w:val="hps"/>
          <w:rFonts w:cs="Arial"/>
          <w:lang w:val="tr-TR"/>
        </w:rPr>
        <w:t>,</w:t>
      </w:r>
      <w:r w:rsidRPr="005617D6">
        <w:rPr>
          <w:rFonts w:cs="Arial"/>
          <w:lang w:val="tr-TR"/>
        </w:rPr>
        <w:t xml:space="preserve"> </w:t>
      </w:r>
      <w:r w:rsidRPr="005617D6">
        <w:rPr>
          <w:rStyle w:val="hps"/>
          <w:rFonts w:cs="Arial"/>
          <w:lang w:val="tr-TR"/>
        </w:rPr>
        <w:t>istihdam</w:t>
      </w:r>
      <w:r w:rsidRPr="005617D6">
        <w:rPr>
          <w:rFonts w:cs="Arial"/>
          <w:lang w:val="tr-TR"/>
        </w:rPr>
        <w:t>, sosyal içerme</w:t>
      </w:r>
      <w:r w:rsidR="00E751B1" w:rsidRPr="005617D6">
        <w:rPr>
          <w:rFonts w:cs="Arial"/>
          <w:lang w:val="tr-TR"/>
        </w:rPr>
        <w:t xml:space="preserve"> ve </w:t>
      </w:r>
      <w:r w:rsidRPr="005617D6">
        <w:rPr>
          <w:rStyle w:val="hps"/>
          <w:rFonts w:cs="Arial"/>
          <w:lang w:val="tr-TR"/>
        </w:rPr>
        <w:t>eğitim alanlarında</w:t>
      </w:r>
      <w:r w:rsidR="003E3F79" w:rsidRPr="005617D6">
        <w:rPr>
          <w:rStyle w:val="hps"/>
          <w:rFonts w:cs="Arial"/>
          <w:lang w:val="tr-TR"/>
        </w:rPr>
        <w:t xml:space="preserve"> </w:t>
      </w:r>
      <w:r w:rsidRPr="005617D6">
        <w:rPr>
          <w:rStyle w:val="hps"/>
          <w:rFonts w:cs="Arial"/>
          <w:lang w:val="tr-TR"/>
        </w:rPr>
        <w:t>Türkiye'nin</w:t>
      </w:r>
      <w:r w:rsidRPr="005617D6">
        <w:rPr>
          <w:rFonts w:cs="Arial"/>
          <w:lang w:val="tr-TR"/>
        </w:rPr>
        <w:t xml:space="preserve"> </w:t>
      </w:r>
      <w:r w:rsidRPr="005617D6">
        <w:rPr>
          <w:rStyle w:val="hps"/>
          <w:rFonts w:cs="Arial"/>
          <w:lang w:val="tr-TR"/>
        </w:rPr>
        <w:t>temel</w:t>
      </w:r>
      <w:r w:rsidRPr="005617D6">
        <w:rPr>
          <w:rFonts w:cs="Arial"/>
          <w:lang w:val="tr-TR"/>
        </w:rPr>
        <w:t xml:space="preserve"> </w:t>
      </w:r>
      <w:r w:rsidRPr="005617D6">
        <w:rPr>
          <w:rStyle w:val="hps"/>
          <w:rFonts w:cs="Arial"/>
          <w:lang w:val="tr-TR"/>
        </w:rPr>
        <w:t>sorunlarını</w:t>
      </w:r>
      <w:r w:rsidR="001454B2" w:rsidRPr="005617D6">
        <w:rPr>
          <w:rStyle w:val="hps"/>
          <w:rFonts w:cs="Arial"/>
          <w:lang w:val="tr-TR"/>
        </w:rPr>
        <w:t>n</w:t>
      </w:r>
      <w:r w:rsidRPr="005617D6">
        <w:rPr>
          <w:rStyle w:val="hps"/>
          <w:rFonts w:cs="Arial"/>
          <w:lang w:val="tr-TR"/>
        </w:rPr>
        <w:t xml:space="preserve"> giderilmesi ile ilgili konularda IPA</w:t>
      </w:r>
      <w:r w:rsidRPr="005617D6">
        <w:rPr>
          <w:rFonts w:cs="Arial"/>
          <w:lang w:val="tr-TR"/>
        </w:rPr>
        <w:t xml:space="preserve"> </w:t>
      </w:r>
      <w:r w:rsidRPr="005617D6">
        <w:rPr>
          <w:rStyle w:val="hps"/>
          <w:rFonts w:cs="Arial"/>
          <w:lang w:val="tr-TR"/>
        </w:rPr>
        <w:t>fonlarından yardım almak</w:t>
      </w:r>
      <w:r w:rsidRPr="005617D6">
        <w:rPr>
          <w:rFonts w:cs="Arial"/>
          <w:lang w:val="tr-TR"/>
        </w:rPr>
        <w:t xml:space="preserve"> </w:t>
      </w:r>
      <w:r w:rsidRPr="005617D6">
        <w:rPr>
          <w:rStyle w:val="hps"/>
          <w:rFonts w:cs="Arial"/>
          <w:lang w:val="tr-TR"/>
        </w:rPr>
        <w:t>için</w:t>
      </w:r>
      <w:r w:rsidRPr="005617D6">
        <w:rPr>
          <w:rFonts w:cs="Arial"/>
          <w:lang w:val="tr-TR"/>
        </w:rPr>
        <w:t xml:space="preserve"> </w:t>
      </w:r>
      <w:r w:rsidRPr="005617D6">
        <w:rPr>
          <w:rStyle w:val="hps"/>
          <w:rFonts w:cs="Arial"/>
          <w:lang w:val="tr-TR"/>
        </w:rPr>
        <w:t>Türkiye'nin programlama temelini oluşturmakta</w:t>
      </w:r>
      <w:r w:rsidRPr="005617D6">
        <w:rPr>
          <w:rFonts w:cs="Arial"/>
          <w:lang w:val="tr-TR"/>
        </w:rPr>
        <w:t>dır.</w:t>
      </w:r>
    </w:p>
    <w:p w:rsidR="008F4FA6" w:rsidRPr="005617D6" w:rsidRDefault="008F4FA6" w:rsidP="00CD1CCF">
      <w:pPr>
        <w:spacing w:after="0"/>
        <w:jc w:val="both"/>
        <w:rPr>
          <w:rFonts w:cs="Arial"/>
          <w:lang w:val="tr-TR"/>
        </w:rPr>
      </w:pPr>
    </w:p>
    <w:p w:rsidR="003E3F79" w:rsidRPr="005617D6" w:rsidRDefault="003E3F79" w:rsidP="00EE1D19">
      <w:pPr>
        <w:spacing w:after="0"/>
        <w:jc w:val="both"/>
        <w:rPr>
          <w:rFonts w:cs="Arial"/>
          <w:lang w:val="tr-TR"/>
        </w:rPr>
      </w:pPr>
      <w:r w:rsidRPr="005617D6">
        <w:rPr>
          <w:rFonts w:cs="Arial"/>
          <w:lang w:val="tr-TR"/>
        </w:rPr>
        <w:t>Çok Yıllı Endikatif Planlama Belgesi (MIPD) ve Çok Yıllı Endikatif Mali Çerçeve (M</w:t>
      </w:r>
      <w:r w:rsidR="001454B2" w:rsidRPr="005617D6">
        <w:rPr>
          <w:rFonts w:cs="Arial"/>
          <w:lang w:val="tr-TR"/>
        </w:rPr>
        <w:t>I</w:t>
      </w:r>
      <w:r w:rsidRPr="005617D6">
        <w:rPr>
          <w:rFonts w:cs="Arial"/>
          <w:lang w:val="tr-TR"/>
        </w:rPr>
        <w:t xml:space="preserve">FF) ile uyumlu bir şekilde güncellenen </w:t>
      </w:r>
      <w:r w:rsidRPr="005617D6">
        <w:rPr>
          <w:rStyle w:val="hps"/>
          <w:rFonts w:cs="Arial"/>
          <w:lang w:val="tr-TR"/>
        </w:rPr>
        <w:t xml:space="preserve">İKG OP, </w:t>
      </w:r>
      <w:r w:rsidR="001454B2" w:rsidRPr="005617D6">
        <w:rPr>
          <w:rStyle w:val="hps"/>
          <w:rFonts w:cs="Arial"/>
          <w:lang w:val="tr-TR"/>
        </w:rPr>
        <w:t>2007-2013 dönemini kapsamaktadır.</w:t>
      </w:r>
      <w:r w:rsidRPr="005617D6">
        <w:rPr>
          <w:rFonts w:cs="Arial"/>
          <w:lang w:val="tr-TR"/>
        </w:rPr>
        <w:t xml:space="preserve"> </w:t>
      </w:r>
      <w:r w:rsidRPr="005617D6">
        <w:rPr>
          <w:rStyle w:val="hps"/>
          <w:rFonts w:cs="Arial"/>
          <w:lang w:val="tr-TR"/>
        </w:rPr>
        <w:t xml:space="preserve"> </w:t>
      </w:r>
      <w:r w:rsidRPr="005617D6">
        <w:rPr>
          <w:rFonts w:cs="Arial"/>
          <w:lang w:val="tr-TR"/>
        </w:rPr>
        <w:t xml:space="preserve"> </w:t>
      </w:r>
    </w:p>
    <w:p w:rsidR="003E3F79" w:rsidRPr="005617D6" w:rsidRDefault="003E3F79" w:rsidP="00CD1CCF">
      <w:pPr>
        <w:spacing w:after="0"/>
        <w:jc w:val="both"/>
        <w:rPr>
          <w:rFonts w:cs="Arial"/>
          <w:lang w:val="tr-TR"/>
        </w:rPr>
      </w:pPr>
    </w:p>
    <w:p w:rsidR="003E3F79" w:rsidRPr="005617D6" w:rsidRDefault="00CD1CCF" w:rsidP="00CD1CCF">
      <w:pPr>
        <w:spacing w:after="0"/>
        <w:jc w:val="both"/>
        <w:rPr>
          <w:rFonts w:cs="Arial"/>
          <w:lang w:val="tr-TR"/>
        </w:rPr>
      </w:pPr>
      <w:r w:rsidRPr="005617D6">
        <w:rPr>
          <w:rFonts w:cs="Arial"/>
          <w:b/>
          <w:bCs/>
          <w:lang w:val="tr-TR"/>
        </w:rPr>
        <w:t xml:space="preserve">İKG OP'nin genel hedefi; </w:t>
      </w:r>
      <w:r w:rsidR="00771BBB" w:rsidRPr="005617D6">
        <w:rPr>
          <w:rFonts w:cs="Arial"/>
          <w:i/>
          <w:iCs/>
          <w:lang w:val="tr-TR"/>
        </w:rPr>
        <w:t>D</w:t>
      </w:r>
      <w:r w:rsidRPr="005617D6">
        <w:rPr>
          <w:rFonts w:cs="Arial"/>
          <w:i/>
          <w:iCs/>
          <w:lang w:val="tr-TR"/>
        </w:rPr>
        <w:t>aha çok ve daha iyi</w:t>
      </w:r>
      <w:r w:rsidR="00253D04" w:rsidRPr="005617D6">
        <w:rPr>
          <w:rFonts w:cs="Arial"/>
          <w:i/>
          <w:iCs/>
          <w:lang w:val="tr-TR"/>
        </w:rPr>
        <w:t xml:space="preserve"> nitelikte</w:t>
      </w:r>
      <w:r w:rsidRPr="005617D6">
        <w:rPr>
          <w:rFonts w:cs="Arial"/>
          <w:i/>
          <w:iCs/>
          <w:lang w:val="tr-TR"/>
        </w:rPr>
        <w:t xml:space="preserve"> işler </w:t>
      </w:r>
      <w:r w:rsidR="00253D04" w:rsidRPr="005617D6">
        <w:rPr>
          <w:rFonts w:cs="Arial"/>
          <w:i/>
          <w:iCs/>
          <w:lang w:val="tr-TR"/>
        </w:rPr>
        <w:t>ve</w:t>
      </w:r>
      <w:r w:rsidRPr="005617D6">
        <w:rPr>
          <w:rFonts w:cs="Arial"/>
          <w:i/>
          <w:iCs/>
          <w:lang w:val="tr-TR"/>
        </w:rPr>
        <w:t xml:space="preserve"> daha fazla sosyal uyum ile </w:t>
      </w:r>
      <w:r w:rsidR="00556FF8" w:rsidRPr="005617D6">
        <w:rPr>
          <w:rFonts w:cs="Arial"/>
          <w:i/>
          <w:iCs/>
          <w:lang w:val="tr-TR"/>
        </w:rPr>
        <w:t>sürdürülebilir ekonomik</w:t>
      </w:r>
      <w:r w:rsidRPr="005617D6">
        <w:rPr>
          <w:rFonts w:cs="Arial"/>
          <w:i/>
          <w:iCs/>
          <w:lang w:val="tr-TR"/>
        </w:rPr>
        <w:t xml:space="preserve"> büyümeyi sağlayabilen bilgi-temelli bir ekonomiye geçişi </w:t>
      </w:r>
      <w:r w:rsidR="00556FF8" w:rsidRPr="005617D6">
        <w:rPr>
          <w:rFonts w:cs="Arial"/>
          <w:i/>
          <w:iCs/>
          <w:lang w:val="tr-TR"/>
        </w:rPr>
        <w:t>desteklemekt</w:t>
      </w:r>
      <w:r w:rsidR="00556FF8" w:rsidRPr="005617D6">
        <w:rPr>
          <w:rFonts w:cs="Arial"/>
          <w:lang w:val="tr-TR"/>
        </w:rPr>
        <w:t>ir</w:t>
      </w:r>
      <w:r w:rsidRPr="005617D6">
        <w:rPr>
          <w:rFonts w:cs="Arial"/>
          <w:lang w:val="tr-TR"/>
        </w:rPr>
        <w:t>.</w:t>
      </w:r>
    </w:p>
    <w:p w:rsidR="0019628A" w:rsidRPr="005617D6" w:rsidRDefault="0019628A" w:rsidP="0019628A">
      <w:pPr>
        <w:spacing w:before="60" w:after="60"/>
        <w:jc w:val="both"/>
        <w:rPr>
          <w:rFonts w:cs="Arial"/>
          <w:noProof/>
          <w:lang w:val="tr-TR"/>
        </w:rPr>
      </w:pPr>
    </w:p>
    <w:p w:rsidR="00631D96" w:rsidRPr="005617D6" w:rsidRDefault="00FD30E5" w:rsidP="00631D96">
      <w:pPr>
        <w:spacing w:before="60" w:after="60"/>
        <w:jc w:val="both"/>
        <w:rPr>
          <w:rStyle w:val="apple-style-span"/>
          <w:lang w:val="tr-TR"/>
        </w:rPr>
      </w:pPr>
      <w:r w:rsidRPr="005617D6">
        <w:rPr>
          <w:rStyle w:val="apple-style-span"/>
          <w:rFonts w:cs="Arial"/>
          <w:sz w:val="22"/>
          <w:szCs w:val="22"/>
          <w:lang w:val="tr-TR"/>
        </w:rPr>
        <w:t>İ</w:t>
      </w:r>
      <w:r w:rsidR="00631D96" w:rsidRPr="005617D6">
        <w:rPr>
          <w:rStyle w:val="apple-style-span"/>
          <w:rFonts w:cs="Arial"/>
          <w:sz w:val="22"/>
          <w:szCs w:val="22"/>
          <w:lang w:val="tr-TR"/>
        </w:rPr>
        <w:t>KG OP</w:t>
      </w:r>
      <w:r w:rsidR="001454B2" w:rsidRPr="005617D6">
        <w:rPr>
          <w:rStyle w:val="apple-style-span"/>
          <w:rFonts w:cs="Arial"/>
          <w:sz w:val="22"/>
          <w:szCs w:val="22"/>
          <w:lang w:val="tr-TR"/>
        </w:rPr>
        <w:t>’n</w:t>
      </w:r>
      <w:r w:rsidR="00771BBB" w:rsidRPr="005617D6">
        <w:rPr>
          <w:rStyle w:val="apple-style-span"/>
          <w:rFonts w:cs="Arial"/>
          <w:sz w:val="22"/>
          <w:szCs w:val="22"/>
          <w:lang w:val="tr-TR"/>
        </w:rPr>
        <w:t>i</w:t>
      </w:r>
      <w:r w:rsidR="001454B2" w:rsidRPr="005617D6">
        <w:rPr>
          <w:rStyle w:val="apple-style-span"/>
          <w:rFonts w:cs="Arial"/>
          <w:sz w:val="22"/>
          <w:szCs w:val="22"/>
          <w:lang w:val="tr-TR"/>
        </w:rPr>
        <w:t>n 5 öncelik ekseni bulunmaktadır.</w:t>
      </w:r>
      <w:r w:rsidR="00631D96" w:rsidRPr="005617D6">
        <w:rPr>
          <w:rStyle w:val="apple-style-span"/>
          <w:rFonts w:cs="Arial"/>
          <w:sz w:val="22"/>
          <w:szCs w:val="22"/>
          <w:lang w:val="tr-TR"/>
        </w:rPr>
        <w:tab/>
      </w:r>
    </w:p>
    <w:p w:rsidR="004F3DBF" w:rsidRPr="005617D6" w:rsidRDefault="004F3DBF" w:rsidP="00631D96">
      <w:pPr>
        <w:spacing w:before="60" w:after="60"/>
        <w:jc w:val="both"/>
        <w:rPr>
          <w:rStyle w:val="apple-style-span"/>
          <w:lang w:val="tr-TR"/>
        </w:rPr>
      </w:pPr>
    </w:p>
    <w:p w:rsidR="00631D96" w:rsidRPr="005617D6" w:rsidRDefault="00631D96" w:rsidP="00D7000B">
      <w:pPr>
        <w:numPr>
          <w:ilvl w:val="0"/>
          <w:numId w:val="5"/>
        </w:numPr>
        <w:spacing w:before="60" w:after="60"/>
        <w:jc w:val="both"/>
        <w:rPr>
          <w:rStyle w:val="apple-style-span"/>
          <w:lang w:val="tr-TR"/>
        </w:rPr>
      </w:pPr>
      <w:r w:rsidRPr="005617D6">
        <w:rPr>
          <w:rStyle w:val="apple-style-span"/>
          <w:rFonts w:cs="Arial"/>
          <w:sz w:val="22"/>
          <w:szCs w:val="22"/>
          <w:lang w:val="tr-TR"/>
        </w:rPr>
        <w:t xml:space="preserve">İstihdam </w:t>
      </w:r>
    </w:p>
    <w:p w:rsidR="00631D96" w:rsidRPr="005617D6" w:rsidRDefault="00631D96" w:rsidP="00D7000B">
      <w:pPr>
        <w:numPr>
          <w:ilvl w:val="0"/>
          <w:numId w:val="5"/>
        </w:numPr>
        <w:spacing w:before="60" w:after="60"/>
        <w:jc w:val="both"/>
        <w:rPr>
          <w:rStyle w:val="apple-style-span"/>
          <w:lang w:val="tr-TR"/>
        </w:rPr>
      </w:pPr>
      <w:r w:rsidRPr="005617D6">
        <w:rPr>
          <w:rStyle w:val="apple-style-span"/>
          <w:rFonts w:cs="Arial"/>
          <w:sz w:val="22"/>
          <w:szCs w:val="22"/>
          <w:lang w:val="tr-TR"/>
        </w:rPr>
        <w:t>Eğitim</w:t>
      </w:r>
    </w:p>
    <w:p w:rsidR="00631D96" w:rsidRPr="005617D6" w:rsidRDefault="00631D96" w:rsidP="00D7000B">
      <w:pPr>
        <w:numPr>
          <w:ilvl w:val="0"/>
          <w:numId w:val="5"/>
        </w:numPr>
        <w:spacing w:before="60" w:after="60"/>
        <w:jc w:val="both"/>
        <w:rPr>
          <w:rStyle w:val="apple-style-span"/>
          <w:lang w:val="tr-TR"/>
        </w:rPr>
      </w:pPr>
      <w:r w:rsidRPr="005617D6">
        <w:rPr>
          <w:rStyle w:val="apple-style-span"/>
          <w:rFonts w:cs="Arial"/>
          <w:sz w:val="22"/>
          <w:szCs w:val="22"/>
          <w:lang w:val="tr-TR"/>
        </w:rPr>
        <w:t xml:space="preserve">Hayat boyu </w:t>
      </w:r>
      <w:r w:rsidR="004F3DBF" w:rsidRPr="005617D6">
        <w:rPr>
          <w:rStyle w:val="apple-style-span"/>
          <w:rFonts w:cs="Arial"/>
          <w:sz w:val="22"/>
          <w:szCs w:val="22"/>
          <w:lang w:val="tr-TR"/>
        </w:rPr>
        <w:t>öğrenme</w:t>
      </w:r>
      <w:r w:rsidRPr="005617D6">
        <w:rPr>
          <w:rStyle w:val="apple-style-span"/>
          <w:rFonts w:cs="Arial"/>
          <w:sz w:val="22"/>
          <w:szCs w:val="22"/>
          <w:lang w:val="tr-TR"/>
        </w:rPr>
        <w:t xml:space="preserve"> </w:t>
      </w:r>
    </w:p>
    <w:p w:rsidR="00631D96" w:rsidRPr="005617D6" w:rsidRDefault="00631D96" w:rsidP="00D7000B">
      <w:pPr>
        <w:numPr>
          <w:ilvl w:val="0"/>
          <w:numId w:val="5"/>
        </w:numPr>
        <w:spacing w:before="60" w:after="60"/>
        <w:jc w:val="both"/>
        <w:rPr>
          <w:rStyle w:val="apple-style-span"/>
          <w:lang w:val="tr-TR"/>
        </w:rPr>
      </w:pPr>
      <w:r w:rsidRPr="005617D6">
        <w:rPr>
          <w:rStyle w:val="apple-style-span"/>
          <w:rFonts w:cs="Arial"/>
          <w:sz w:val="22"/>
          <w:szCs w:val="22"/>
          <w:lang w:val="tr-TR"/>
        </w:rPr>
        <w:t xml:space="preserve">Sosyal içerme </w:t>
      </w:r>
      <w:r w:rsidRPr="005617D6">
        <w:rPr>
          <w:rStyle w:val="apple-style-span"/>
          <w:rFonts w:cs="Arial"/>
          <w:sz w:val="22"/>
          <w:szCs w:val="22"/>
          <w:lang w:val="tr-TR"/>
        </w:rPr>
        <w:tab/>
      </w:r>
    </w:p>
    <w:p w:rsidR="0019628A" w:rsidRPr="005617D6" w:rsidRDefault="00631D96" w:rsidP="00D7000B">
      <w:pPr>
        <w:numPr>
          <w:ilvl w:val="0"/>
          <w:numId w:val="5"/>
        </w:numPr>
        <w:spacing w:before="60" w:after="60"/>
        <w:jc w:val="both"/>
        <w:rPr>
          <w:rStyle w:val="apple-style-span"/>
          <w:lang w:val="tr-TR"/>
        </w:rPr>
      </w:pPr>
      <w:r w:rsidRPr="005617D6">
        <w:rPr>
          <w:rStyle w:val="apple-style-span"/>
          <w:rFonts w:cs="Arial"/>
          <w:sz w:val="22"/>
          <w:szCs w:val="22"/>
          <w:lang w:val="tr-TR"/>
        </w:rPr>
        <w:t>Teknik destek</w:t>
      </w:r>
      <w:r w:rsidRPr="005617D6">
        <w:rPr>
          <w:rStyle w:val="apple-style-span"/>
          <w:rFonts w:cs="Arial"/>
          <w:sz w:val="22"/>
          <w:szCs w:val="22"/>
          <w:lang w:val="tr-TR"/>
        </w:rPr>
        <w:tab/>
      </w:r>
    </w:p>
    <w:p w:rsidR="00631D96" w:rsidRPr="005617D6" w:rsidRDefault="00631D96" w:rsidP="0019628A">
      <w:pPr>
        <w:spacing w:before="60" w:after="60"/>
        <w:jc w:val="both"/>
        <w:rPr>
          <w:rStyle w:val="apple-style-span"/>
          <w:lang w:val="tr-TR"/>
        </w:rPr>
      </w:pPr>
    </w:p>
    <w:p w:rsidR="00993089" w:rsidRPr="005617D6" w:rsidRDefault="00993089" w:rsidP="004F3DBF">
      <w:pPr>
        <w:spacing w:before="60" w:after="60"/>
        <w:jc w:val="both"/>
        <w:rPr>
          <w:rStyle w:val="apple-style-span"/>
          <w:lang w:val="tr-TR"/>
        </w:rPr>
      </w:pPr>
      <w:r w:rsidRPr="005617D6">
        <w:rPr>
          <w:rStyle w:val="apple-style-span"/>
          <w:rFonts w:cs="Arial"/>
          <w:sz w:val="22"/>
          <w:szCs w:val="22"/>
          <w:lang w:val="tr-TR"/>
        </w:rPr>
        <w:t>Her bir öncelik için ilgili tedbirler</w:t>
      </w:r>
      <w:r w:rsidR="00771BBB" w:rsidRPr="005617D6">
        <w:rPr>
          <w:rStyle w:val="apple-style-span"/>
          <w:rFonts w:cs="Arial"/>
          <w:sz w:val="22"/>
          <w:szCs w:val="22"/>
          <w:lang w:val="tr-TR"/>
        </w:rPr>
        <w:t>;</w:t>
      </w:r>
      <w:r w:rsidRPr="005617D6">
        <w:rPr>
          <w:rStyle w:val="apple-style-span"/>
          <w:rFonts w:cs="Arial"/>
          <w:sz w:val="22"/>
          <w:szCs w:val="22"/>
          <w:lang w:val="tr-TR"/>
        </w:rPr>
        <w:t xml:space="preserve"> aynı zamanda</w:t>
      </w:r>
      <w:r w:rsidR="004F3DBF" w:rsidRPr="005617D6">
        <w:rPr>
          <w:rStyle w:val="apple-style-span"/>
          <w:rFonts w:cs="Arial"/>
          <w:sz w:val="22"/>
          <w:szCs w:val="22"/>
          <w:lang w:val="tr-TR"/>
        </w:rPr>
        <w:t>,</w:t>
      </w:r>
      <w:r w:rsidRPr="005617D6">
        <w:rPr>
          <w:rStyle w:val="apple-style-span"/>
          <w:rFonts w:cs="Arial"/>
          <w:sz w:val="22"/>
          <w:szCs w:val="22"/>
          <w:lang w:val="tr-TR"/>
        </w:rPr>
        <w:t xml:space="preserve"> kadınların işgücüne katılımının artırılması, kamu istihdam hizmetlerinin idari kapasitesinin geliştirilmesi, işgücü piyasası ile eğitim arasındaki bağın kuvvetlendirilmesi, hayat boyu öğrenmenin geliştirilmesi, eğitim kalitesinin </w:t>
      </w:r>
      <w:r w:rsidR="004F3DBF" w:rsidRPr="005617D6">
        <w:rPr>
          <w:rStyle w:val="apple-style-span"/>
          <w:rFonts w:cs="Arial"/>
          <w:sz w:val="22"/>
          <w:szCs w:val="22"/>
          <w:lang w:val="tr-TR"/>
        </w:rPr>
        <w:t>iyileştirilmesi</w:t>
      </w:r>
      <w:r w:rsidRPr="005617D6">
        <w:rPr>
          <w:rStyle w:val="apple-style-span"/>
          <w:rFonts w:cs="Arial"/>
          <w:sz w:val="22"/>
          <w:szCs w:val="22"/>
          <w:lang w:val="tr-TR"/>
        </w:rPr>
        <w:t xml:space="preserve"> ve sosyal</w:t>
      </w:r>
      <w:r w:rsidR="004F3DBF" w:rsidRPr="005617D6">
        <w:rPr>
          <w:rStyle w:val="apple-style-span"/>
          <w:rFonts w:cs="Arial"/>
          <w:sz w:val="22"/>
          <w:szCs w:val="22"/>
          <w:lang w:val="tr-TR"/>
        </w:rPr>
        <w:t xml:space="preserve"> </w:t>
      </w:r>
      <w:r w:rsidRPr="005617D6">
        <w:rPr>
          <w:rStyle w:val="hps"/>
          <w:rFonts w:cs="Arial"/>
          <w:lang w:val="tr-TR"/>
        </w:rPr>
        <w:t>dışlanma</w:t>
      </w:r>
      <w:r w:rsidRPr="005617D6">
        <w:rPr>
          <w:rFonts w:cs="Arial"/>
          <w:lang w:val="tr-TR"/>
        </w:rPr>
        <w:t xml:space="preserve"> </w:t>
      </w:r>
      <w:r w:rsidRPr="005617D6">
        <w:rPr>
          <w:rStyle w:val="hps"/>
          <w:rFonts w:cs="Arial"/>
          <w:lang w:val="tr-TR"/>
        </w:rPr>
        <w:t>riski altında</w:t>
      </w:r>
      <w:r w:rsidRPr="005617D6">
        <w:rPr>
          <w:rFonts w:cs="Arial"/>
          <w:lang w:val="tr-TR"/>
        </w:rPr>
        <w:t xml:space="preserve"> </w:t>
      </w:r>
      <w:r w:rsidRPr="005617D6">
        <w:rPr>
          <w:rStyle w:val="hps"/>
          <w:rFonts w:cs="Arial"/>
          <w:lang w:val="tr-TR"/>
        </w:rPr>
        <w:t>olan</w:t>
      </w:r>
      <w:r w:rsidRPr="005617D6">
        <w:rPr>
          <w:rFonts w:cs="Arial"/>
          <w:lang w:val="tr-TR"/>
        </w:rPr>
        <w:t xml:space="preserve"> </w:t>
      </w:r>
      <w:r w:rsidRPr="005617D6">
        <w:rPr>
          <w:rStyle w:val="hps"/>
          <w:rFonts w:cs="Arial"/>
          <w:lang w:val="tr-TR"/>
        </w:rPr>
        <w:t>dezavantajlı kişilerin</w:t>
      </w:r>
      <w:r w:rsidRPr="005617D6">
        <w:rPr>
          <w:rFonts w:cs="Arial"/>
          <w:lang w:val="tr-TR"/>
        </w:rPr>
        <w:t xml:space="preserve"> </w:t>
      </w:r>
      <w:r w:rsidRPr="005617D6">
        <w:rPr>
          <w:rStyle w:val="hps"/>
          <w:rFonts w:cs="Arial"/>
          <w:lang w:val="tr-TR"/>
        </w:rPr>
        <w:t>entegrasyonu</w:t>
      </w:r>
      <w:r w:rsidR="004F3DBF" w:rsidRPr="005617D6">
        <w:rPr>
          <w:rStyle w:val="hps"/>
          <w:rFonts w:cs="Arial"/>
          <w:lang w:val="tr-TR"/>
        </w:rPr>
        <w:t>nu</w:t>
      </w:r>
      <w:r w:rsidRPr="005617D6">
        <w:rPr>
          <w:rFonts w:cs="Arial"/>
          <w:lang w:val="tr-TR"/>
        </w:rPr>
        <w:t xml:space="preserve"> </w:t>
      </w:r>
      <w:r w:rsidRPr="005617D6">
        <w:rPr>
          <w:rStyle w:val="apple-style-span"/>
          <w:rFonts w:cs="Arial"/>
          <w:sz w:val="22"/>
          <w:szCs w:val="22"/>
          <w:lang w:val="tr-TR"/>
        </w:rPr>
        <w:t>kapsamaktadır.</w:t>
      </w:r>
      <w:r w:rsidRPr="005617D6">
        <w:rPr>
          <w:rStyle w:val="apple-style-span"/>
          <w:rFonts w:cs="Arial"/>
          <w:sz w:val="22"/>
          <w:szCs w:val="22"/>
          <w:lang w:val="tr-TR"/>
        </w:rPr>
        <w:tab/>
      </w:r>
    </w:p>
    <w:p w:rsidR="0019628A" w:rsidRPr="005617D6" w:rsidRDefault="00C53AF2" w:rsidP="00A75870">
      <w:pPr>
        <w:rPr>
          <w:rStyle w:val="apple-style-span"/>
          <w:lang w:val="tr-TR"/>
        </w:rPr>
      </w:pPr>
      <w:r w:rsidRPr="005617D6">
        <w:rPr>
          <w:rStyle w:val="apple-style-span"/>
          <w:rFonts w:cs="Arial"/>
          <w:sz w:val="22"/>
          <w:szCs w:val="22"/>
          <w:lang w:val="tr-TR"/>
        </w:rPr>
        <w:br w:type="page"/>
      </w:r>
      <w:r w:rsidR="005A30E3" w:rsidRPr="005617D6">
        <w:rPr>
          <w:rStyle w:val="apple-style-span"/>
          <w:rFonts w:cs="Arial"/>
          <w:sz w:val="22"/>
          <w:szCs w:val="22"/>
          <w:lang w:val="tr-TR"/>
        </w:rPr>
        <w:lastRenderedPageBreak/>
        <w:t xml:space="preserve">İKG </w:t>
      </w:r>
      <w:r w:rsidR="005617D6" w:rsidRPr="005617D6">
        <w:rPr>
          <w:rStyle w:val="apple-style-span"/>
          <w:rFonts w:cs="Arial"/>
          <w:sz w:val="22"/>
          <w:szCs w:val="22"/>
          <w:lang w:val="tr-TR"/>
        </w:rPr>
        <w:t>OP’nin</w:t>
      </w:r>
      <w:r w:rsidR="005A30E3" w:rsidRPr="005617D6">
        <w:rPr>
          <w:rStyle w:val="apple-style-span"/>
          <w:rFonts w:cs="Arial"/>
          <w:b/>
          <w:bCs/>
          <w:sz w:val="22"/>
          <w:szCs w:val="22"/>
          <w:lang w:val="tr-TR"/>
        </w:rPr>
        <w:t xml:space="preserve"> özel amaçları</w:t>
      </w:r>
      <w:r w:rsidR="005A30E3" w:rsidRPr="005617D6">
        <w:rPr>
          <w:rStyle w:val="apple-style-span"/>
          <w:rFonts w:cs="Arial"/>
          <w:sz w:val="22"/>
          <w:szCs w:val="22"/>
          <w:lang w:val="tr-TR"/>
        </w:rPr>
        <w:t xml:space="preserve"> şunlardır:</w:t>
      </w:r>
      <w:r w:rsidR="005A30E3" w:rsidRPr="005617D6">
        <w:rPr>
          <w:rFonts w:eastAsia="Times New Roman" w:cs="Arial"/>
          <w:sz w:val="24"/>
          <w:szCs w:val="24"/>
          <w:lang w:val="tr-TR" w:eastAsia="tr-TR"/>
        </w:rPr>
        <w:t xml:space="preserve"> </w:t>
      </w:r>
      <w:r w:rsidR="005A30E3" w:rsidRPr="005617D6">
        <w:rPr>
          <w:rFonts w:eastAsia="Times New Roman" w:cs="Arial"/>
          <w:sz w:val="24"/>
          <w:szCs w:val="24"/>
          <w:lang w:val="tr-TR" w:eastAsia="tr-TR"/>
        </w:rPr>
        <w:br/>
      </w:r>
    </w:p>
    <w:p w:rsidR="005A30E3" w:rsidRPr="005617D6" w:rsidRDefault="005A30E3" w:rsidP="00D7000B">
      <w:pPr>
        <w:numPr>
          <w:ilvl w:val="0"/>
          <w:numId w:val="6"/>
        </w:numPr>
        <w:spacing w:after="0"/>
        <w:jc w:val="both"/>
        <w:rPr>
          <w:rStyle w:val="apple-style-span"/>
          <w:lang w:val="tr-TR"/>
        </w:rPr>
      </w:pPr>
      <w:r w:rsidRPr="005617D6">
        <w:rPr>
          <w:rStyle w:val="apple-style-span"/>
          <w:rFonts w:cs="Arial"/>
          <w:sz w:val="22"/>
          <w:szCs w:val="22"/>
          <w:lang w:val="tr-TR"/>
        </w:rPr>
        <w:t xml:space="preserve">Daha iyi istihdam, eğitim ve sosyal içerme politikaları ile Türkiye'nin demografik fırsat penceresinden faydalanmak </w:t>
      </w:r>
    </w:p>
    <w:p w:rsidR="005A30E3" w:rsidRPr="005617D6" w:rsidRDefault="005A30E3" w:rsidP="00D7000B">
      <w:pPr>
        <w:numPr>
          <w:ilvl w:val="0"/>
          <w:numId w:val="6"/>
        </w:numPr>
        <w:spacing w:after="0"/>
        <w:jc w:val="both"/>
        <w:rPr>
          <w:rStyle w:val="apple-style-span"/>
          <w:lang w:val="tr-TR"/>
        </w:rPr>
      </w:pPr>
      <w:r w:rsidRPr="005617D6">
        <w:rPr>
          <w:rStyle w:val="apple-style-span"/>
          <w:rFonts w:cs="Arial"/>
          <w:sz w:val="22"/>
          <w:szCs w:val="22"/>
          <w:lang w:val="tr-TR"/>
        </w:rPr>
        <w:t xml:space="preserve">Bölgesel eşitsizlikleri azaltmak </w:t>
      </w:r>
    </w:p>
    <w:p w:rsidR="006453C1" w:rsidRPr="005617D6" w:rsidRDefault="006453C1" w:rsidP="00CA0DA9">
      <w:pPr>
        <w:spacing w:after="0"/>
        <w:rPr>
          <w:rStyle w:val="apple-style-span"/>
          <w:lang w:val="tr-TR"/>
        </w:rPr>
      </w:pPr>
    </w:p>
    <w:p w:rsidR="00367332" w:rsidRPr="005617D6" w:rsidRDefault="005A30E3" w:rsidP="00CA0DA9">
      <w:pPr>
        <w:spacing w:after="0"/>
        <w:jc w:val="both"/>
        <w:rPr>
          <w:rFonts w:cs="Arial"/>
          <w:lang w:val="tr-TR"/>
        </w:rPr>
      </w:pPr>
      <w:r w:rsidRPr="005617D6">
        <w:rPr>
          <w:rStyle w:val="hps"/>
          <w:rFonts w:cs="Arial"/>
          <w:lang w:val="tr-TR"/>
        </w:rPr>
        <w:t>Hedeflerine</w:t>
      </w:r>
      <w:r w:rsidRPr="005617D6">
        <w:rPr>
          <w:rFonts w:cs="Arial"/>
          <w:lang w:val="tr-TR"/>
        </w:rPr>
        <w:t xml:space="preserve"> </w:t>
      </w:r>
      <w:r w:rsidRPr="005617D6">
        <w:rPr>
          <w:rStyle w:val="hps"/>
          <w:rFonts w:cs="Arial"/>
          <w:lang w:val="tr-TR"/>
        </w:rPr>
        <w:t>ulaşmak ve</w:t>
      </w:r>
      <w:r w:rsidRPr="005617D6">
        <w:rPr>
          <w:rFonts w:cs="Arial"/>
          <w:lang w:val="tr-TR"/>
        </w:rPr>
        <w:t xml:space="preserve"> </w:t>
      </w:r>
      <w:r w:rsidR="001454B2" w:rsidRPr="005617D6">
        <w:rPr>
          <w:rFonts w:cs="Arial"/>
          <w:lang w:val="tr-TR"/>
        </w:rPr>
        <w:t xml:space="preserve">istenen </w:t>
      </w:r>
      <w:r w:rsidRPr="005617D6">
        <w:rPr>
          <w:rStyle w:val="hps"/>
          <w:rFonts w:cs="Arial"/>
          <w:lang w:val="tr-TR"/>
        </w:rPr>
        <w:t>etkiyi</w:t>
      </w:r>
      <w:r w:rsidRPr="005617D6">
        <w:rPr>
          <w:rFonts w:cs="Arial"/>
          <w:lang w:val="tr-TR"/>
        </w:rPr>
        <w:t xml:space="preserve"> </w:t>
      </w:r>
      <w:r w:rsidRPr="005617D6">
        <w:rPr>
          <w:rStyle w:val="hps"/>
          <w:rFonts w:cs="Arial"/>
          <w:lang w:val="tr-TR"/>
        </w:rPr>
        <w:t>yaratmak</w:t>
      </w:r>
      <w:r w:rsidRPr="005617D6">
        <w:rPr>
          <w:rFonts w:cs="Arial"/>
          <w:lang w:val="tr-TR"/>
        </w:rPr>
        <w:t xml:space="preserve"> </w:t>
      </w:r>
      <w:r w:rsidRPr="005617D6">
        <w:rPr>
          <w:rStyle w:val="hps"/>
          <w:rFonts w:cs="Arial"/>
          <w:lang w:val="tr-TR"/>
        </w:rPr>
        <w:t>amacıyla</w:t>
      </w:r>
      <w:r w:rsidRPr="005617D6">
        <w:rPr>
          <w:rFonts w:cs="Arial"/>
          <w:lang w:val="tr-TR"/>
        </w:rPr>
        <w:t xml:space="preserve">, </w:t>
      </w:r>
      <w:r w:rsidRPr="005617D6">
        <w:rPr>
          <w:rStyle w:val="hps"/>
          <w:rFonts w:cs="Arial"/>
          <w:lang w:val="tr-TR"/>
        </w:rPr>
        <w:t>İKG</w:t>
      </w:r>
      <w:r w:rsidRPr="005617D6">
        <w:rPr>
          <w:rFonts w:cs="Arial"/>
          <w:lang w:val="tr-TR"/>
        </w:rPr>
        <w:t xml:space="preserve"> </w:t>
      </w:r>
      <w:r w:rsidRPr="005617D6">
        <w:rPr>
          <w:rStyle w:val="hps"/>
          <w:rFonts w:cs="Arial"/>
          <w:lang w:val="tr-TR"/>
        </w:rPr>
        <w:t>OP’nin</w:t>
      </w:r>
      <w:r w:rsidRPr="005617D6">
        <w:rPr>
          <w:rFonts w:cs="Arial"/>
          <w:lang w:val="tr-TR"/>
        </w:rPr>
        <w:t xml:space="preserve"> </w:t>
      </w:r>
      <w:r w:rsidRPr="005617D6">
        <w:rPr>
          <w:rStyle w:val="hps"/>
          <w:rFonts w:cs="Arial"/>
          <w:lang w:val="tr-TR"/>
        </w:rPr>
        <w:t>tüm müdahale</w:t>
      </w:r>
      <w:r w:rsidRPr="005617D6">
        <w:rPr>
          <w:rFonts w:cs="Arial"/>
          <w:lang w:val="tr-TR"/>
        </w:rPr>
        <w:t xml:space="preserve"> </w:t>
      </w:r>
      <w:r w:rsidRPr="005617D6">
        <w:rPr>
          <w:rStyle w:val="hps"/>
          <w:rFonts w:cs="Arial"/>
          <w:lang w:val="tr-TR"/>
        </w:rPr>
        <w:t>alanları,</w:t>
      </w:r>
      <w:r w:rsidRPr="005617D6">
        <w:rPr>
          <w:rFonts w:cs="Arial"/>
          <w:lang w:val="tr-TR"/>
        </w:rPr>
        <w:t xml:space="preserve"> ist</w:t>
      </w:r>
      <w:r w:rsidR="00367332" w:rsidRPr="005617D6">
        <w:rPr>
          <w:rFonts w:cs="Arial"/>
          <w:lang w:val="tr-TR"/>
        </w:rPr>
        <w:t>ihdam ile bağlantılı ve istihdama katkı verecek şekilde detaylandırılmıştır.</w:t>
      </w:r>
      <w:r w:rsidR="00E76A86" w:rsidRPr="005617D6">
        <w:rPr>
          <w:rFonts w:cs="Arial"/>
          <w:lang w:val="tr-TR"/>
        </w:rPr>
        <w:t xml:space="preserve"> </w:t>
      </w:r>
      <w:r w:rsidR="00E76A86" w:rsidRPr="005617D6">
        <w:rPr>
          <w:rStyle w:val="longtext"/>
          <w:rFonts w:cs="Arial"/>
          <w:shd w:val="clear" w:color="auto" w:fill="FFFFFF"/>
          <w:lang w:val="tr-TR"/>
        </w:rPr>
        <w:t xml:space="preserve">Dolayısıyla, </w:t>
      </w:r>
      <w:r w:rsidR="00E76A86" w:rsidRPr="005617D6">
        <w:rPr>
          <w:rStyle w:val="longtext"/>
          <w:rFonts w:cs="Arial"/>
          <w:b/>
          <w:bCs/>
          <w:shd w:val="clear" w:color="auto" w:fill="FFFFFF"/>
          <w:lang w:val="tr-TR"/>
        </w:rPr>
        <w:t xml:space="preserve">istihdamı ve istihdam edilebilirliği artırmak, İKG OP’nin dört </w:t>
      </w:r>
      <w:r w:rsidR="0084244B" w:rsidRPr="005617D6">
        <w:rPr>
          <w:rStyle w:val="longtext"/>
          <w:rFonts w:cs="Arial"/>
          <w:b/>
          <w:bCs/>
          <w:shd w:val="clear" w:color="auto" w:fill="FFFFFF"/>
          <w:lang w:val="tr-TR"/>
        </w:rPr>
        <w:t>önceliği</w:t>
      </w:r>
      <w:r w:rsidR="00E76A86" w:rsidRPr="005617D6">
        <w:rPr>
          <w:rStyle w:val="longtext"/>
          <w:rFonts w:cs="Arial"/>
          <w:b/>
          <w:bCs/>
          <w:shd w:val="clear" w:color="auto" w:fill="FFFFFF"/>
          <w:lang w:val="tr-TR"/>
        </w:rPr>
        <w:t xml:space="preserve"> için kesişen bir konudur</w:t>
      </w:r>
      <w:r w:rsidR="00CA0DA9" w:rsidRPr="005617D6">
        <w:rPr>
          <w:rFonts w:cs="Arial"/>
          <w:lang w:val="tr-TR"/>
        </w:rPr>
        <w:t xml:space="preserve">. </w:t>
      </w:r>
    </w:p>
    <w:p w:rsidR="00CA0DA9" w:rsidRPr="005617D6" w:rsidRDefault="00CA0DA9" w:rsidP="00CA0DA9">
      <w:pPr>
        <w:spacing w:after="0"/>
        <w:jc w:val="both"/>
        <w:rPr>
          <w:rFonts w:cs="Arial"/>
          <w:lang w:val="tr-TR"/>
        </w:rPr>
      </w:pPr>
    </w:p>
    <w:p w:rsidR="00CA0DA9" w:rsidRPr="005617D6" w:rsidRDefault="00CA0DA9" w:rsidP="00CA0DA9">
      <w:pPr>
        <w:spacing w:after="0"/>
        <w:jc w:val="both"/>
        <w:rPr>
          <w:rFonts w:cs="Arial"/>
          <w:lang w:val="tr-TR"/>
        </w:rPr>
      </w:pPr>
      <w:r w:rsidRPr="005617D6">
        <w:rPr>
          <w:rFonts w:cs="Arial"/>
          <w:lang w:val="tr-TR"/>
        </w:rPr>
        <w:t>İKG OP</w:t>
      </w:r>
      <w:r w:rsidR="004C604E" w:rsidRPr="005617D6">
        <w:rPr>
          <w:rFonts w:cs="Arial"/>
          <w:lang w:val="tr-TR"/>
        </w:rPr>
        <w:t>;</w:t>
      </w:r>
      <w:r w:rsidRPr="005617D6">
        <w:rPr>
          <w:rFonts w:cs="Arial"/>
          <w:lang w:val="tr-TR"/>
        </w:rPr>
        <w:t xml:space="preserve"> MIPD </w:t>
      </w:r>
      <w:r w:rsidR="00851CA4" w:rsidRPr="005617D6">
        <w:rPr>
          <w:rFonts w:cs="Arial"/>
          <w:lang w:val="tr-TR"/>
        </w:rPr>
        <w:t>ve Stratejik</w:t>
      </w:r>
      <w:r w:rsidRPr="005617D6">
        <w:rPr>
          <w:rFonts w:cs="Arial"/>
          <w:lang w:val="tr-TR"/>
        </w:rPr>
        <w:t xml:space="preserve"> Uyum Çerçevesi (SCF) dokümanlarında vurgulanan, Türkiye'de mevcut bölgesel farklılıkların azalmasına katkı sağlayacak tedbirleri desteklemeyi amaçlayan uyum yaklaşımı doğrultusunda hazırlanmıştır.</w:t>
      </w:r>
    </w:p>
    <w:p w:rsidR="006842F3" w:rsidRPr="005617D6" w:rsidRDefault="006842F3" w:rsidP="00CA0DA9">
      <w:pPr>
        <w:spacing w:after="0"/>
        <w:jc w:val="both"/>
        <w:rPr>
          <w:rFonts w:cs="Arial"/>
          <w:lang w:val="tr-TR"/>
        </w:rPr>
      </w:pPr>
    </w:p>
    <w:p w:rsidR="0017631C" w:rsidRPr="005617D6" w:rsidRDefault="006842F3" w:rsidP="00EE1D19">
      <w:pPr>
        <w:spacing w:after="0"/>
        <w:jc w:val="both"/>
        <w:rPr>
          <w:rStyle w:val="longtext"/>
          <w:lang w:val="tr-TR"/>
        </w:rPr>
      </w:pPr>
      <w:r w:rsidRPr="005617D6">
        <w:rPr>
          <w:rStyle w:val="longtext"/>
          <w:rFonts w:cs="Arial"/>
          <w:lang w:val="tr-TR"/>
        </w:rPr>
        <w:t>NUTS II bölgeleri içinde potansiyele sahip</w:t>
      </w:r>
      <w:r w:rsidR="00F35D55" w:rsidRPr="005617D6">
        <w:rPr>
          <w:rStyle w:val="longtext"/>
          <w:rFonts w:cs="Arial"/>
          <w:lang w:val="tr-TR"/>
        </w:rPr>
        <w:t xml:space="preserve"> olan</w:t>
      </w:r>
      <w:r w:rsidRPr="005617D6">
        <w:rPr>
          <w:rStyle w:val="longtext"/>
          <w:rFonts w:cs="Arial"/>
          <w:lang w:val="tr-TR"/>
        </w:rPr>
        <w:t xml:space="preserve"> şehirler</w:t>
      </w:r>
      <w:r w:rsidR="00F35D55" w:rsidRPr="005617D6">
        <w:rPr>
          <w:rStyle w:val="longtext"/>
          <w:rFonts w:cs="Arial"/>
          <w:lang w:val="tr-TR"/>
        </w:rPr>
        <w:t>, gelişme sinerjisini desteklemede kilit rol üstlenmesi amaçlanan</w:t>
      </w:r>
      <w:r w:rsidRPr="005617D6">
        <w:rPr>
          <w:rStyle w:val="longtext"/>
          <w:rFonts w:cs="Arial"/>
          <w:lang w:val="tr-TR"/>
        </w:rPr>
        <w:t xml:space="preserve"> </w:t>
      </w:r>
      <w:r w:rsidR="00F35D55" w:rsidRPr="005617D6">
        <w:rPr>
          <w:rStyle w:val="longtext"/>
          <w:rFonts w:cs="Arial"/>
          <w:lang w:val="tr-TR"/>
        </w:rPr>
        <w:t xml:space="preserve">"Büyüme Merkezleri” olarak tespit edilmiştir. </w:t>
      </w:r>
      <w:r w:rsidRPr="005617D6">
        <w:rPr>
          <w:rStyle w:val="longtext"/>
          <w:rFonts w:cs="Arial"/>
          <w:lang w:val="tr-TR"/>
        </w:rPr>
        <w:t>NUTS II</w:t>
      </w:r>
      <w:r w:rsidR="00F35D55" w:rsidRPr="005617D6">
        <w:rPr>
          <w:rStyle w:val="longtext"/>
          <w:rFonts w:cs="Arial"/>
          <w:lang w:val="tr-TR"/>
        </w:rPr>
        <w:t xml:space="preserve"> bölgeleri</w:t>
      </w:r>
      <w:r w:rsidRPr="005617D6">
        <w:rPr>
          <w:rStyle w:val="longtext"/>
          <w:rFonts w:cs="Arial"/>
          <w:lang w:val="tr-TR"/>
        </w:rPr>
        <w:t xml:space="preserve"> iç</w:t>
      </w:r>
      <w:r w:rsidR="00F35D55" w:rsidRPr="005617D6">
        <w:rPr>
          <w:rStyle w:val="longtext"/>
          <w:rFonts w:cs="Arial"/>
          <w:lang w:val="tr-TR"/>
        </w:rPr>
        <w:t>indeki diğer alanlar (öncelik 1</w:t>
      </w:r>
      <w:r w:rsidR="0017631C" w:rsidRPr="005617D6">
        <w:rPr>
          <w:rStyle w:val="longtext"/>
          <w:rFonts w:cs="Arial"/>
          <w:lang w:val="tr-TR"/>
        </w:rPr>
        <w:t xml:space="preserve">) "iç bölge" olarak </w:t>
      </w:r>
      <w:r w:rsidR="00851CA4" w:rsidRPr="005617D6">
        <w:rPr>
          <w:rStyle w:val="longtext"/>
          <w:rFonts w:cs="Arial"/>
          <w:lang w:val="tr-TR"/>
        </w:rPr>
        <w:t>adlandırılır.</w:t>
      </w:r>
      <w:r w:rsidR="0017631C" w:rsidRPr="005617D6">
        <w:rPr>
          <w:rStyle w:val="longtext"/>
          <w:rFonts w:cs="Arial"/>
          <w:lang w:val="tr-TR"/>
        </w:rPr>
        <w:t xml:space="preserve"> İKG OP, </w:t>
      </w:r>
      <w:r w:rsidRPr="005617D6">
        <w:rPr>
          <w:rStyle w:val="longtext"/>
          <w:rFonts w:cs="Arial"/>
          <w:lang w:val="tr-TR"/>
        </w:rPr>
        <w:t>Türkiye'nin</w:t>
      </w:r>
      <w:r w:rsidR="0017631C" w:rsidRPr="005617D6">
        <w:rPr>
          <w:rStyle w:val="longtext"/>
          <w:rFonts w:cs="Arial"/>
          <w:lang w:val="tr-TR"/>
        </w:rPr>
        <w:t xml:space="preserve"> doğu kes</w:t>
      </w:r>
      <w:r w:rsidR="00C90064" w:rsidRPr="005617D6">
        <w:rPr>
          <w:rStyle w:val="longtext"/>
          <w:rFonts w:cs="Arial"/>
          <w:lang w:val="tr-TR"/>
        </w:rPr>
        <w:t>i</w:t>
      </w:r>
      <w:r w:rsidRPr="005617D6">
        <w:rPr>
          <w:rStyle w:val="longtext"/>
          <w:rFonts w:cs="Arial"/>
          <w:lang w:val="tr-TR"/>
        </w:rPr>
        <w:t xml:space="preserve">minde yer alan </w:t>
      </w:r>
      <w:r w:rsidR="00EE1D19" w:rsidRPr="005617D6">
        <w:rPr>
          <w:rStyle w:val="longtext"/>
          <w:rFonts w:cs="Arial"/>
          <w:lang w:val="tr-TR"/>
        </w:rPr>
        <w:t xml:space="preserve">NUTS II bölgesinde </w:t>
      </w:r>
      <w:r w:rsidRPr="005617D6">
        <w:rPr>
          <w:rStyle w:val="longtext"/>
          <w:rFonts w:cs="Arial"/>
          <w:lang w:val="tr-TR"/>
        </w:rPr>
        <w:t xml:space="preserve">43 </w:t>
      </w:r>
      <w:r w:rsidR="00EE1D19" w:rsidRPr="005617D6">
        <w:rPr>
          <w:rStyle w:val="longtext"/>
          <w:rFonts w:cs="Arial"/>
          <w:lang w:val="tr-TR"/>
        </w:rPr>
        <w:t>ili</w:t>
      </w:r>
      <w:r w:rsidRPr="005617D6">
        <w:rPr>
          <w:rStyle w:val="longtext"/>
          <w:rFonts w:cs="Arial"/>
          <w:lang w:val="tr-TR"/>
        </w:rPr>
        <w:t xml:space="preserve"> </w:t>
      </w:r>
      <w:r w:rsidR="0017631C" w:rsidRPr="005617D6">
        <w:rPr>
          <w:rStyle w:val="longtext"/>
          <w:rFonts w:cs="Arial"/>
          <w:lang w:val="tr-TR"/>
        </w:rPr>
        <w:t>kapsamaktadır.</w:t>
      </w:r>
    </w:p>
    <w:p w:rsidR="00966F6B" w:rsidRPr="005617D6" w:rsidRDefault="006842F3" w:rsidP="00DC74B3">
      <w:pPr>
        <w:spacing w:after="0"/>
        <w:jc w:val="both"/>
        <w:rPr>
          <w:rFonts w:cs="Arial"/>
          <w:lang w:val="tr-TR"/>
        </w:rPr>
      </w:pPr>
      <w:r w:rsidRPr="005617D6">
        <w:rPr>
          <w:rFonts w:cs="Arial"/>
          <w:lang w:val="tr-TR"/>
        </w:rPr>
        <w:br/>
      </w:r>
      <w:r w:rsidR="004C6C35" w:rsidRPr="005617D6">
        <w:rPr>
          <w:rStyle w:val="longtext"/>
          <w:rFonts w:cs="Arial"/>
          <w:lang w:val="tr-TR"/>
        </w:rPr>
        <w:t>MIPD</w:t>
      </w:r>
      <w:r w:rsidRPr="005617D6">
        <w:rPr>
          <w:rStyle w:val="longtext"/>
          <w:rFonts w:cs="Arial"/>
          <w:lang w:val="tr-TR"/>
        </w:rPr>
        <w:t xml:space="preserve"> 2011-13</w:t>
      </w:r>
      <w:r w:rsidR="004C6C35" w:rsidRPr="005617D6">
        <w:rPr>
          <w:rStyle w:val="longtext"/>
          <w:rFonts w:cs="Arial"/>
          <w:lang w:val="tr-TR"/>
        </w:rPr>
        <w:t>’e göre</w:t>
      </w:r>
      <w:r w:rsidRPr="005617D6">
        <w:rPr>
          <w:rStyle w:val="longtext"/>
          <w:rFonts w:cs="Arial"/>
          <w:lang w:val="tr-TR"/>
        </w:rPr>
        <w:t xml:space="preserve">, </w:t>
      </w:r>
      <w:r w:rsidR="004C6C35" w:rsidRPr="005617D6">
        <w:rPr>
          <w:rStyle w:val="longtext"/>
          <w:rFonts w:cs="Arial"/>
          <w:lang w:val="tr-TR"/>
        </w:rPr>
        <w:t xml:space="preserve">çarpan etkisini güçlendirmek maksadıyla tüm bölgeler için </w:t>
      </w:r>
      <w:r w:rsidRPr="005617D6">
        <w:rPr>
          <w:rStyle w:val="longtext"/>
          <w:rFonts w:cs="Arial"/>
          <w:lang w:val="tr-TR"/>
        </w:rPr>
        <w:t>yardım</w:t>
      </w:r>
      <w:r w:rsidR="004C6C35" w:rsidRPr="005617D6">
        <w:rPr>
          <w:rStyle w:val="longtext"/>
          <w:rFonts w:cs="Arial"/>
          <w:lang w:val="tr-TR"/>
        </w:rPr>
        <w:t xml:space="preserve"> sağlansa da, NUTS II bölgelerinde odaklan</w:t>
      </w:r>
      <w:r w:rsidR="00112970" w:rsidRPr="005617D6">
        <w:rPr>
          <w:rStyle w:val="longtext"/>
          <w:rFonts w:cs="Arial"/>
          <w:lang w:val="tr-TR"/>
        </w:rPr>
        <w:t>ıl</w:t>
      </w:r>
      <w:r w:rsidR="004C6C35" w:rsidRPr="005617D6">
        <w:rPr>
          <w:rStyle w:val="longtext"/>
          <w:rFonts w:cs="Arial"/>
          <w:lang w:val="tr-TR"/>
        </w:rPr>
        <w:t>an esas</w:t>
      </w:r>
      <w:r w:rsidR="00701B5A" w:rsidRPr="005617D6">
        <w:rPr>
          <w:rStyle w:val="longtext"/>
          <w:rFonts w:cs="Arial"/>
          <w:lang w:val="tr-TR"/>
        </w:rPr>
        <w:t xml:space="preserve"> </w:t>
      </w:r>
      <w:r w:rsidR="00112970" w:rsidRPr="005617D6">
        <w:rPr>
          <w:rStyle w:val="longtext"/>
          <w:rFonts w:cs="Arial"/>
          <w:lang w:val="tr-TR"/>
        </w:rPr>
        <w:t>kısım,</w:t>
      </w:r>
      <w:r w:rsidR="004C6C35" w:rsidRPr="005617D6">
        <w:rPr>
          <w:rStyle w:val="longtext"/>
          <w:rFonts w:cs="Arial"/>
          <w:lang w:val="tr-TR"/>
        </w:rPr>
        <w:t xml:space="preserve"> </w:t>
      </w:r>
      <w:r w:rsidR="00DC74B3" w:rsidRPr="005617D6">
        <w:rPr>
          <w:rFonts w:cs="Arial"/>
          <w:lang w:val="tr-TR"/>
        </w:rPr>
        <w:t>GSMH açısından Türkiye ortalamasının %75’in</w:t>
      </w:r>
      <w:r w:rsidR="00525F3E" w:rsidRPr="005617D6">
        <w:rPr>
          <w:rFonts w:cs="Arial"/>
          <w:lang w:val="tr-TR"/>
        </w:rPr>
        <w:t>in</w:t>
      </w:r>
      <w:r w:rsidR="00DC74B3" w:rsidRPr="005617D6">
        <w:rPr>
          <w:rFonts w:cs="Arial"/>
          <w:lang w:val="tr-TR"/>
        </w:rPr>
        <w:t xml:space="preserve"> altındaki bölgelerdir. </w:t>
      </w:r>
      <w:r w:rsidR="007A7236" w:rsidRPr="005617D6">
        <w:rPr>
          <w:rStyle w:val="longtext"/>
          <w:rFonts w:cs="Arial"/>
          <w:lang w:val="tr-TR"/>
        </w:rPr>
        <w:t>Uygulama</w:t>
      </w:r>
      <w:r w:rsidRPr="005617D6">
        <w:rPr>
          <w:rStyle w:val="longtext"/>
          <w:rFonts w:cs="Arial"/>
          <w:lang w:val="tr-TR"/>
        </w:rPr>
        <w:t xml:space="preserve"> sırasında kazanılan</w:t>
      </w:r>
      <w:r w:rsidR="007A7236" w:rsidRPr="005617D6">
        <w:rPr>
          <w:rStyle w:val="longtext"/>
          <w:rFonts w:cs="Arial"/>
          <w:lang w:val="tr-TR"/>
        </w:rPr>
        <w:t xml:space="preserve"> </w:t>
      </w:r>
      <w:r w:rsidRPr="005617D6">
        <w:rPr>
          <w:rStyle w:val="longtext"/>
          <w:rFonts w:cs="Arial"/>
          <w:lang w:val="tr-TR"/>
        </w:rPr>
        <w:t>deneyim</w:t>
      </w:r>
      <w:r w:rsidR="007A7236" w:rsidRPr="005617D6">
        <w:rPr>
          <w:rStyle w:val="longtext"/>
          <w:rFonts w:cs="Arial"/>
          <w:lang w:val="tr-TR"/>
        </w:rPr>
        <w:t>i</w:t>
      </w:r>
      <w:r w:rsidRPr="005617D6">
        <w:rPr>
          <w:rStyle w:val="longtext"/>
          <w:rFonts w:cs="Arial"/>
          <w:lang w:val="tr-TR"/>
        </w:rPr>
        <w:t xml:space="preserve"> yaymak amacıyla,</w:t>
      </w:r>
      <w:r w:rsidR="007A7236" w:rsidRPr="005617D6">
        <w:rPr>
          <w:rStyle w:val="longtext"/>
          <w:rFonts w:cs="Arial"/>
          <w:lang w:val="tr-TR"/>
        </w:rPr>
        <w:t xml:space="preserve"> </w:t>
      </w:r>
      <w:r w:rsidR="00C47BDB" w:rsidRPr="005617D6">
        <w:rPr>
          <w:rStyle w:val="longtext"/>
          <w:rFonts w:cs="Arial"/>
          <w:lang w:val="tr-TR"/>
        </w:rPr>
        <w:t xml:space="preserve">yenilikçi yöntemler için uygun bir ortamın sağlanması, bölgeler arasında yakınlaşma ve işbirliğini güçlendirme, yeni yaklaşım ve uygulamaların bölgeler arasında paylaşımını ve kaynakların daha geniş bir coğrafi alanda kullanımını sağlama yönünde, </w:t>
      </w:r>
      <w:r w:rsidRPr="005617D6">
        <w:rPr>
          <w:rStyle w:val="longtext"/>
          <w:rFonts w:cs="Arial"/>
          <w:lang w:val="tr-TR"/>
        </w:rPr>
        <w:t xml:space="preserve">ulusal </w:t>
      </w:r>
      <w:r w:rsidR="00C47BDB" w:rsidRPr="005617D6">
        <w:rPr>
          <w:rStyle w:val="longtext"/>
          <w:rFonts w:cs="Arial"/>
          <w:lang w:val="tr-TR"/>
        </w:rPr>
        <w:t>seviye</w:t>
      </w:r>
      <w:r w:rsidR="007A7236" w:rsidRPr="005617D6">
        <w:rPr>
          <w:rStyle w:val="longtext"/>
          <w:rFonts w:cs="Arial"/>
          <w:lang w:val="tr-TR"/>
        </w:rPr>
        <w:t xml:space="preserve"> </w:t>
      </w:r>
      <w:r w:rsidRPr="005617D6">
        <w:rPr>
          <w:rStyle w:val="longtext"/>
          <w:rFonts w:cs="Arial"/>
          <w:lang w:val="tr-TR"/>
        </w:rPr>
        <w:t>ve</w:t>
      </w:r>
      <w:r w:rsidR="007A7236" w:rsidRPr="005617D6">
        <w:rPr>
          <w:rStyle w:val="longtext"/>
          <w:rFonts w:cs="Arial"/>
          <w:lang w:val="tr-TR"/>
        </w:rPr>
        <w:t xml:space="preserve"> </w:t>
      </w:r>
      <w:r w:rsidRPr="005617D6">
        <w:rPr>
          <w:rStyle w:val="longtext"/>
          <w:rFonts w:cs="Arial"/>
          <w:lang w:val="tr-TR"/>
        </w:rPr>
        <w:t>Öncelik II bölgeleri</w:t>
      </w:r>
      <w:r w:rsidR="00D34AE6" w:rsidRPr="005617D6">
        <w:rPr>
          <w:rStyle w:val="longtext"/>
          <w:rFonts w:cs="Arial"/>
          <w:lang w:val="tr-TR"/>
        </w:rPr>
        <w:t xml:space="preserve"> paylarının sırasıyla </w:t>
      </w:r>
      <w:r w:rsidR="00C47BDB" w:rsidRPr="005617D6">
        <w:rPr>
          <w:rStyle w:val="longtext"/>
          <w:rFonts w:cs="Arial"/>
          <w:lang w:val="tr-TR"/>
        </w:rPr>
        <w:t>%20 ve %30 oranlarında artırılmasına karar verilmiştir.</w:t>
      </w:r>
      <w:r w:rsidR="00D34AE6" w:rsidRPr="005617D6">
        <w:rPr>
          <w:rStyle w:val="longtext"/>
          <w:rFonts w:cs="Arial"/>
          <w:lang w:val="tr-TR"/>
        </w:rPr>
        <w:t xml:space="preserve"> </w:t>
      </w:r>
      <w:r w:rsidR="0047573A" w:rsidRPr="005617D6">
        <w:rPr>
          <w:rStyle w:val="longtext"/>
          <w:rFonts w:cs="Arial"/>
          <w:lang w:val="tr-TR"/>
        </w:rPr>
        <w:t xml:space="preserve">İKG </w:t>
      </w:r>
      <w:r w:rsidR="005617D6" w:rsidRPr="005617D6">
        <w:rPr>
          <w:rStyle w:val="longtext"/>
          <w:rFonts w:cs="Arial"/>
          <w:lang w:val="tr-TR"/>
        </w:rPr>
        <w:t>OP’nin</w:t>
      </w:r>
      <w:r w:rsidR="0047573A" w:rsidRPr="005617D6">
        <w:rPr>
          <w:rStyle w:val="longtext"/>
          <w:rFonts w:cs="Arial"/>
          <w:lang w:val="tr-TR"/>
        </w:rPr>
        <w:t xml:space="preserve"> hedef grupları</w:t>
      </w:r>
      <w:r w:rsidRPr="005617D6">
        <w:rPr>
          <w:rStyle w:val="longtext"/>
          <w:rFonts w:cs="Arial"/>
          <w:lang w:val="tr-TR"/>
        </w:rPr>
        <w:t xml:space="preserve">, </w:t>
      </w:r>
      <w:r w:rsidR="0047573A" w:rsidRPr="005617D6">
        <w:rPr>
          <w:rStyle w:val="longtext"/>
          <w:rFonts w:cs="Arial"/>
          <w:lang w:val="tr-TR"/>
        </w:rPr>
        <w:t>faaliyetleri</w:t>
      </w:r>
      <w:r w:rsidRPr="005617D6">
        <w:rPr>
          <w:rStyle w:val="longtext"/>
          <w:rFonts w:cs="Arial"/>
          <w:lang w:val="tr-TR"/>
        </w:rPr>
        <w:t xml:space="preserve"> ve</w:t>
      </w:r>
      <w:r w:rsidR="0047573A" w:rsidRPr="005617D6">
        <w:rPr>
          <w:rStyle w:val="longtext"/>
          <w:rFonts w:cs="Arial"/>
          <w:lang w:val="tr-TR"/>
        </w:rPr>
        <w:t xml:space="preserve"> </w:t>
      </w:r>
      <w:r w:rsidRPr="005617D6">
        <w:rPr>
          <w:rStyle w:val="longtext"/>
          <w:rFonts w:cs="Arial"/>
          <w:lang w:val="tr-TR"/>
        </w:rPr>
        <w:t>göstergeleri de bu yaklaşıma uygun olarak revize edilmiştir</w:t>
      </w:r>
      <w:r w:rsidR="0047573A" w:rsidRPr="005617D6">
        <w:rPr>
          <w:rStyle w:val="longtext"/>
          <w:rFonts w:cs="Arial"/>
          <w:lang w:val="tr-TR"/>
        </w:rPr>
        <w:t>.</w:t>
      </w:r>
    </w:p>
    <w:p w:rsidR="00966F6B" w:rsidRPr="005617D6" w:rsidRDefault="00520510" w:rsidP="00D7000B">
      <w:pPr>
        <w:pStyle w:val="Balk1"/>
        <w:numPr>
          <w:ilvl w:val="1"/>
          <w:numId w:val="4"/>
        </w:numPr>
        <w:rPr>
          <w:rFonts w:ascii="Arial" w:hAnsi="Arial" w:cs="Arial"/>
          <w:noProof/>
          <w:color w:val="auto"/>
          <w:sz w:val="22"/>
          <w:szCs w:val="22"/>
          <w:lang w:val="tr-TR"/>
        </w:rPr>
      </w:pPr>
      <w:bookmarkStart w:id="10" w:name="_Toc393396649"/>
      <w:r w:rsidRPr="005617D6">
        <w:rPr>
          <w:rFonts w:ascii="Arial" w:hAnsi="Arial" w:cs="Arial"/>
          <w:noProof/>
          <w:color w:val="auto"/>
          <w:sz w:val="22"/>
          <w:szCs w:val="22"/>
          <w:lang w:val="tr-TR"/>
        </w:rPr>
        <w:t>Öncelik Eksenleri ve Tedbirler</w:t>
      </w:r>
      <w:r w:rsidR="005B114A" w:rsidRPr="005617D6">
        <w:rPr>
          <w:rStyle w:val="DipnotBavurusu"/>
          <w:rFonts w:ascii="Arial" w:hAnsi="Arial" w:cs="Arial"/>
          <w:noProof/>
          <w:color w:val="auto"/>
          <w:sz w:val="22"/>
          <w:szCs w:val="22"/>
          <w:lang w:val="tr-TR"/>
        </w:rPr>
        <w:footnoteReference w:id="2"/>
      </w:r>
      <w:bookmarkEnd w:id="10"/>
    </w:p>
    <w:p w:rsidR="00A53965" w:rsidRPr="005617D6" w:rsidRDefault="00A53965" w:rsidP="004C339F">
      <w:pPr>
        <w:spacing w:before="60" w:after="60"/>
        <w:jc w:val="both"/>
        <w:rPr>
          <w:rFonts w:cs="Arial"/>
          <w:lang w:val="tr-TR"/>
        </w:rPr>
      </w:pPr>
      <w:r w:rsidRPr="005617D6">
        <w:rPr>
          <w:rStyle w:val="apple-style-span"/>
          <w:rFonts w:cs="Arial"/>
          <w:b/>
          <w:sz w:val="22"/>
          <w:szCs w:val="22"/>
          <w:lang w:val="tr-TR"/>
        </w:rPr>
        <w:t>Öncelik Ekseni</w:t>
      </w:r>
      <w:r w:rsidR="00966F6B" w:rsidRPr="005617D6">
        <w:rPr>
          <w:rStyle w:val="apple-style-span"/>
          <w:rFonts w:cs="Arial"/>
          <w:b/>
          <w:sz w:val="22"/>
          <w:szCs w:val="22"/>
          <w:lang w:val="tr-TR"/>
        </w:rPr>
        <w:t xml:space="preserve"> 1 - </w:t>
      </w:r>
      <w:r w:rsidRPr="005617D6">
        <w:rPr>
          <w:rStyle w:val="apple-style-span"/>
          <w:rFonts w:cs="Arial"/>
          <w:b/>
          <w:sz w:val="22"/>
          <w:szCs w:val="22"/>
          <w:lang w:val="tr-TR"/>
        </w:rPr>
        <w:t>İstihdam</w:t>
      </w:r>
      <w:r w:rsidR="00966F6B" w:rsidRPr="005617D6">
        <w:rPr>
          <w:rStyle w:val="apple-style-span"/>
          <w:rFonts w:cs="Arial"/>
          <w:b/>
          <w:sz w:val="22"/>
          <w:szCs w:val="22"/>
          <w:lang w:val="tr-TR"/>
        </w:rPr>
        <w:t>:</w:t>
      </w:r>
      <w:r w:rsidR="00966F6B" w:rsidRPr="005617D6">
        <w:rPr>
          <w:rStyle w:val="apple-style-span"/>
          <w:rFonts w:cs="Arial"/>
          <w:sz w:val="22"/>
          <w:szCs w:val="22"/>
          <w:lang w:val="tr-TR"/>
        </w:rPr>
        <w:t xml:space="preserve"> </w:t>
      </w:r>
      <w:r w:rsidRPr="005617D6">
        <w:rPr>
          <w:rFonts w:cs="Arial"/>
          <w:lang w:val="tr-TR"/>
        </w:rPr>
        <w:t xml:space="preserve">Özellikle kadınların işgücüne katılımlarını artırarak ve </w:t>
      </w:r>
      <w:r w:rsidR="004C339F" w:rsidRPr="005617D6">
        <w:rPr>
          <w:rFonts w:cs="Arial"/>
          <w:lang w:val="tr-TR"/>
        </w:rPr>
        <w:t xml:space="preserve">özellikle </w:t>
      </w:r>
      <w:r w:rsidRPr="005617D6">
        <w:rPr>
          <w:rFonts w:cs="Arial"/>
          <w:lang w:val="tr-TR"/>
        </w:rPr>
        <w:t>genç</w:t>
      </w:r>
      <w:r w:rsidR="004C339F" w:rsidRPr="005617D6">
        <w:rPr>
          <w:rFonts w:cs="Arial"/>
          <w:lang w:val="tr-TR"/>
        </w:rPr>
        <w:t>lerin</w:t>
      </w:r>
      <w:r w:rsidRPr="005617D6">
        <w:rPr>
          <w:rFonts w:cs="Arial"/>
          <w:lang w:val="tr-TR"/>
        </w:rPr>
        <w:t xml:space="preserve"> işsizliğini azaltarak, daha çok insanı istihdama çekmek ve istihdamda sürekli olmalarını sağlamak</w:t>
      </w:r>
      <w:r w:rsidR="004C339F" w:rsidRPr="005617D6">
        <w:rPr>
          <w:rFonts w:cs="Arial"/>
          <w:lang w:val="tr-TR"/>
        </w:rPr>
        <w:t>.</w:t>
      </w:r>
    </w:p>
    <w:p w:rsidR="005B114A" w:rsidRPr="005617D6" w:rsidRDefault="005B114A" w:rsidP="004C339F">
      <w:pPr>
        <w:spacing w:before="60" w:after="60"/>
        <w:jc w:val="both"/>
        <w:rPr>
          <w:rStyle w:val="apple-style-span"/>
          <w:lang w:val="tr-TR"/>
        </w:rPr>
      </w:pPr>
    </w:p>
    <w:p w:rsidR="00004448" w:rsidRPr="005617D6" w:rsidRDefault="00A53965" w:rsidP="000A789D">
      <w:pPr>
        <w:spacing w:before="60" w:after="60"/>
        <w:jc w:val="both"/>
        <w:rPr>
          <w:rStyle w:val="apple-style-span"/>
          <w:lang w:val="tr-TR"/>
        </w:rPr>
      </w:pPr>
      <w:r w:rsidRPr="005617D6">
        <w:rPr>
          <w:rStyle w:val="apple-style-span"/>
          <w:rFonts w:cs="Arial"/>
          <w:b/>
          <w:sz w:val="22"/>
          <w:szCs w:val="22"/>
          <w:lang w:val="tr-TR"/>
        </w:rPr>
        <w:t xml:space="preserve">Öncelik Ekseni </w:t>
      </w:r>
      <w:r w:rsidR="00966F6B" w:rsidRPr="005617D6">
        <w:rPr>
          <w:rStyle w:val="apple-style-span"/>
          <w:rFonts w:cs="Arial"/>
          <w:b/>
          <w:sz w:val="22"/>
          <w:szCs w:val="22"/>
          <w:lang w:val="tr-TR"/>
        </w:rPr>
        <w:t xml:space="preserve">4 – </w:t>
      </w:r>
      <w:r w:rsidR="00004448" w:rsidRPr="005617D6">
        <w:rPr>
          <w:rStyle w:val="apple-style-span"/>
          <w:rFonts w:cs="Arial"/>
          <w:b/>
          <w:sz w:val="22"/>
          <w:szCs w:val="22"/>
          <w:lang w:val="tr-TR"/>
        </w:rPr>
        <w:t>Sosyal İçerme</w:t>
      </w:r>
      <w:r w:rsidR="00966F6B" w:rsidRPr="005617D6">
        <w:rPr>
          <w:rStyle w:val="apple-style-span"/>
          <w:rFonts w:cs="Arial"/>
          <w:b/>
          <w:sz w:val="22"/>
          <w:szCs w:val="22"/>
          <w:lang w:val="tr-TR"/>
        </w:rPr>
        <w:t>:</w:t>
      </w:r>
      <w:r w:rsidR="00966F6B" w:rsidRPr="005617D6">
        <w:rPr>
          <w:rStyle w:val="apple-style-span"/>
          <w:rFonts w:cs="Arial"/>
          <w:sz w:val="22"/>
          <w:szCs w:val="22"/>
          <w:lang w:val="tr-TR"/>
        </w:rPr>
        <w:t xml:space="preserve"> </w:t>
      </w:r>
      <w:r w:rsidR="00004448" w:rsidRPr="005617D6">
        <w:rPr>
          <w:rFonts w:cs="Arial"/>
          <w:lang w:val="tr-TR"/>
        </w:rPr>
        <w:t xml:space="preserve">İşgücü piyasasında her türlü ayrımcılık ile mücadele eden ve dezavantajlı kişiler için fırsatlar yaratarak </w:t>
      </w:r>
      <w:r w:rsidR="00982915" w:rsidRPr="005617D6">
        <w:rPr>
          <w:rFonts w:cs="Arial"/>
          <w:lang w:val="tr-TR"/>
        </w:rPr>
        <w:t xml:space="preserve">onları </w:t>
      </w:r>
      <w:r w:rsidR="00004448" w:rsidRPr="005617D6">
        <w:rPr>
          <w:rStyle w:val="hps"/>
          <w:rFonts w:cs="Arial"/>
          <w:lang w:val="tr-TR"/>
        </w:rPr>
        <w:t>sürdürülebilir</w:t>
      </w:r>
      <w:r w:rsidR="00004448" w:rsidRPr="005617D6">
        <w:rPr>
          <w:rStyle w:val="longtext"/>
          <w:rFonts w:cs="Arial"/>
          <w:lang w:val="tr-TR"/>
        </w:rPr>
        <w:t xml:space="preserve"> bir şekilde </w:t>
      </w:r>
      <w:r w:rsidR="00982915" w:rsidRPr="005617D6">
        <w:rPr>
          <w:rStyle w:val="longtext"/>
          <w:rFonts w:cs="Arial"/>
          <w:lang w:val="tr-TR"/>
        </w:rPr>
        <w:t xml:space="preserve">işgücüne </w:t>
      </w:r>
      <w:r w:rsidR="00004448" w:rsidRPr="005617D6">
        <w:rPr>
          <w:rStyle w:val="hps"/>
          <w:rFonts w:cs="Arial"/>
          <w:lang w:val="tr-TR"/>
        </w:rPr>
        <w:t xml:space="preserve">dahil </w:t>
      </w:r>
      <w:r w:rsidR="00982915" w:rsidRPr="005617D6">
        <w:rPr>
          <w:rStyle w:val="hps"/>
          <w:rFonts w:cs="Arial"/>
          <w:lang w:val="tr-TR"/>
        </w:rPr>
        <w:t>eden</w:t>
      </w:r>
      <w:r w:rsidR="00004448" w:rsidRPr="005617D6">
        <w:rPr>
          <w:rFonts w:cs="Arial"/>
          <w:lang w:val="tr-TR"/>
        </w:rPr>
        <w:t xml:space="preserve"> </w:t>
      </w:r>
      <w:r w:rsidR="0084244B" w:rsidRPr="005617D6">
        <w:rPr>
          <w:rFonts w:cs="Arial"/>
          <w:lang w:val="tr-TR"/>
        </w:rPr>
        <w:t>içerme</w:t>
      </w:r>
      <w:r w:rsidR="00525F3E" w:rsidRPr="005617D6">
        <w:rPr>
          <w:rFonts w:cs="Arial"/>
          <w:lang w:val="tr-TR"/>
        </w:rPr>
        <w:t>c</w:t>
      </w:r>
      <w:r w:rsidR="0084244B" w:rsidRPr="005617D6">
        <w:rPr>
          <w:rFonts w:cs="Arial"/>
          <w:lang w:val="tr-TR"/>
        </w:rPr>
        <w:t>i</w:t>
      </w:r>
      <w:r w:rsidR="00982915" w:rsidRPr="005617D6">
        <w:rPr>
          <w:rFonts w:cs="Arial"/>
          <w:lang w:val="tr-TR"/>
        </w:rPr>
        <w:t xml:space="preserve"> bir işgücü piyasasını</w:t>
      </w:r>
      <w:r w:rsidR="000A789D" w:rsidRPr="005617D6">
        <w:rPr>
          <w:rFonts w:cs="Arial"/>
          <w:lang w:val="tr-TR"/>
        </w:rPr>
        <w:t xml:space="preserve">n </w:t>
      </w:r>
      <w:r w:rsidR="00004448" w:rsidRPr="005617D6">
        <w:rPr>
          <w:rFonts w:cs="Arial"/>
          <w:lang w:val="tr-TR"/>
        </w:rPr>
        <w:t xml:space="preserve">teşvik </w:t>
      </w:r>
      <w:r w:rsidR="000A789D" w:rsidRPr="005617D6">
        <w:rPr>
          <w:rFonts w:cs="Arial"/>
          <w:lang w:val="tr-TR"/>
        </w:rPr>
        <w:t>edilmesi</w:t>
      </w:r>
      <w:r w:rsidR="00004448" w:rsidRPr="005617D6">
        <w:rPr>
          <w:rFonts w:cs="Arial"/>
          <w:lang w:val="tr-TR"/>
        </w:rPr>
        <w:t xml:space="preserve">. </w:t>
      </w:r>
    </w:p>
    <w:p w:rsidR="00966F6B" w:rsidRPr="005617D6" w:rsidRDefault="00966F6B" w:rsidP="00966F6B">
      <w:pPr>
        <w:spacing w:before="60" w:after="60"/>
        <w:jc w:val="both"/>
        <w:rPr>
          <w:rStyle w:val="apple-style-span"/>
          <w:lang w:val="tr-TR"/>
        </w:rPr>
      </w:pPr>
    </w:p>
    <w:p w:rsidR="00A73486" w:rsidRPr="005617D6" w:rsidRDefault="00A73486" w:rsidP="003263C9">
      <w:pPr>
        <w:spacing w:after="0"/>
        <w:jc w:val="both"/>
        <w:rPr>
          <w:rStyle w:val="apple-style-span"/>
          <w:lang w:val="tr-TR"/>
        </w:rPr>
      </w:pPr>
    </w:p>
    <w:p w:rsidR="00A73486" w:rsidRPr="005617D6" w:rsidRDefault="00A73486" w:rsidP="003263C9">
      <w:pPr>
        <w:spacing w:after="0"/>
        <w:jc w:val="both"/>
        <w:rPr>
          <w:rStyle w:val="apple-style-span"/>
          <w:lang w:val="tr-TR"/>
        </w:rPr>
      </w:pPr>
    </w:p>
    <w:p w:rsidR="00A73486" w:rsidRPr="005617D6" w:rsidRDefault="00A73486" w:rsidP="003263C9">
      <w:pPr>
        <w:spacing w:after="0"/>
        <w:jc w:val="both"/>
        <w:rPr>
          <w:rStyle w:val="apple-style-span"/>
          <w:lang w:val="tr-TR"/>
        </w:rPr>
      </w:pPr>
    </w:p>
    <w:p w:rsidR="00851CA4" w:rsidRPr="005617D6" w:rsidRDefault="00851CA4" w:rsidP="003263C9">
      <w:pPr>
        <w:spacing w:after="0"/>
        <w:jc w:val="both"/>
        <w:rPr>
          <w:rStyle w:val="apple-style-span"/>
          <w:lang w:val="tr-TR"/>
        </w:rPr>
      </w:pPr>
    </w:p>
    <w:p w:rsidR="00966F6B" w:rsidRPr="005617D6" w:rsidRDefault="00A53965" w:rsidP="003263C9">
      <w:pPr>
        <w:spacing w:after="0"/>
        <w:jc w:val="both"/>
        <w:rPr>
          <w:rFonts w:cs="Arial"/>
          <w:lang w:val="tr-TR"/>
        </w:rPr>
      </w:pPr>
      <w:r w:rsidRPr="005617D6">
        <w:rPr>
          <w:rStyle w:val="apple-style-span"/>
          <w:rFonts w:cs="Arial"/>
          <w:b/>
          <w:sz w:val="22"/>
          <w:szCs w:val="22"/>
          <w:lang w:val="tr-TR"/>
        </w:rPr>
        <w:t>Öncelik Ekseni</w:t>
      </w:r>
      <w:r w:rsidR="000A789D" w:rsidRPr="005617D6">
        <w:rPr>
          <w:rStyle w:val="apple-style-span"/>
          <w:rFonts w:cs="Arial"/>
          <w:b/>
          <w:sz w:val="22"/>
          <w:szCs w:val="22"/>
          <w:lang w:val="tr-TR"/>
        </w:rPr>
        <w:t xml:space="preserve"> 2</w:t>
      </w:r>
      <w:r w:rsidRPr="005617D6">
        <w:rPr>
          <w:rStyle w:val="apple-style-span"/>
          <w:rFonts w:cs="Arial"/>
          <w:b/>
          <w:sz w:val="22"/>
          <w:szCs w:val="22"/>
          <w:lang w:val="tr-TR"/>
        </w:rPr>
        <w:t xml:space="preserve"> </w:t>
      </w:r>
      <w:r w:rsidR="00966F6B" w:rsidRPr="005617D6">
        <w:rPr>
          <w:rStyle w:val="apple-style-span"/>
          <w:rFonts w:cs="Arial"/>
          <w:b/>
          <w:sz w:val="22"/>
          <w:szCs w:val="22"/>
          <w:lang w:val="tr-TR"/>
        </w:rPr>
        <w:t xml:space="preserve">– </w:t>
      </w:r>
      <w:r w:rsidR="000A789D" w:rsidRPr="005617D6">
        <w:rPr>
          <w:rStyle w:val="apple-style-span"/>
          <w:rFonts w:cs="Arial"/>
          <w:b/>
          <w:sz w:val="22"/>
          <w:szCs w:val="22"/>
          <w:lang w:val="tr-TR"/>
        </w:rPr>
        <w:t>Eğitim</w:t>
      </w:r>
      <w:r w:rsidR="00966F6B" w:rsidRPr="005617D6">
        <w:rPr>
          <w:rStyle w:val="apple-style-span"/>
          <w:rFonts w:cs="Arial"/>
          <w:b/>
          <w:sz w:val="22"/>
          <w:szCs w:val="22"/>
          <w:lang w:val="tr-TR"/>
        </w:rPr>
        <w:t>:</w:t>
      </w:r>
      <w:r w:rsidR="00966F6B" w:rsidRPr="005617D6">
        <w:rPr>
          <w:rStyle w:val="apple-style-span"/>
          <w:rFonts w:cs="Arial"/>
          <w:sz w:val="22"/>
          <w:szCs w:val="22"/>
          <w:lang w:val="tr-TR"/>
        </w:rPr>
        <w:t xml:space="preserve"> </w:t>
      </w:r>
      <w:r w:rsidR="000A789D" w:rsidRPr="005617D6">
        <w:rPr>
          <w:rStyle w:val="apple-style-span"/>
          <w:rFonts w:cs="Arial"/>
          <w:sz w:val="22"/>
          <w:szCs w:val="22"/>
          <w:lang w:val="tr-TR"/>
        </w:rPr>
        <w:t>Eği</w:t>
      </w:r>
      <w:r w:rsidR="000A789D" w:rsidRPr="005617D6">
        <w:rPr>
          <w:rFonts w:cs="Arial"/>
          <w:lang w:val="tr-TR"/>
        </w:rPr>
        <w:t>tim kalitesinin art</w:t>
      </w:r>
      <w:r w:rsidR="00771BBB" w:rsidRPr="005617D6">
        <w:rPr>
          <w:rFonts w:cs="Arial"/>
          <w:lang w:val="tr-TR"/>
        </w:rPr>
        <w:t>t</w:t>
      </w:r>
      <w:r w:rsidR="000A789D" w:rsidRPr="005617D6">
        <w:rPr>
          <w:rFonts w:cs="Arial"/>
          <w:lang w:val="tr-TR"/>
        </w:rPr>
        <w:t>ırılması, eğitim ve iş gücü piyasası arasındaki bağın kuvvetlendirilmesi, başta kız çocukları olmak üzere her düzeyde okul</w:t>
      </w:r>
      <w:r w:rsidR="00771BBB" w:rsidRPr="005617D6">
        <w:rPr>
          <w:rFonts w:cs="Arial"/>
          <w:lang w:val="tr-TR"/>
        </w:rPr>
        <w:t>lu</w:t>
      </w:r>
      <w:r w:rsidR="000A789D" w:rsidRPr="005617D6">
        <w:rPr>
          <w:rFonts w:cs="Arial"/>
          <w:lang w:val="tr-TR"/>
        </w:rPr>
        <w:t>laşma oranlarının yükseltilmesi yolu ile insan kaynağına yapılan yatırımın artırılması.</w:t>
      </w:r>
    </w:p>
    <w:p w:rsidR="005B114A" w:rsidRPr="005617D6" w:rsidRDefault="005B114A" w:rsidP="003263C9">
      <w:pPr>
        <w:spacing w:after="0"/>
        <w:jc w:val="both"/>
        <w:rPr>
          <w:rStyle w:val="apple-style-span"/>
          <w:lang w:val="tr-TR"/>
        </w:rPr>
      </w:pPr>
    </w:p>
    <w:p w:rsidR="000A789D" w:rsidRPr="005617D6" w:rsidRDefault="000A789D" w:rsidP="003263C9">
      <w:pPr>
        <w:spacing w:after="0"/>
        <w:jc w:val="both"/>
        <w:rPr>
          <w:rStyle w:val="apple-style-span"/>
          <w:lang w:val="tr-TR"/>
        </w:rPr>
      </w:pPr>
      <w:r w:rsidRPr="005617D6">
        <w:rPr>
          <w:rStyle w:val="apple-style-span"/>
          <w:rFonts w:cs="Arial"/>
          <w:sz w:val="22"/>
          <w:szCs w:val="22"/>
          <w:lang w:val="tr-TR"/>
        </w:rPr>
        <w:t>Bu önceliğin amacı, özellikle</w:t>
      </w:r>
      <w:r w:rsidR="00B07138" w:rsidRPr="005617D6">
        <w:rPr>
          <w:rStyle w:val="apple-style-span"/>
          <w:rFonts w:cs="Arial"/>
          <w:sz w:val="22"/>
          <w:szCs w:val="22"/>
          <w:lang w:val="tr-TR"/>
        </w:rPr>
        <w:t xml:space="preserve"> </w:t>
      </w:r>
      <w:r w:rsidR="005B114A" w:rsidRPr="005617D6">
        <w:rPr>
          <w:rStyle w:val="apple-style-span"/>
          <w:rFonts w:cs="Arial"/>
          <w:sz w:val="22"/>
          <w:szCs w:val="22"/>
          <w:lang w:val="tr-TR"/>
        </w:rPr>
        <w:t>MEÖ</w:t>
      </w:r>
      <w:r w:rsidRPr="005617D6">
        <w:rPr>
          <w:rStyle w:val="apple-style-span"/>
          <w:rFonts w:cs="Arial"/>
          <w:sz w:val="22"/>
          <w:szCs w:val="22"/>
          <w:lang w:val="tr-TR"/>
        </w:rPr>
        <w:t xml:space="preserve"> erişimini ve kalitesini ar</w:t>
      </w:r>
      <w:r w:rsidR="00771BBB" w:rsidRPr="005617D6">
        <w:rPr>
          <w:rStyle w:val="apple-style-span"/>
          <w:rFonts w:cs="Arial"/>
          <w:sz w:val="22"/>
          <w:szCs w:val="22"/>
          <w:lang w:val="tr-TR"/>
        </w:rPr>
        <w:t>t</w:t>
      </w:r>
      <w:r w:rsidRPr="005617D6">
        <w:rPr>
          <w:rStyle w:val="apple-style-span"/>
          <w:rFonts w:cs="Arial"/>
          <w:sz w:val="22"/>
          <w:szCs w:val="22"/>
          <w:lang w:val="tr-TR"/>
        </w:rPr>
        <w:t xml:space="preserve">tırmak, işgücü piyasası ihtiyaçlarını karşılayacak bilgi ve beceriler ile donanmış </w:t>
      </w:r>
      <w:r w:rsidR="00B07138" w:rsidRPr="005617D6">
        <w:rPr>
          <w:rStyle w:val="apple-style-span"/>
          <w:rFonts w:cs="Arial"/>
          <w:sz w:val="22"/>
          <w:szCs w:val="22"/>
          <w:lang w:val="tr-TR"/>
        </w:rPr>
        <w:t>bireyler</w:t>
      </w:r>
      <w:r w:rsidRPr="005617D6">
        <w:rPr>
          <w:rStyle w:val="apple-style-span"/>
          <w:rFonts w:cs="Arial"/>
          <w:sz w:val="22"/>
          <w:szCs w:val="22"/>
          <w:lang w:val="tr-TR"/>
        </w:rPr>
        <w:t xml:space="preserve"> </w:t>
      </w:r>
      <w:r w:rsidR="00771BBB" w:rsidRPr="005617D6">
        <w:rPr>
          <w:rStyle w:val="apple-style-span"/>
          <w:rFonts w:cs="Arial"/>
          <w:sz w:val="22"/>
          <w:szCs w:val="22"/>
          <w:lang w:val="tr-TR"/>
        </w:rPr>
        <w:t>yetiştirmek</w:t>
      </w:r>
      <w:r w:rsidRPr="005617D6">
        <w:rPr>
          <w:rStyle w:val="apple-style-span"/>
          <w:rFonts w:cs="Arial"/>
          <w:sz w:val="22"/>
          <w:szCs w:val="22"/>
          <w:lang w:val="tr-TR"/>
        </w:rPr>
        <w:t>, özellikle kız çocuklarının okullaşma oranlarını ar</w:t>
      </w:r>
      <w:r w:rsidR="00771BBB" w:rsidRPr="005617D6">
        <w:rPr>
          <w:rStyle w:val="apple-style-span"/>
          <w:rFonts w:cs="Arial"/>
          <w:sz w:val="22"/>
          <w:szCs w:val="22"/>
          <w:lang w:val="tr-TR"/>
        </w:rPr>
        <w:t>t</w:t>
      </w:r>
      <w:r w:rsidRPr="005617D6">
        <w:rPr>
          <w:rStyle w:val="apple-style-span"/>
          <w:rFonts w:cs="Arial"/>
          <w:sz w:val="22"/>
          <w:szCs w:val="22"/>
          <w:lang w:val="tr-TR"/>
        </w:rPr>
        <w:t>tırmak, işsizliği azaltmak ve dolayısıyla sosyo-ekonomik kalkınmayı sağlamak amaçlarıyla özellikle kız çocuklarının ileri düzey yetkinlik ve beceriler kazanmalarını sağlamaktır.</w:t>
      </w:r>
    </w:p>
    <w:p w:rsidR="00966F6B" w:rsidRPr="005617D6" w:rsidRDefault="00966F6B" w:rsidP="003263C9">
      <w:pPr>
        <w:spacing w:after="0"/>
        <w:jc w:val="both"/>
        <w:rPr>
          <w:rStyle w:val="apple-style-span"/>
          <w:lang w:val="tr-TR"/>
        </w:rPr>
      </w:pPr>
    </w:p>
    <w:p w:rsidR="00966F6B" w:rsidRPr="005617D6" w:rsidRDefault="00BB201A" w:rsidP="003263C9">
      <w:pPr>
        <w:spacing w:after="0"/>
        <w:jc w:val="both"/>
        <w:rPr>
          <w:rStyle w:val="apple-style-span"/>
          <w:lang w:val="tr-TR"/>
        </w:rPr>
      </w:pPr>
      <w:r w:rsidRPr="005617D6">
        <w:rPr>
          <w:rStyle w:val="apple-style-span"/>
          <w:rFonts w:cs="Arial"/>
          <w:b/>
          <w:sz w:val="22"/>
          <w:szCs w:val="22"/>
          <w:lang w:val="tr-TR"/>
        </w:rPr>
        <w:t>Ö</w:t>
      </w:r>
      <w:r w:rsidR="002E6486" w:rsidRPr="005617D6">
        <w:rPr>
          <w:rStyle w:val="apple-style-span"/>
          <w:rFonts w:cs="Arial"/>
          <w:b/>
          <w:sz w:val="22"/>
          <w:szCs w:val="22"/>
          <w:lang w:val="tr-TR"/>
        </w:rPr>
        <w:t>E</w:t>
      </w:r>
      <w:r w:rsidR="00966F6B" w:rsidRPr="005617D6">
        <w:rPr>
          <w:rStyle w:val="apple-style-span"/>
          <w:rFonts w:cs="Arial"/>
          <w:b/>
          <w:sz w:val="22"/>
          <w:szCs w:val="22"/>
          <w:lang w:val="tr-TR"/>
        </w:rPr>
        <w:t xml:space="preserve"> 2. </w:t>
      </w:r>
      <w:r w:rsidR="002E6486" w:rsidRPr="005617D6">
        <w:rPr>
          <w:rStyle w:val="apple-style-span"/>
          <w:rFonts w:cs="Arial"/>
          <w:b/>
          <w:sz w:val="22"/>
          <w:szCs w:val="22"/>
          <w:lang w:val="tr-TR"/>
        </w:rPr>
        <w:t>Özel Amaçlar</w:t>
      </w:r>
      <w:r w:rsidR="00966F6B" w:rsidRPr="005617D6">
        <w:rPr>
          <w:rStyle w:val="apple-style-span"/>
          <w:rFonts w:cs="Arial"/>
          <w:b/>
          <w:sz w:val="22"/>
          <w:szCs w:val="22"/>
          <w:lang w:val="tr-TR"/>
        </w:rPr>
        <w:t>:</w:t>
      </w:r>
    </w:p>
    <w:p w:rsidR="005B114A" w:rsidRPr="005617D6" w:rsidRDefault="005B114A" w:rsidP="003263C9">
      <w:pPr>
        <w:spacing w:after="0"/>
        <w:jc w:val="both"/>
        <w:rPr>
          <w:rStyle w:val="apple-style-span"/>
          <w:lang w:val="tr-TR"/>
        </w:rPr>
      </w:pPr>
    </w:p>
    <w:p w:rsidR="002E6486" w:rsidRPr="005617D6" w:rsidRDefault="005617D6" w:rsidP="00D7000B">
      <w:pPr>
        <w:pStyle w:val="ListeParagraf"/>
        <w:numPr>
          <w:ilvl w:val="0"/>
          <w:numId w:val="10"/>
        </w:numPr>
        <w:spacing w:after="0"/>
        <w:ind w:left="720"/>
        <w:jc w:val="both"/>
        <w:rPr>
          <w:rFonts w:eastAsia="MS Mincho" w:cs="Arial"/>
          <w:lang w:val="tr-TR"/>
        </w:rPr>
      </w:pPr>
      <w:r w:rsidRPr="005617D6">
        <w:rPr>
          <w:rFonts w:eastAsia="MS Mincho" w:cs="Arial"/>
          <w:lang w:val="tr-TR"/>
        </w:rPr>
        <w:t>MEÖ’in</w:t>
      </w:r>
      <w:r w:rsidR="002E6486" w:rsidRPr="005617D6">
        <w:rPr>
          <w:rFonts w:eastAsia="MS Mincho" w:cs="Arial"/>
          <w:lang w:val="tr-TR"/>
        </w:rPr>
        <w:t xml:space="preserve"> her düzeyinde özellikle kızlar için okull</w:t>
      </w:r>
      <w:r w:rsidR="0093790D" w:rsidRPr="005617D6">
        <w:rPr>
          <w:rFonts w:eastAsia="MS Mincho" w:cs="Arial"/>
          <w:lang w:val="tr-TR"/>
        </w:rPr>
        <w:t>ul</w:t>
      </w:r>
      <w:r w:rsidR="002E6486" w:rsidRPr="005617D6">
        <w:rPr>
          <w:rFonts w:eastAsia="MS Mincho" w:cs="Arial"/>
          <w:lang w:val="tr-TR"/>
        </w:rPr>
        <w:t>aşma oranlarının artırılması,</w:t>
      </w:r>
    </w:p>
    <w:p w:rsidR="002E6486" w:rsidRPr="005617D6" w:rsidRDefault="002E6486" w:rsidP="00D7000B">
      <w:pPr>
        <w:pStyle w:val="ListeParagraf"/>
        <w:numPr>
          <w:ilvl w:val="0"/>
          <w:numId w:val="10"/>
        </w:numPr>
        <w:spacing w:after="0"/>
        <w:ind w:left="720"/>
        <w:jc w:val="both"/>
        <w:rPr>
          <w:rFonts w:eastAsia="MS Mincho" w:cs="Arial"/>
          <w:lang w:val="tr-TR"/>
        </w:rPr>
      </w:pPr>
      <w:r w:rsidRPr="005617D6">
        <w:rPr>
          <w:rFonts w:eastAsia="MS Mincho" w:cs="Arial"/>
          <w:lang w:val="tr-TR"/>
        </w:rPr>
        <w:t>Özellikle MEÖ’de eğitim kalitesinin ar</w:t>
      </w:r>
      <w:r w:rsidR="0093790D" w:rsidRPr="005617D6">
        <w:rPr>
          <w:rFonts w:eastAsia="MS Mincho" w:cs="Arial"/>
          <w:lang w:val="tr-TR"/>
        </w:rPr>
        <w:t>t</w:t>
      </w:r>
      <w:r w:rsidRPr="005617D6">
        <w:rPr>
          <w:rFonts w:eastAsia="MS Mincho" w:cs="Arial"/>
          <w:lang w:val="tr-TR"/>
        </w:rPr>
        <w:t>tırılması,</w:t>
      </w:r>
    </w:p>
    <w:p w:rsidR="002E6486" w:rsidRPr="005617D6" w:rsidRDefault="002E6486" w:rsidP="00D7000B">
      <w:pPr>
        <w:pStyle w:val="ListeParagraf"/>
        <w:numPr>
          <w:ilvl w:val="0"/>
          <w:numId w:val="10"/>
        </w:numPr>
        <w:spacing w:after="0"/>
        <w:ind w:left="720"/>
        <w:jc w:val="both"/>
        <w:rPr>
          <w:rFonts w:eastAsia="MS Mincho" w:cs="Arial"/>
          <w:lang w:val="tr-TR"/>
        </w:rPr>
      </w:pPr>
      <w:r w:rsidRPr="005617D6">
        <w:rPr>
          <w:rFonts w:eastAsia="MS Mincho" w:cs="Arial"/>
          <w:lang w:val="tr-TR"/>
        </w:rPr>
        <w:t>Eğitim ve işgücü piyasası arasındaki bağı kuvvetlendirmek için yenilikçi yaklaşımların geliştirilmesi,</w:t>
      </w:r>
    </w:p>
    <w:p w:rsidR="00966F6B" w:rsidRPr="005617D6" w:rsidRDefault="002E6486" w:rsidP="00D7000B">
      <w:pPr>
        <w:pStyle w:val="ListeParagraf"/>
        <w:numPr>
          <w:ilvl w:val="0"/>
          <w:numId w:val="10"/>
        </w:numPr>
        <w:spacing w:after="0"/>
        <w:ind w:left="720"/>
        <w:jc w:val="both"/>
        <w:rPr>
          <w:rFonts w:eastAsia="MS Mincho" w:cs="Arial"/>
          <w:lang w:val="tr-TR"/>
        </w:rPr>
      </w:pPr>
      <w:r w:rsidRPr="005617D6">
        <w:rPr>
          <w:rFonts w:eastAsia="MS Mincho" w:cs="Arial"/>
          <w:lang w:val="tr-TR"/>
        </w:rPr>
        <w:t>MEÖ sistemini modernleştirmek için "ortaklık yaklaşımının"  teşvik edilmesi.</w:t>
      </w:r>
    </w:p>
    <w:p w:rsidR="002E6486" w:rsidRPr="005617D6" w:rsidRDefault="002E6486" w:rsidP="003263C9">
      <w:pPr>
        <w:pStyle w:val="ListeParagraf"/>
        <w:spacing w:after="0"/>
        <w:jc w:val="both"/>
        <w:rPr>
          <w:rFonts w:eastAsia="MS Mincho" w:cs="Arial"/>
          <w:lang w:val="tr-TR"/>
        </w:rPr>
      </w:pPr>
    </w:p>
    <w:p w:rsidR="00AD4F8B" w:rsidRPr="005617D6" w:rsidRDefault="00BB201A" w:rsidP="00AD4F8B">
      <w:pPr>
        <w:spacing w:before="100" w:beforeAutospacing="1" w:after="100" w:afterAutospacing="1"/>
        <w:ind w:left="432"/>
        <w:jc w:val="both"/>
        <w:rPr>
          <w:rFonts w:eastAsia="MS Mincho" w:cs="Arial"/>
          <w:lang w:val="tr-TR"/>
        </w:rPr>
      </w:pPr>
      <w:r w:rsidRPr="005617D6">
        <w:rPr>
          <w:rStyle w:val="apple-style-span"/>
          <w:rFonts w:cs="Arial"/>
          <w:b/>
          <w:sz w:val="22"/>
          <w:szCs w:val="22"/>
          <w:lang w:val="tr-TR"/>
        </w:rPr>
        <w:t>ÖE</w:t>
      </w:r>
      <w:r w:rsidR="00966F6B" w:rsidRPr="005617D6">
        <w:rPr>
          <w:rStyle w:val="apple-style-span"/>
          <w:rFonts w:cs="Arial"/>
          <w:b/>
          <w:sz w:val="22"/>
          <w:szCs w:val="22"/>
          <w:lang w:val="tr-TR"/>
        </w:rPr>
        <w:t xml:space="preserve"> 2. </w:t>
      </w:r>
      <w:r w:rsidRPr="005617D6">
        <w:rPr>
          <w:rStyle w:val="apple-style-span"/>
          <w:rFonts w:cs="Arial"/>
          <w:b/>
          <w:sz w:val="22"/>
          <w:szCs w:val="22"/>
          <w:lang w:val="tr-TR"/>
        </w:rPr>
        <w:t>Tedbir</w:t>
      </w:r>
      <w:r w:rsidR="00966F6B" w:rsidRPr="005617D6">
        <w:rPr>
          <w:rStyle w:val="apple-style-span"/>
          <w:rFonts w:cs="Arial"/>
          <w:b/>
          <w:sz w:val="22"/>
          <w:szCs w:val="22"/>
          <w:lang w:val="tr-TR"/>
        </w:rPr>
        <w:t xml:space="preserve"> 1</w:t>
      </w:r>
      <w:r w:rsidR="00AD4F8B" w:rsidRPr="005617D6">
        <w:rPr>
          <w:rStyle w:val="apple-style-span"/>
          <w:rFonts w:cs="Arial"/>
          <w:b/>
          <w:sz w:val="22"/>
          <w:szCs w:val="22"/>
          <w:lang w:val="tr-TR"/>
        </w:rPr>
        <w:t xml:space="preserve">: </w:t>
      </w:r>
      <w:r w:rsidR="00AD4F8B" w:rsidRPr="005617D6">
        <w:rPr>
          <w:rFonts w:cs="Arial"/>
          <w:lang w:val="tr-TR"/>
        </w:rPr>
        <w:t>Başta kadınlar olmak üzere insan kaynaklarının geliştirilmesi ve iş piyasasına giriş için okull</w:t>
      </w:r>
      <w:r w:rsidR="0093790D" w:rsidRPr="005617D6">
        <w:rPr>
          <w:rFonts w:cs="Arial"/>
          <w:lang w:val="tr-TR"/>
        </w:rPr>
        <w:t>ul</w:t>
      </w:r>
      <w:r w:rsidR="00AD4F8B" w:rsidRPr="005617D6">
        <w:rPr>
          <w:rFonts w:cs="Arial"/>
          <w:lang w:val="tr-TR"/>
        </w:rPr>
        <w:t>aşmanın artırılması</w:t>
      </w:r>
    </w:p>
    <w:p w:rsidR="00B62323" w:rsidRPr="005617D6" w:rsidRDefault="00B62323" w:rsidP="001425C4">
      <w:pPr>
        <w:spacing w:before="100" w:beforeAutospacing="1" w:after="100" w:afterAutospacing="1"/>
        <w:jc w:val="both"/>
        <w:rPr>
          <w:rFonts w:eastAsia="MS Mincho" w:cs="Arial"/>
          <w:lang w:val="tr-TR"/>
        </w:rPr>
      </w:pPr>
    </w:p>
    <w:p w:rsidR="00966F6B" w:rsidRPr="005617D6" w:rsidRDefault="00C52184" w:rsidP="00C52184">
      <w:pPr>
        <w:spacing w:after="0"/>
        <w:ind w:left="432"/>
        <w:jc w:val="both"/>
        <w:rPr>
          <w:rStyle w:val="apple-style-span"/>
          <w:lang w:val="tr-TR"/>
        </w:rPr>
      </w:pPr>
      <w:r w:rsidRPr="005617D6">
        <w:rPr>
          <w:rStyle w:val="apple-style-span"/>
          <w:rFonts w:cs="Arial"/>
          <w:b/>
          <w:sz w:val="22"/>
          <w:szCs w:val="22"/>
          <w:lang w:val="tr-TR"/>
        </w:rPr>
        <w:t>Özel Amaçlar</w:t>
      </w:r>
    </w:p>
    <w:p w:rsidR="00C52184" w:rsidRPr="005617D6" w:rsidRDefault="00C52184"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Ortaöğretim ve MEÖ’de özellikle kız çocuklarının okull</w:t>
      </w:r>
      <w:r w:rsidR="0093790D" w:rsidRPr="005617D6">
        <w:rPr>
          <w:rFonts w:eastAsia="MS Mincho" w:cs="Arial"/>
          <w:lang w:val="tr-TR"/>
        </w:rPr>
        <w:t>ul</w:t>
      </w:r>
      <w:r w:rsidRPr="005617D6">
        <w:rPr>
          <w:rFonts w:eastAsia="MS Mincho" w:cs="Arial"/>
          <w:lang w:val="tr-TR"/>
        </w:rPr>
        <w:t>aşma oranlarını ar</w:t>
      </w:r>
      <w:r w:rsidR="0093790D" w:rsidRPr="005617D6">
        <w:rPr>
          <w:rFonts w:eastAsia="MS Mincho" w:cs="Arial"/>
          <w:lang w:val="tr-TR"/>
        </w:rPr>
        <w:t>t</w:t>
      </w:r>
      <w:r w:rsidRPr="005617D6">
        <w:rPr>
          <w:rFonts w:eastAsia="MS Mincho" w:cs="Arial"/>
          <w:lang w:val="tr-TR"/>
        </w:rPr>
        <w:t>tırmak,</w:t>
      </w:r>
    </w:p>
    <w:p w:rsidR="00C52184" w:rsidRPr="005617D6" w:rsidRDefault="00C52184"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 xml:space="preserve">Özellikle kız çocuklarının okul </w:t>
      </w:r>
      <w:r w:rsidR="006E5379" w:rsidRPr="005617D6">
        <w:rPr>
          <w:rFonts w:eastAsia="MS Mincho" w:cs="Arial"/>
          <w:lang w:val="tr-TR"/>
        </w:rPr>
        <w:t>terk oranlarını</w:t>
      </w:r>
      <w:r w:rsidRPr="005617D6">
        <w:rPr>
          <w:rFonts w:eastAsia="MS Mincho" w:cs="Arial"/>
          <w:lang w:val="tr-TR"/>
        </w:rPr>
        <w:t xml:space="preserve"> ya da uzun süreli devamsızlıklarını azaltmak,</w:t>
      </w:r>
    </w:p>
    <w:p w:rsidR="00C52184" w:rsidRPr="005617D6" w:rsidRDefault="00C52184"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 xml:space="preserve">Özellikle kız çocuklarının ve kadınların mesleki beceri ve işgücü </w:t>
      </w:r>
      <w:r w:rsidR="00851CA4" w:rsidRPr="005617D6">
        <w:rPr>
          <w:rFonts w:eastAsia="MS Mincho" w:cs="Arial"/>
          <w:lang w:val="tr-TR"/>
        </w:rPr>
        <w:t>yetkinliklerini ar</w:t>
      </w:r>
      <w:r w:rsidR="0093790D" w:rsidRPr="005617D6">
        <w:rPr>
          <w:rFonts w:eastAsia="MS Mincho" w:cs="Arial"/>
          <w:lang w:val="tr-TR"/>
        </w:rPr>
        <w:t>t</w:t>
      </w:r>
      <w:r w:rsidR="00851CA4" w:rsidRPr="005617D6">
        <w:rPr>
          <w:rFonts w:eastAsia="MS Mincho" w:cs="Arial"/>
          <w:lang w:val="tr-TR"/>
        </w:rPr>
        <w:t>tırmak</w:t>
      </w:r>
      <w:r w:rsidRPr="005617D6">
        <w:rPr>
          <w:rFonts w:eastAsia="MS Mincho" w:cs="Arial"/>
          <w:lang w:val="tr-TR"/>
        </w:rPr>
        <w:t>,</w:t>
      </w:r>
    </w:p>
    <w:p w:rsidR="00C52184" w:rsidRPr="005617D6" w:rsidRDefault="00C52184"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Özellikle kız çocukları için eğitimin önemi konusunda ailelerin bilinçlendir</w:t>
      </w:r>
      <w:r w:rsidR="006E5379" w:rsidRPr="005617D6">
        <w:rPr>
          <w:rFonts w:eastAsia="MS Mincho" w:cs="Arial"/>
          <w:lang w:val="tr-TR"/>
        </w:rPr>
        <w:t>il</w:t>
      </w:r>
      <w:r w:rsidRPr="005617D6">
        <w:rPr>
          <w:rFonts w:eastAsia="MS Mincho" w:cs="Arial"/>
          <w:lang w:val="tr-TR"/>
        </w:rPr>
        <w:t>mesini teşvik etmek.</w:t>
      </w:r>
    </w:p>
    <w:p w:rsidR="00966F6B" w:rsidRPr="005617D6" w:rsidRDefault="00966F6B" w:rsidP="00C52184">
      <w:pPr>
        <w:spacing w:after="0"/>
        <w:ind w:left="1152"/>
        <w:jc w:val="both"/>
        <w:rPr>
          <w:rFonts w:eastAsia="MS Mincho" w:cs="Arial"/>
          <w:lang w:val="tr-TR"/>
        </w:rPr>
      </w:pPr>
    </w:p>
    <w:p w:rsidR="0006597E" w:rsidRPr="005617D6" w:rsidRDefault="00C52184" w:rsidP="00836D63">
      <w:pPr>
        <w:spacing w:after="0"/>
        <w:jc w:val="both"/>
        <w:rPr>
          <w:rStyle w:val="apple-style-span"/>
          <w:lang w:val="tr-TR"/>
        </w:rPr>
      </w:pPr>
      <w:r w:rsidRPr="005617D6">
        <w:rPr>
          <w:rStyle w:val="apple-style-span"/>
          <w:rFonts w:cs="Arial"/>
          <w:b/>
          <w:sz w:val="22"/>
          <w:szCs w:val="22"/>
          <w:lang w:val="tr-TR"/>
        </w:rPr>
        <w:t>ÖE</w:t>
      </w:r>
      <w:r w:rsidR="00966F6B" w:rsidRPr="005617D6">
        <w:rPr>
          <w:rStyle w:val="apple-style-span"/>
          <w:rFonts w:cs="Arial"/>
          <w:b/>
          <w:sz w:val="22"/>
          <w:szCs w:val="22"/>
          <w:lang w:val="tr-TR"/>
        </w:rPr>
        <w:t xml:space="preserve"> 2. </w:t>
      </w:r>
      <w:r w:rsidRPr="005617D6">
        <w:rPr>
          <w:rStyle w:val="apple-style-span"/>
          <w:rFonts w:cs="Arial"/>
          <w:b/>
          <w:sz w:val="22"/>
          <w:szCs w:val="22"/>
          <w:lang w:val="tr-TR"/>
        </w:rPr>
        <w:t>Tedbir</w:t>
      </w:r>
      <w:r w:rsidR="00966F6B" w:rsidRPr="005617D6">
        <w:rPr>
          <w:rStyle w:val="apple-style-span"/>
          <w:rFonts w:cs="Arial"/>
          <w:b/>
          <w:sz w:val="22"/>
          <w:szCs w:val="22"/>
          <w:lang w:val="tr-TR"/>
        </w:rPr>
        <w:t xml:space="preserve"> 2:  </w:t>
      </w:r>
      <w:r w:rsidR="00720EC3" w:rsidRPr="005617D6">
        <w:rPr>
          <w:rStyle w:val="apple-style-span"/>
          <w:b/>
          <w:sz w:val="22"/>
          <w:lang w:val="tr-TR"/>
        </w:rPr>
        <w:t>MEÖ içeriğinin ve niteliğinin iyileştirilmesi</w:t>
      </w:r>
    </w:p>
    <w:p w:rsidR="00C52184" w:rsidRPr="005617D6" w:rsidRDefault="00C52184" w:rsidP="00C52184">
      <w:pPr>
        <w:spacing w:after="0"/>
        <w:jc w:val="both"/>
        <w:rPr>
          <w:rStyle w:val="apple-style-span"/>
          <w:rFonts w:cs="Arial"/>
          <w:b/>
          <w:sz w:val="22"/>
          <w:szCs w:val="22"/>
          <w:lang w:val="tr-TR"/>
        </w:rPr>
      </w:pPr>
    </w:p>
    <w:p w:rsidR="00C52184" w:rsidRPr="005617D6" w:rsidRDefault="00C52184" w:rsidP="00A75870">
      <w:pPr>
        <w:spacing w:after="0"/>
        <w:jc w:val="both"/>
        <w:rPr>
          <w:rStyle w:val="apple-style-span"/>
          <w:lang w:val="tr-TR"/>
        </w:rPr>
      </w:pPr>
      <w:r w:rsidRPr="005617D6">
        <w:rPr>
          <w:rStyle w:val="apple-style-span"/>
          <w:rFonts w:cs="Arial"/>
          <w:b/>
          <w:sz w:val="22"/>
          <w:szCs w:val="22"/>
          <w:lang w:val="tr-TR"/>
        </w:rPr>
        <w:t>Özel Amaçlar</w:t>
      </w:r>
    </w:p>
    <w:p w:rsidR="00836D63" w:rsidRPr="005617D6" w:rsidRDefault="00836D63"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Müfredat, öğretmenler, öğrenme ortamı ve okul yöneticilerine yönelerek MEÖ kalitesini artırmak,</w:t>
      </w:r>
    </w:p>
    <w:p w:rsidR="00836D63" w:rsidRPr="005617D6" w:rsidRDefault="00836D63"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MEÖ sisteminde farklı türden programlar arasında yatay ve dikey geçişleri kolaylaştırarak eğitim sisteminin esnekliğini artırmak,</w:t>
      </w:r>
    </w:p>
    <w:p w:rsidR="00836D63" w:rsidRPr="005617D6" w:rsidRDefault="00836D63"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 xml:space="preserve">MEÖ’i öğrenciler için cazip bir seçenek </w:t>
      </w:r>
      <w:r w:rsidR="00BD5900" w:rsidRPr="005617D6">
        <w:rPr>
          <w:rFonts w:eastAsia="MS Mincho" w:cs="Arial"/>
          <w:lang w:val="tr-TR"/>
        </w:rPr>
        <w:t>haline getirmek</w:t>
      </w:r>
    </w:p>
    <w:p w:rsidR="00CE792F" w:rsidRPr="005617D6" w:rsidRDefault="00836D63" w:rsidP="00D7000B">
      <w:pPr>
        <w:pStyle w:val="ListeParagraf"/>
        <w:numPr>
          <w:ilvl w:val="1"/>
          <w:numId w:val="11"/>
        </w:numPr>
        <w:spacing w:after="0"/>
        <w:ind w:left="1512"/>
        <w:jc w:val="both"/>
        <w:rPr>
          <w:rFonts w:eastAsia="MS Mincho" w:cs="Arial"/>
          <w:lang w:val="tr-TR"/>
        </w:rPr>
      </w:pPr>
      <w:r w:rsidRPr="005617D6">
        <w:rPr>
          <w:rFonts w:eastAsia="MS Mincho" w:cs="Arial"/>
          <w:lang w:val="tr-TR"/>
        </w:rPr>
        <w:t xml:space="preserve">Sosyal ortaklar, okullar, </w:t>
      </w:r>
      <w:r w:rsidR="00851CA4" w:rsidRPr="005617D6">
        <w:rPr>
          <w:rFonts w:eastAsia="MS Mincho" w:cs="Arial"/>
          <w:lang w:val="tr-TR"/>
        </w:rPr>
        <w:t>MEÖ merkezleri</w:t>
      </w:r>
      <w:r w:rsidRPr="005617D6">
        <w:rPr>
          <w:rFonts w:eastAsia="MS Mincho" w:cs="Arial"/>
          <w:lang w:val="tr-TR"/>
        </w:rPr>
        <w:t xml:space="preserve"> ve özel sektör arasındaki koordinasyon ve işbirliğini teşvik etmek.</w:t>
      </w:r>
    </w:p>
    <w:p w:rsidR="00851CA4" w:rsidRPr="005617D6" w:rsidRDefault="00851CA4" w:rsidP="00C90064">
      <w:pPr>
        <w:spacing w:after="0"/>
        <w:jc w:val="both"/>
        <w:rPr>
          <w:rStyle w:val="apple-style-span"/>
          <w:lang w:val="tr-TR"/>
        </w:rPr>
      </w:pPr>
    </w:p>
    <w:p w:rsidR="00836D63" w:rsidRPr="005617D6" w:rsidRDefault="00836D63" w:rsidP="00C90064">
      <w:pPr>
        <w:spacing w:after="0"/>
        <w:jc w:val="both"/>
        <w:rPr>
          <w:rFonts w:cs="Arial"/>
          <w:lang w:val="tr-TR"/>
        </w:rPr>
      </w:pPr>
      <w:r w:rsidRPr="005617D6">
        <w:rPr>
          <w:rStyle w:val="apple-style-span"/>
          <w:rFonts w:cs="Arial"/>
          <w:b/>
          <w:sz w:val="22"/>
          <w:szCs w:val="22"/>
          <w:lang w:val="tr-TR"/>
        </w:rPr>
        <w:t>Öncelik Ekseni</w:t>
      </w:r>
      <w:r w:rsidR="00966F6B" w:rsidRPr="005617D6">
        <w:rPr>
          <w:rStyle w:val="apple-style-span"/>
          <w:rFonts w:cs="Arial"/>
          <w:b/>
          <w:sz w:val="22"/>
          <w:szCs w:val="22"/>
          <w:lang w:val="tr-TR"/>
        </w:rPr>
        <w:t xml:space="preserve"> 3- </w:t>
      </w:r>
      <w:r w:rsidR="00C90064" w:rsidRPr="005617D6">
        <w:rPr>
          <w:rStyle w:val="apple-style-span"/>
          <w:rFonts w:cs="Arial"/>
          <w:b/>
          <w:bCs/>
          <w:sz w:val="22"/>
          <w:szCs w:val="22"/>
          <w:lang w:val="tr-TR"/>
        </w:rPr>
        <w:t>Hayat Boyu Öğrenme</w:t>
      </w:r>
      <w:r w:rsidR="00966F6B" w:rsidRPr="005617D6">
        <w:rPr>
          <w:rStyle w:val="apple-style-span"/>
          <w:rFonts w:cs="Arial"/>
          <w:b/>
          <w:sz w:val="22"/>
          <w:szCs w:val="22"/>
          <w:lang w:val="tr-TR"/>
        </w:rPr>
        <w:t>:</w:t>
      </w:r>
      <w:r w:rsidR="00966F6B" w:rsidRPr="005617D6">
        <w:rPr>
          <w:rStyle w:val="apple-style-span"/>
          <w:rFonts w:cs="Arial"/>
          <w:sz w:val="22"/>
          <w:szCs w:val="22"/>
          <w:lang w:val="tr-TR"/>
        </w:rPr>
        <w:t xml:space="preserve"> </w:t>
      </w:r>
      <w:r w:rsidRPr="005617D6">
        <w:rPr>
          <w:rFonts w:cs="Arial"/>
          <w:lang w:val="tr-TR"/>
        </w:rPr>
        <w:t xml:space="preserve">Hayat Boyu Öğrenme olanaklarının yaygınlaştırılması ve iyileştirilmesi, </w:t>
      </w:r>
      <w:r w:rsidR="00602826" w:rsidRPr="005617D6">
        <w:rPr>
          <w:rFonts w:cs="Arial"/>
          <w:lang w:val="tr-TR"/>
        </w:rPr>
        <w:t>çalışanların</w:t>
      </w:r>
      <w:r w:rsidRPr="005617D6">
        <w:rPr>
          <w:rFonts w:cs="Arial"/>
          <w:lang w:val="tr-TR"/>
        </w:rPr>
        <w:t>, işletmelerin ve işverenlerin uyum</w:t>
      </w:r>
      <w:r w:rsidR="00E27347" w:rsidRPr="005617D6">
        <w:rPr>
          <w:rFonts w:cs="Arial"/>
          <w:lang w:val="tr-TR"/>
        </w:rPr>
        <w:t xml:space="preserve"> yeteneklerinin artırılması</w:t>
      </w:r>
    </w:p>
    <w:p w:rsidR="0006597E" w:rsidRPr="005617D6" w:rsidRDefault="0006597E" w:rsidP="0012367B">
      <w:pPr>
        <w:spacing w:after="0"/>
        <w:jc w:val="both"/>
        <w:rPr>
          <w:rStyle w:val="apple-style-span"/>
          <w:lang w:val="tr-TR"/>
        </w:rPr>
      </w:pPr>
    </w:p>
    <w:p w:rsidR="00851CA4" w:rsidRPr="005617D6" w:rsidRDefault="00851CA4" w:rsidP="00C90064">
      <w:pPr>
        <w:spacing w:after="0"/>
        <w:jc w:val="both"/>
        <w:rPr>
          <w:rStyle w:val="apple-style-span"/>
          <w:lang w:val="tr-TR"/>
        </w:rPr>
      </w:pPr>
    </w:p>
    <w:p w:rsidR="00C90064" w:rsidRPr="005617D6" w:rsidRDefault="00E27347" w:rsidP="00C90064">
      <w:pPr>
        <w:spacing w:after="0"/>
        <w:jc w:val="both"/>
        <w:rPr>
          <w:rStyle w:val="apple-style-span"/>
          <w:lang w:val="tr-TR"/>
        </w:rPr>
      </w:pPr>
      <w:r w:rsidRPr="005617D6">
        <w:rPr>
          <w:rStyle w:val="apple-style-span"/>
          <w:rFonts w:cs="Arial"/>
          <w:b/>
          <w:sz w:val="22"/>
          <w:szCs w:val="22"/>
          <w:lang w:val="tr-TR"/>
        </w:rPr>
        <w:t>ÖE</w:t>
      </w:r>
      <w:r w:rsidR="00966F6B" w:rsidRPr="005617D6">
        <w:rPr>
          <w:rStyle w:val="apple-style-span"/>
          <w:rFonts w:cs="Arial"/>
          <w:b/>
          <w:sz w:val="22"/>
          <w:szCs w:val="22"/>
          <w:lang w:val="tr-TR"/>
        </w:rPr>
        <w:t xml:space="preserve"> 3. </w:t>
      </w:r>
      <w:r w:rsidRPr="005617D6">
        <w:rPr>
          <w:rStyle w:val="apple-style-span"/>
          <w:rFonts w:cs="Arial"/>
          <w:b/>
          <w:sz w:val="22"/>
          <w:szCs w:val="22"/>
          <w:lang w:val="tr-TR"/>
        </w:rPr>
        <w:t>Özel Amaçlar</w:t>
      </w:r>
      <w:r w:rsidR="00966F6B" w:rsidRPr="005617D6">
        <w:rPr>
          <w:rStyle w:val="apple-style-span"/>
          <w:rFonts w:cs="Arial"/>
          <w:b/>
          <w:sz w:val="22"/>
          <w:szCs w:val="22"/>
          <w:lang w:val="tr-TR"/>
        </w:rPr>
        <w:t>:</w:t>
      </w:r>
    </w:p>
    <w:p w:rsidR="00E27347" w:rsidRPr="005617D6" w:rsidRDefault="00337CC5" w:rsidP="00D7000B">
      <w:pPr>
        <w:pStyle w:val="ListeParagraf"/>
        <w:numPr>
          <w:ilvl w:val="0"/>
          <w:numId w:val="12"/>
        </w:numPr>
        <w:spacing w:after="0"/>
        <w:ind w:left="720"/>
        <w:jc w:val="both"/>
        <w:rPr>
          <w:rFonts w:eastAsia="MS Mincho" w:cs="Arial"/>
          <w:lang w:val="tr-TR"/>
        </w:rPr>
      </w:pPr>
      <w:r w:rsidRPr="005617D6">
        <w:rPr>
          <w:rFonts w:eastAsia="MS Mincho" w:cs="Arial"/>
          <w:lang w:val="tr-TR"/>
        </w:rPr>
        <w:t>HBÖ</w:t>
      </w:r>
      <w:r w:rsidR="00E27347" w:rsidRPr="005617D6">
        <w:rPr>
          <w:rFonts w:eastAsia="MS Mincho" w:cs="Arial"/>
          <w:lang w:val="tr-TR"/>
        </w:rPr>
        <w:t xml:space="preserve"> Stratejisi kapsamında </w:t>
      </w:r>
      <w:r w:rsidRPr="005617D6">
        <w:rPr>
          <w:rFonts w:eastAsia="MS Mincho" w:cs="Arial"/>
          <w:lang w:val="tr-TR"/>
        </w:rPr>
        <w:t>HBÖ</w:t>
      </w:r>
      <w:r w:rsidR="00E27347" w:rsidRPr="005617D6">
        <w:rPr>
          <w:rFonts w:eastAsia="MS Mincho" w:cs="Arial"/>
          <w:lang w:val="tr-TR"/>
        </w:rPr>
        <w:t xml:space="preserve"> fırsatlarını teşvik etmek </w:t>
      </w:r>
    </w:p>
    <w:p w:rsidR="00E27347" w:rsidRPr="005617D6" w:rsidRDefault="00E27347" w:rsidP="00D7000B">
      <w:pPr>
        <w:pStyle w:val="ListeParagraf"/>
        <w:numPr>
          <w:ilvl w:val="0"/>
          <w:numId w:val="12"/>
        </w:numPr>
        <w:spacing w:after="0"/>
        <w:ind w:left="720"/>
        <w:jc w:val="both"/>
        <w:rPr>
          <w:rFonts w:eastAsia="MS Mincho" w:cs="Arial"/>
          <w:lang w:val="tr-TR"/>
        </w:rPr>
      </w:pPr>
      <w:r w:rsidRPr="005617D6">
        <w:rPr>
          <w:rFonts w:eastAsia="MS Mincho" w:cs="Arial"/>
          <w:lang w:val="tr-TR"/>
        </w:rPr>
        <w:t>Yaygın eğitim</w:t>
      </w:r>
      <w:r w:rsidR="00E77925" w:rsidRPr="005617D6">
        <w:rPr>
          <w:rFonts w:eastAsia="MS Mincho" w:cs="Arial"/>
          <w:lang w:val="tr-TR"/>
        </w:rPr>
        <w:t>in</w:t>
      </w:r>
      <w:r w:rsidRPr="005617D6">
        <w:rPr>
          <w:rFonts w:eastAsia="MS Mincho" w:cs="Arial"/>
          <w:lang w:val="tr-TR"/>
        </w:rPr>
        <w:t xml:space="preserve"> kalitesini artırmak </w:t>
      </w:r>
    </w:p>
    <w:p w:rsidR="00E27347" w:rsidRPr="005617D6" w:rsidRDefault="00E27347" w:rsidP="00D7000B">
      <w:pPr>
        <w:pStyle w:val="ListeParagraf"/>
        <w:numPr>
          <w:ilvl w:val="0"/>
          <w:numId w:val="12"/>
        </w:numPr>
        <w:spacing w:after="0"/>
        <w:ind w:left="720"/>
        <w:jc w:val="both"/>
        <w:rPr>
          <w:rFonts w:eastAsia="MS Mincho" w:cs="Arial"/>
          <w:lang w:val="tr-TR"/>
        </w:rPr>
      </w:pPr>
      <w:r w:rsidRPr="005617D6">
        <w:rPr>
          <w:rFonts w:eastAsia="MS Mincho" w:cs="Arial"/>
          <w:lang w:val="tr-TR"/>
        </w:rPr>
        <w:t>Çalışanların uyum yeteneklerini artırmak</w:t>
      </w:r>
    </w:p>
    <w:p w:rsidR="00E27347" w:rsidRPr="005617D6" w:rsidRDefault="00E27347" w:rsidP="00D7000B">
      <w:pPr>
        <w:pStyle w:val="ListeParagraf"/>
        <w:numPr>
          <w:ilvl w:val="0"/>
          <w:numId w:val="12"/>
        </w:numPr>
        <w:spacing w:after="0"/>
        <w:ind w:left="720"/>
        <w:jc w:val="both"/>
        <w:rPr>
          <w:rFonts w:eastAsia="MS Mincho" w:cs="Arial"/>
          <w:lang w:val="tr-TR"/>
        </w:rPr>
      </w:pPr>
      <w:r w:rsidRPr="005617D6">
        <w:rPr>
          <w:rFonts w:eastAsia="MS Mincho" w:cs="Arial"/>
          <w:lang w:val="tr-TR"/>
        </w:rPr>
        <w:t>KOBİ'lerdeki işverenlerin uyum yeteneklerini artırmak</w:t>
      </w:r>
    </w:p>
    <w:p w:rsidR="0006597E" w:rsidRPr="005617D6" w:rsidRDefault="00E27347" w:rsidP="00D7000B">
      <w:pPr>
        <w:pStyle w:val="ListeParagraf"/>
        <w:numPr>
          <w:ilvl w:val="0"/>
          <w:numId w:val="12"/>
        </w:numPr>
        <w:spacing w:after="0"/>
        <w:ind w:left="720"/>
        <w:jc w:val="both"/>
        <w:rPr>
          <w:rFonts w:eastAsia="MS Mincho" w:cs="Arial"/>
          <w:lang w:val="tr-TR"/>
        </w:rPr>
      </w:pPr>
      <w:r w:rsidRPr="005617D6">
        <w:rPr>
          <w:rFonts w:eastAsia="MS Mincho" w:cs="Arial"/>
          <w:lang w:val="tr-TR"/>
        </w:rPr>
        <w:t>Ulusal Yeterlilik Sistemi’nin (UYS) iyi bir şekilde işlemesini teşvik etmek</w:t>
      </w:r>
    </w:p>
    <w:p w:rsidR="00E27347" w:rsidRPr="005617D6" w:rsidRDefault="00E27347" w:rsidP="0012367B">
      <w:pPr>
        <w:pStyle w:val="ListeParagraf"/>
        <w:spacing w:after="0"/>
        <w:jc w:val="both"/>
        <w:rPr>
          <w:rFonts w:eastAsia="MS Mincho" w:cs="Arial"/>
          <w:lang w:val="tr-TR"/>
        </w:rPr>
      </w:pPr>
    </w:p>
    <w:p w:rsidR="00466DE9" w:rsidRPr="005617D6" w:rsidRDefault="00C90064" w:rsidP="00C90064">
      <w:pPr>
        <w:spacing w:after="0"/>
        <w:jc w:val="both"/>
        <w:rPr>
          <w:rFonts w:eastAsia="MS Mincho" w:cs="Arial"/>
          <w:lang w:val="tr-TR"/>
        </w:rPr>
      </w:pPr>
      <w:r w:rsidRPr="005617D6">
        <w:rPr>
          <w:rStyle w:val="apple-style-span"/>
          <w:rFonts w:cs="Arial"/>
          <w:b/>
          <w:sz w:val="22"/>
          <w:szCs w:val="22"/>
          <w:lang w:val="tr-TR"/>
        </w:rPr>
        <w:t>ÖE</w:t>
      </w:r>
      <w:r w:rsidR="00966F6B" w:rsidRPr="005617D6">
        <w:rPr>
          <w:rStyle w:val="apple-style-span"/>
          <w:rFonts w:cs="Arial"/>
          <w:b/>
          <w:sz w:val="22"/>
          <w:szCs w:val="22"/>
          <w:lang w:val="tr-TR"/>
        </w:rPr>
        <w:t xml:space="preserve"> 3. </w:t>
      </w:r>
      <w:r w:rsidRPr="005617D6">
        <w:rPr>
          <w:rStyle w:val="apple-style-span"/>
          <w:rFonts w:cs="Arial"/>
          <w:b/>
          <w:sz w:val="22"/>
          <w:szCs w:val="22"/>
          <w:lang w:val="tr-TR"/>
        </w:rPr>
        <w:t>Tedbir</w:t>
      </w:r>
      <w:r w:rsidR="00966F6B" w:rsidRPr="005617D6">
        <w:rPr>
          <w:rStyle w:val="apple-style-span"/>
          <w:rFonts w:cs="Arial"/>
          <w:b/>
          <w:sz w:val="22"/>
          <w:szCs w:val="22"/>
          <w:lang w:val="tr-TR"/>
        </w:rPr>
        <w:t xml:space="preserve"> 1: </w:t>
      </w:r>
      <w:r w:rsidR="00CE1B40" w:rsidRPr="005617D6">
        <w:rPr>
          <w:rFonts w:eastAsia="MS Mincho" w:cs="Arial"/>
          <w:lang w:val="tr-TR"/>
        </w:rPr>
        <w:t xml:space="preserve"> </w:t>
      </w:r>
      <w:r w:rsidR="00CE1B40" w:rsidRPr="00C925F7">
        <w:rPr>
          <w:rFonts w:eastAsia="MS Mincho" w:cs="Arial"/>
          <w:lang w:val="tr-TR"/>
        </w:rPr>
        <w:t>Hayat Boyu Öğrenme İçin Gerekli Olan Beceri ve Yeterliliklerin Geliştirilmesi</w:t>
      </w:r>
    </w:p>
    <w:p w:rsidR="00466DE9" w:rsidRPr="005617D6" w:rsidRDefault="00466DE9" w:rsidP="0012367B">
      <w:pPr>
        <w:spacing w:after="0"/>
        <w:jc w:val="both"/>
        <w:rPr>
          <w:rStyle w:val="apple-style-span"/>
          <w:lang w:val="tr-TR"/>
        </w:rPr>
      </w:pPr>
    </w:p>
    <w:p w:rsidR="00466DE9" w:rsidRPr="005617D6" w:rsidRDefault="00466DE9" w:rsidP="0012367B">
      <w:pPr>
        <w:spacing w:after="0"/>
        <w:jc w:val="both"/>
        <w:rPr>
          <w:rFonts w:eastAsia="MS Mincho" w:cs="Arial"/>
          <w:lang w:val="tr-TR"/>
        </w:rPr>
      </w:pPr>
      <w:r w:rsidRPr="005617D6">
        <w:rPr>
          <w:rStyle w:val="apple-style-span"/>
          <w:rFonts w:cs="Arial"/>
          <w:b/>
          <w:sz w:val="22"/>
          <w:szCs w:val="22"/>
          <w:lang w:val="tr-TR"/>
        </w:rPr>
        <w:t>Özel Amaçlar</w:t>
      </w:r>
    </w:p>
    <w:p w:rsidR="0040722B" w:rsidRPr="005617D6" w:rsidRDefault="0040722B"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 xml:space="preserve">Özellikle dezavantajlı </w:t>
      </w:r>
      <w:r w:rsidR="00E77925" w:rsidRPr="005617D6">
        <w:rPr>
          <w:rFonts w:eastAsia="MS Mincho" w:cs="Arial"/>
          <w:lang w:val="tr-TR"/>
        </w:rPr>
        <w:t>bireylere</w:t>
      </w:r>
      <w:r w:rsidRPr="005617D6">
        <w:rPr>
          <w:rFonts w:eastAsia="MS Mincho" w:cs="Arial"/>
          <w:lang w:val="tr-TR"/>
        </w:rPr>
        <w:t xml:space="preserve"> ve kadınlara temel beceri ve yeterlilikler kazandırmak,</w:t>
      </w:r>
    </w:p>
    <w:p w:rsidR="0040722B" w:rsidRPr="005617D6" w:rsidRDefault="00337CC5"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HBÖ</w:t>
      </w:r>
      <w:r w:rsidR="0040722B" w:rsidRPr="005617D6">
        <w:rPr>
          <w:rFonts w:eastAsia="MS Mincho" w:cs="Arial"/>
          <w:lang w:val="tr-TR"/>
        </w:rPr>
        <w:t xml:space="preserve"> perspektifi doğrultusunda yaygın eğitimin kalitesini artırmak,</w:t>
      </w:r>
    </w:p>
    <w:p w:rsidR="0040722B" w:rsidRPr="005617D6" w:rsidRDefault="0040722B"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Farklı öğrenme kapsamları ve formları arasında köprüler oluşturacak ve öğrenmenin bireysel yollarına erişimi kolaylaştıracak öğrenmeye değer veren kapsamlı yeni bir yaklaşım geliştirmek,</w:t>
      </w:r>
    </w:p>
    <w:p w:rsidR="00BA49CE" w:rsidRPr="005617D6" w:rsidRDefault="00BA49CE"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 xml:space="preserve">ECVET (Mesleki Eğitim ve Öğretimde Avrupa Kredi Transfer Sistemi) esaslarına göre ve </w:t>
      </w:r>
      <w:r w:rsidR="00337CC5" w:rsidRPr="005617D6">
        <w:rPr>
          <w:rFonts w:eastAsia="MS Mincho" w:cs="Arial"/>
          <w:lang w:val="tr-TR"/>
        </w:rPr>
        <w:t>HBÖ</w:t>
      </w:r>
      <w:r w:rsidRPr="005617D6">
        <w:rPr>
          <w:rFonts w:eastAsia="MS Mincho" w:cs="Arial"/>
          <w:lang w:val="tr-TR"/>
        </w:rPr>
        <w:t xml:space="preserve"> doğrultusunda MEÖ kursları düzenlemek için mevcut MEÖ kurumlarını güçlendirmek,</w:t>
      </w:r>
    </w:p>
    <w:p w:rsidR="00BA49CE" w:rsidRPr="005617D6" w:rsidRDefault="00BA49CE"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Hayat boyu öğrenme için tutarlı ve kapsamlı stratejilerin geliştirilmesini ve uygulanmasını teşvik etmek</w:t>
      </w:r>
      <w:r w:rsidR="00AE1D65" w:rsidRPr="005617D6">
        <w:rPr>
          <w:rFonts w:eastAsia="MS Mincho" w:cs="Arial"/>
          <w:lang w:val="tr-TR"/>
        </w:rPr>
        <w:t>,</w:t>
      </w:r>
    </w:p>
    <w:p w:rsidR="00AE1D65" w:rsidRPr="005617D6" w:rsidRDefault="00AE1D65"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 xml:space="preserve">MYK denetimi ve gözetimi altında mesleki standart ve yeterlilikleri geliştirme, test etme ve belgelendirme için akredite kurumlar olan ve MYK tarafından </w:t>
      </w:r>
      <w:r w:rsidR="00851CA4" w:rsidRPr="005617D6">
        <w:rPr>
          <w:rFonts w:eastAsia="MS Mincho" w:cs="Arial"/>
          <w:lang w:val="tr-TR"/>
        </w:rPr>
        <w:t>yetkilendirilmiş Meslek</w:t>
      </w:r>
      <w:r w:rsidRPr="005617D6">
        <w:rPr>
          <w:rFonts w:eastAsia="MS Mincho" w:cs="Arial"/>
          <w:lang w:val="tr-TR"/>
        </w:rPr>
        <w:t xml:space="preserve"> Standartları Geliştirme, Mesleki Bilgi ve Beceri Sınav ve Belgelendirme Merkezlerinin (VO</w:t>
      </w:r>
      <w:r w:rsidR="006E4A01" w:rsidRPr="005617D6">
        <w:rPr>
          <w:rFonts w:eastAsia="MS Mincho" w:cs="Arial"/>
          <w:lang w:val="tr-TR"/>
        </w:rPr>
        <w:t>C-TEST) kurulmasını desteklemek,</w:t>
      </w:r>
    </w:p>
    <w:p w:rsidR="00AE1D65" w:rsidRPr="005617D6" w:rsidRDefault="00AE1D65"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Ulusal Meslek Standartlarına uygun olarak eğitim veren Eğitim ve Ö</w:t>
      </w:r>
      <w:r w:rsidR="006E4A01" w:rsidRPr="005617D6">
        <w:rPr>
          <w:rFonts w:eastAsia="MS Mincho" w:cs="Arial"/>
          <w:lang w:val="tr-TR"/>
        </w:rPr>
        <w:t xml:space="preserve">ğretim Kurumlarının (EÖK) kurulmasını, </w:t>
      </w:r>
      <w:r w:rsidRPr="005617D6">
        <w:rPr>
          <w:rFonts w:eastAsia="MS Mincho" w:cs="Arial"/>
          <w:lang w:val="tr-TR"/>
        </w:rPr>
        <w:t>geliştirilmesi</w:t>
      </w:r>
      <w:r w:rsidR="00513E07" w:rsidRPr="005617D6">
        <w:rPr>
          <w:rFonts w:eastAsia="MS Mincho" w:cs="Arial"/>
          <w:lang w:val="tr-TR"/>
        </w:rPr>
        <w:t>ni,</w:t>
      </w:r>
      <w:r w:rsidRPr="005617D6">
        <w:rPr>
          <w:rFonts w:eastAsia="MS Mincho" w:cs="Arial"/>
          <w:lang w:val="tr-TR"/>
        </w:rPr>
        <w:t xml:space="preserve"> bu kurumların UYS içinde akredite olmasını ve kendi Kalite Güvence Yapılarını kurmalarını desteklemek</w:t>
      </w:r>
      <w:r w:rsidR="006E4A01" w:rsidRPr="005617D6">
        <w:rPr>
          <w:rFonts w:eastAsia="MS Mincho" w:cs="Arial"/>
          <w:lang w:val="tr-TR"/>
        </w:rPr>
        <w:t>,</w:t>
      </w:r>
    </w:p>
    <w:p w:rsidR="0012367B" w:rsidRPr="005617D6" w:rsidRDefault="0012367B"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Eğitim akreditasyon kurumlarını desteklemek,</w:t>
      </w:r>
    </w:p>
    <w:p w:rsidR="0012367B" w:rsidRPr="005617D6" w:rsidRDefault="0012367B" w:rsidP="00D7000B">
      <w:pPr>
        <w:pStyle w:val="ListeParagraf"/>
        <w:numPr>
          <w:ilvl w:val="0"/>
          <w:numId w:val="13"/>
        </w:numPr>
        <w:spacing w:after="0"/>
        <w:ind w:left="1080"/>
        <w:jc w:val="both"/>
        <w:rPr>
          <w:rFonts w:eastAsia="MS Mincho" w:cs="Arial"/>
          <w:lang w:val="tr-TR"/>
        </w:rPr>
      </w:pPr>
      <w:r w:rsidRPr="005617D6">
        <w:rPr>
          <w:rFonts w:eastAsia="MS Mincho" w:cs="Arial"/>
          <w:lang w:val="tr-TR"/>
        </w:rPr>
        <w:t>Ulusal Yeterlilik Sisteminin kurulmasın</w:t>
      </w:r>
      <w:r w:rsidR="00BD5900" w:rsidRPr="005617D6">
        <w:rPr>
          <w:rFonts w:eastAsia="MS Mincho" w:cs="Arial"/>
          <w:lang w:val="tr-TR"/>
        </w:rPr>
        <w:t>ı</w:t>
      </w:r>
      <w:r w:rsidRPr="005617D6">
        <w:rPr>
          <w:rFonts w:eastAsia="MS Mincho" w:cs="Arial"/>
          <w:lang w:val="tr-TR"/>
        </w:rPr>
        <w:t xml:space="preserve"> desteklemek,</w:t>
      </w:r>
    </w:p>
    <w:p w:rsidR="0006597E" w:rsidRPr="005617D6" w:rsidRDefault="00337CC5" w:rsidP="00851CA4">
      <w:pPr>
        <w:pStyle w:val="ListeParagraf"/>
        <w:numPr>
          <w:ilvl w:val="0"/>
          <w:numId w:val="13"/>
        </w:numPr>
        <w:spacing w:before="100" w:beforeAutospacing="1" w:after="100" w:afterAutospacing="1"/>
        <w:ind w:left="1080"/>
        <w:jc w:val="both"/>
        <w:rPr>
          <w:rFonts w:eastAsia="MS Mincho" w:cs="Arial"/>
          <w:lang w:val="tr-TR"/>
        </w:rPr>
      </w:pPr>
      <w:r w:rsidRPr="005617D6">
        <w:rPr>
          <w:rFonts w:eastAsia="MS Mincho" w:cs="Arial"/>
          <w:lang w:val="tr-TR"/>
        </w:rPr>
        <w:t>HBÖ</w:t>
      </w:r>
      <w:r w:rsidR="0012367B" w:rsidRPr="005617D6">
        <w:rPr>
          <w:rFonts w:eastAsia="MS Mincho" w:cs="Arial"/>
          <w:lang w:val="tr-TR"/>
        </w:rPr>
        <w:t xml:space="preserve"> ve eğitim sistemi ile işgücü piyasası arasındaki bağı güçlendirmek,</w:t>
      </w:r>
    </w:p>
    <w:p w:rsidR="0012367B" w:rsidRPr="005617D6" w:rsidRDefault="0012367B" w:rsidP="00851CA4">
      <w:pPr>
        <w:pStyle w:val="ListeParagraf"/>
        <w:spacing w:before="100" w:beforeAutospacing="1" w:after="100" w:afterAutospacing="1"/>
        <w:ind w:left="1080"/>
        <w:jc w:val="both"/>
        <w:rPr>
          <w:rFonts w:eastAsia="MS Mincho" w:cs="Arial"/>
          <w:lang w:val="tr-TR"/>
        </w:rPr>
      </w:pPr>
    </w:p>
    <w:p w:rsidR="0012367B" w:rsidRPr="005617D6" w:rsidRDefault="00C90064" w:rsidP="00851CA4">
      <w:pPr>
        <w:spacing w:before="100" w:beforeAutospacing="1" w:after="100" w:afterAutospacing="1"/>
        <w:rPr>
          <w:rFonts w:eastAsia="MS Mincho" w:cs="Arial"/>
          <w:lang w:val="tr-TR"/>
        </w:rPr>
      </w:pPr>
      <w:r w:rsidRPr="005617D6">
        <w:rPr>
          <w:rStyle w:val="apple-style-span"/>
          <w:rFonts w:cs="Arial"/>
          <w:b/>
          <w:sz w:val="22"/>
          <w:szCs w:val="22"/>
          <w:lang w:val="tr-TR"/>
        </w:rPr>
        <w:t>ÖE</w:t>
      </w:r>
      <w:r w:rsidR="00966F6B" w:rsidRPr="005617D6">
        <w:rPr>
          <w:rStyle w:val="apple-style-span"/>
          <w:rFonts w:cs="Arial"/>
          <w:b/>
          <w:sz w:val="22"/>
          <w:szCs w:val="22"/>
          <w:lang w:val="tr-TR"/>
        </w:rPr>
        <w:t xml:space="preserve"> 3. </w:t>
      </w:r>
      <w:r w:rsidRPr="005617D6">
        <w:rPr>
          <w:rStyle w:val="apple-style-span"/>
          <w:rFonts w:cs="Arial"/>
          <w:b/>
          <w:sz w:val="22"/>
          <w:szCs w:val="22"/>
          <w:lang w:val="tr-TR"/>
        </w:rPr>
        <w:t>Tedbir</w:t>
      </w:r>
      <w:r w:rsidR="00966F6B" w:rsidRPr="005617D6">
        <w:rPr>
          <w:rStyle w:val="apple-style-span"/>
          <w:rFonts w:cs="Arial"/>
          <w:b/>
          <w:sz w:val="22"/>
          <w:szCs w:val="22"/>
          <w:lang w:val="tr-TR"/>
        </w:rPr>
        <w:t xml:space="preserve"> 2: </w:t>
      </w:r>
      <w:r w:rsidR="0012367B" w:rsidRPr="005617D6">
        <w:rPr>
          <w:rFonts w:eastAsia="MS Mincho" w:cs="Arial"/>
          <w:lang w:val="tr-TR"/>
        </w:rPr>
        <w:t xml:space="preserve">İnsan sermayesine daha fazla yatırım yaparak </w:t>
      </w:r>
      <w:r w:rsidR="00513E07" w:rsidRPr="005617D6">
        <w:rPr>
          <w:rFonts w:eastAsia="MS Mincho" w:cs="Arial"/>
          <w:lang w:val="tr-TR"/>
        </w:rPr>
        <w:t>çalışanların</w:t>
      </w:r>
      <w:r w:rsidR="0012367B" w:rsidRPr="005617D6">
        <w:rPr>
          <w:rFonts w:eastAsia="MS Mincho" w:cs="Arial"/>
          <w:lang w:val="tr-TR"/>
        </w:rPr>
        <w:t xml:space="preserve"> ve işverenlerin uyum yeteneklerinin artırılması,</w:t>
      </w:r>
    </w:p>
    <w:p w:rsidR="0012367B" w:rsidRPr="005617D6" w:rsidRDefault="0012367B" w:rsidP="0012367B">
      <w:pPr>
        <w:spacing w:after="0"/>
        <w:jc w:val="both"/>
        <w:rPr>
          <w:rFonts w:eastAsia="MS Mincho" w:cs="Arial"/>
          <w:lang w:val="tr-TR"/>
        </w:rPr>
      </w:pPr>
      <w:r w:rsidRPr="005617D6">
        <w:rPr>
          <w:rStyle w:val="apple-style-span"/>
          <w:rFonts w:cs="Arial"/>
          <w:b/>
          <w:sz w:val="22"/>
          <w:szCs w:val="22"/>
          <w:lang w:val="tr-TR"/>
        </w:rPr>
        <w:t>Özel Amaçlar</w:t>
      </w:r>
    </w:p>
    <w:p w:rsidR="0006597E" w:rsidRPr="005617D6" w:rsidRDefault="0006597E" w:rsidP="0012367B">
      <w:pPr>
        <w:spacing w:after="0"/>
        <w:jc w:val="both"/>
        <w:rPr>
          <w:rFonts w:eastAsia="MS Mincho" w:cs="Arial"/>
          <w:lang w:val="tr-TR"/>
        </w:rPr>
      </w:pPr>
    </w:p>
    <w:p w:rsidR="0012367B" w:rsidRPr="005617D6" w:rsidRDefault="0012367B" w:rsidP="00D7000B">
      <w:pPr>
        <w:pStyle w:val="ListeParagraf"/>
        <w:numPr>
          <w:ilvl w:val="0"/>
          <w:numId w:val="14"/>
        </w:numPr>
        <w:spacing w:after="0"/>
        <w:ind w:left="1440"/>
        <w:jc w:val="both"/>
        <w:rPr>
          <w:rFonts w:eastAsia="MS Mincho" w:cs="Arial"/>
          <w:lang w:val="tr-TR"/>
        </w:rPr>
      </w:pPr>
      <w:r w:rsidRPr="005617D6">
        <w:rPr>
          <w:rFonts w:eastAsia="MS Mincho" w:cs="Arial"/>
          <w:lang w:val="tr-TR"/>
        </w:rPr>
        <w:t>Eğitim erişimlerine olanak sağlayarak özellikle düşük vasıflı işçiler olmak üzere KOBİ çalışanlarının uyum yeteneklerini artırmak,</w:t>
      </w:r>
    </w:p>
    <w:p w:rsidR="0012367B" w:rsidRPr="005617D6" w:rsidRDefault="0012367B" w:rsidP="00D7000B">
      <w:pPr>
        <w:pStyle w:val="ListeParagraf"/>
        <w:numPr>
          <w:ilvl w:val="0"/>
          <w:numId w:val="14"/>
        </w:numPr>
        <w:spacing w:after="0"/>
        <w:ind w:left="1440"/>
        <w:jc w:val="both"/>
        <w:rPr>
          <w:rFonts w:eastAsia="MS Mincho" w:cs="Arial"/>
          <w:lang w:val="tr-TR"/>
        </w:rPr>
      </w:pPr>
      <w:r w:rsidRPr="005617D6">
        <w:rPr>
          <w:rFonts w:eastAsia="MS Mincho" w:cs="Arial"/>
          <w:lang w:val="tr-TR"/>
        </w:rPr>
        <w:lastRenderedPageBreak/>
        <w:t xml:space="preserve">IPA V altında yürütülen çalışmalar dikkate alınarak, tarım ile ilgili sektörlerde çalışanların ve işverenlerin uyum </w:t>
      </w:r>
      <w:r w:rsidR="00851CA4" w:rsidRPr="005617D6">
        <w:rPr>
          <w:rFonts w:eastAsia="MS Mincho" w:cs="Arial"/>
          <w:lang w:val="tr-TR"/>
        </w:rPr>
        <w:t>yeteneklerini artırmak</w:t>
      </w:r>
      <w:r w:rsidRPr="005617D6">
        <w:rPr>
          <w:rFonts w:eastAsia="MS Mincho" w:cs="Arial"/>
          <w:lang w:val="tr-TR"/>
        </w:rPr>
        <w:t>,</w:t>
      </w:r>
    </w:p>
    <w:p w:rsidR="009F5BAA" w:rsidRPr="005617D6" w:rsidRDefault="009F5BAA" w:rsidP="009F5BAA">
      <w:pPr>
        <w:pStyle w:val="ListeParagraf"/>
        <w:numPr>
          <w:ilvl w:val="0"/>
          <w:numId w:val="14"/>
        </w:numPr>
        <w:spacing w:after="0"/>
        <w:ind w:left="1440"/>
        <w:jc w:val="both"/>
        <w:rPr>
          <w:rFonts w:eastAsia="MS Mincho" w:cs="Arial"/>
          <w:lang w:val="tr-TR"/>
        </w:rPr>
      </w:pPr>
      <w:r w:rsidRPr="005617D6">
        <w:rPr>
          <w:rFonts w:eastAsia="MS Mincho" w:cs="Arial"/>
          <w:lang w:val="tr-TR"/>
        </w:rPr>
        <w:t>İşyerinde işgücü verimliliği ve kalitesini destekleyen yenilikçi ve sürdürülebilir iş organizasyon yapıları tasarlayarak ve yaygınlaştırarak, KOBİ işverenlerinin uyum yeteneklerini artırmak,</w:t>
      </w:r>
    </w:p>
    <w:p w:rsidR="0012367B" w:rsidRPr="005617D6" w:rsidRDefault="0012367B" w:rsidP="00FF534F">
      <w:pPr>
        <w:pStyle w:val="ListeParagraf"/>
        <w:numPr>
          <w:ilvl w:val="0"/>
          <w:numId w:val="14"/>
        </w:numPr>
        <w:spacing w:before="100" w:beforeAutospacing="1" w:after="100" w:afterAutospacing="1"/>
        <w:ind w:left="1440"/>
        <w:jc w:val="both"/>
        <w:rPr>
          <w:rFonts w:eastAsia="MS Mincho" w:cs="Arial"/>
          <w:lang w:val="tr-TR"/>
        </w:rPr>
      </w:pPr>
      <w:r w:rsidRPr="005617D6">
        <w:rPr>
          <w:rFonts w:eastAsia="MS Mincho" w:cs="Arial"/>
          <w:lang w:val="tr-TR"/>
        </w:rPr>
        <w:t xml:space="preserve">Çalışanların ve işverenlerin uyum yeteneklerini güçlendirecek kapasite yaratmak amacıyla sosyal ortakların, sivil toplum kuruluşlarının, mesleki eğitim ve kamu kurumlarının eğitim kapasitelerini artırmak </w:t>
      </w:r>
    </w:p>
    <w:p w:rsidR="00966F6B" w:rsidRPr="005617D6" w:rsidRDefault="00520510" w:rsidP="00FF534F">
      <w:pPr>
        <w:pStyle w:val="Balk1"/>
        <w:numPr>
          <w:ilvl w:val="1"/>
          <w:numId w:val="4"/>
        </w:numPr>
        <w:spacing w:before="100" w:beforeAutospacing="1" w:after="100" w:afterAutospacing="1"/>
        <w:rPr>
          <w:rFonts w:ascii="Arial" w:hAnsi="Arial" w:cs="Arial"/>
          <w:noProof/>
          <w:color w:val="auto"/>
          <w:sz w:val="22"/>
          <w:szCs w:val="22"/>
          <w:lang w:val="tr-TR"/>
        </w:rPr>
      </w:pPr>
      <w:bookmarkStart w:id="11" w:name="_Toc393396650"/>
      <w:r w:rsidRPr="005617D6">
        <w:rPr>
          <w:rFonts w:ascii="Arial" w:hAnsi="Arial" w:cs="Arial"/>
          <w:noProof/>
          <w:color w:val="auto"/>
          <w:sz w:val="22"/>
          <w:szCs w:val="22"/>
          <w:lang w:val="tr-TR"/>
        </w:rPr>
        <w:t>Değerlendirmenin Amacı</w:t>
      </w:r>
      <w:bookmarkEnd w:id="11"/>
    </w:p>
    <w:p w:rsidR="006150A3" w:rsidRPr="005617D6" w:rsidRDefault="006150A3" w:rsidP="00FF534F">
      <w:pPr>
        <w:autoSpaceDE w:val="0"/>
        <w:autoSpaceDN w:val="0"/>
        <w:adjustRightInd w:val="0"/>
        <w:spacing w:before="100" w:beforeAutospacing="1" w:after="100" w:afterAutospacing="1"/>
        <w:ind w:right="125"/>
        <w:jc w:val="both"/>
        <w:rPr>
          <w:rFonts w:cs="Arial"/>
          <w:lang w:val="tr-TR"/>
        </w:rPr>
      </w:pPr>
      <w:r w:rsidRPr="005617D6">
        <w:rPr>
          <w:rFonts w:cs="Arial"/>
          <w:lang w:val="tr-TR"/>
        </w:rPr>
        <w:t>Ç</w:t>
      </w:r>
      <w:r w:rsidR="005068B5" w:rsidRPr="005617D6">
        <w:rPr>
          <w:rFonts w:cs="Arial"/>
          <w:lang w:val="tr-TR"/>
        </w:rPr>
        <w:t>SGB</w:t>
      </w:r>
      <w:r w:rsidRPr="005617D6">
        <w:rPr>
          <w:rFonts w:cs="Arial"/>
          <w:lang w:val="tr-TR"/>
        </w:rPr>
        <w:t>’n</w:t>
      </w:r>
      <w:r w:rsidR="005068B5" w:rsidRPr="005617D6">
        <w:rPr>
          <w:rFonts w:cs="Arial"/>
          <w:lang w:val="tr-TR"/>
        </w:rPr>
        <w:t>i</w:t>
      </w:r>
      <w:r w:rsidRPr="005617D6">
        <w:rPr>
          <w:rFonts w:cs="Arial"/>
          <w:lang w:val="tr-TR"/>
        </w:rPr>
        <w:t xml:space="preserve">n Avrupa Birliği Koordinasyon Dairesi Başkanlığı (ABKD), IPA çerçevesinde Avrupa Birliği’nin Türk Cumhuriyeti ile eş finansman sağladığı İnsan Kaynaklarının Geliştirilmesi Operasyonel Programı’nın (İKG OP) </w:t>
      </w:r>
      <w:r w:rsidR="0007756A" w:rsidRPr="005617D6">
        <w:rPr>
          <w:rFonts w:cs="Arial"/>
          <w:lang w:val="tr-TR"/>
        </w:rPr>
        <w:t>Program</w:t>
      </w:r>
      <w:r w:rsidR="00BD5900" w:rsidRPr="005617D6">
        <w:rPr>
          <w:rFonts w:cs="Arial"/>
          <w:lang w:val="tr-TR"/>
        </w:rPr>
        <w:t xml:space="preserve"> O</w:t>
      </w:r>
      <w:r w:rsidRPr="005617D6">
        <w:rPr>
          <w:rFonts w:cs="Arial"/>
          <w:lang w:val="tr-TR"/>
        </w:rPr>
        <w:t>toritesidir.</w:t>
      </w:r>
    </w:p>
    <w:p w:rsidR="00A66D13" w:rsidRPr="005617D6" w:rsidRDefault="00A66D13" w:rsidP="00FF534F">
      <w:pPr>
        <w:autoSpaceDE w:val="0"/>
        <w:autoSpaceDN w:val="0"/>
        <w:adjustRightInd w:val="0"/>
        <w:spacing w:before="100" w:beforeAutospacing="1" w:after="100" w:afterAutospacing="1"/>
        <w:ind w:right="125"/>
        <w:jc w:val="both"/>
        <w:rPr>
          <w:rFonts w:cs="Arial"/>
          <w:color w:val="FF0000"/>
          <w:lang w:val="tr-TR"/>
        </w:rPr>
      </w:pPr>
      <w:r w:rsidRPr="005617D6">
        <w:rPr>
          <w:rFonts w:cs="Arial"/>
          <w:i/>
          <w:lang w:val="tr-TR"/>
        </w:rPr>
        <w:t>"İnsan Kaynaklarının Geliştirilmesi Operasyonel Programı’nın Uygulanması için Teknik Yardım</w:t>
      </w:r>
      <w:r w:rsidRPr="005617D6">
        <w:rPr>
          <w:rStyle w:val="hps"/>
          <w:rFonts w:cs="Arial"/>
          <w:lang w:val="tr-TR"/>
        </w:rPr>
        <w:t xml:space="preserve"> </w:t>
      </w:r>
      <w:r w:rsidRPr="005617D6">
        <w:rPr>
          <w:rFonts w:cs="Arial"/>
          <w:i/>
          <w:lang w:val="tr-TR"/>
        </w:rPr>
        <w:t>(İKG OP TY)</w:t>
      </w:r>
      <w:r w:rsidRPr="005617D6">
        <w:rPr>
          <w:rStyle w:val="hps"/>
          <w:rFonts w:cs="Arial"/>
          <w:lang w:val="tr-TR"/>
        </w:rPr>
        <w:t>” projesi; programlama, değerlendirme, projelerin</w:t>
      </w:r>
      <w:r w:rsidRPr="005617D6">
        <w:rPr>
          <w:rFonts w:cs="Arial"/>
          <w:lang w:val="tr-TR"/>
        </w:rPr>
        <w:t xml:space="preserve"> </w:t>
      </w:r>
      <w:r w:rsidRPr="005617D6">
        <w:rPr>
          <w:rStyle w:val="hps"/>
          <w:rFonts w:cs="Arial"/>
          <w:lang w:val="tr-TR"/>
        </w:rPr>
        <w:t>seçimi, yönetimi,</w:t>
      </w:r>
      <w:r w:rsidRPr="005617D6">
        <w:rPr>
          <w:rFonts w:cs="Arial"/>
          <w:lang w:val="tr-TR"/>
        </w:rPr>
        <w:t xml:space="preserve"> izleme ve değerlendirmesi </w:t>
      </w:r>
      <w:r w:rsidR="00EA13A4" w:rsidRPr="005617D6">
        <w:rPr>
          <w:rFonts w:cs="Arial"/>
          <w:lang w:val="tr-TR"/>
        </w:rPr>
        <w:t>alanlarında</w:t>
      </w:r>
      <w:r w:rsidRPr="005617D6">
        <w:rPr>
          <w:rFonts w:cs="Arial"/>
          <w:lang w:val="tr-TR"/>
        </w:rPr>
        <w:t xml:space="preserve"> </w:t>
      </w:r>
      <w:r w:rsidR="00BD5900" w:rsidRPr="005617D6">
        <w:rPr>
          <w:rFonts w:cs="Arial"/>
          <w:lang w:val="tr-TR"/>
        </w:rPr>
        <w:t xml:space="preserve">Program </w:t>
      </w:r>
      <w:r w:rsidR="00BF168E" w:rsidRPr="005617D6">
        <w:rPr>
          <w:rFonts w:cs="Arial"/>
          <w:lang w:val="tr-TR"/>
        </w:rPr>
        <w:t>O</w:t>
      </w:r>
      <w:r w:rsidRPr="005617D6">
        <w:rPr>
          <w:rFonts w:cs="Arial"/>
          <w:lang w:val="tr-TR"/>
        </w:rPr>
        <w:t>torite</w:t>
      </w:r>
      <w:r w:rsidR="00BD5900" w:rsidRPr="005617D6">
        <w:rPr>
          <w:rFonts w:cs="Arial"/>
          <w:lang w:val="tr-TR"/>
        </w:rPr>
        <w:t>si olan</w:t>
      </w:r>
      <w:r w:rsidRPr="005617D6">
        <w:rPr>
          <w:rFonts w:cs="Arial"/>
          <w:lang w:val="tr-TR"/>
        </w:rPr>
        <w:t xml:space="preserve"> kuruma tam</w:t>
      </w:r>
      <w:r w:rsidR="00EA13A4" w:rsidRPr="005617D6">
        <w:rPr>
          <w:rFonts w:cs="Arial"/>
          <w:lang w:val="tr-TR"/>
        </w:rPr>
        <w:t xml:space="preserve"> zamanlı danışmanlık hizmetleri vermeyi amaçlamaktadır. Destek</w:t>
      </w:r>
      <w:r w:rsidRPr="005617D6">
        <w:rPr>
          <w:rFonts w:cs="Arial"/>
          <w:lang w:val="tr-TR"/>
        </w:rPr>
        <w:t xml:space="preserve">, </w:t>
      </w:r>
      <w:r w:rsidRPr="005617D6">
        <w:rPr>
          <w:rStyle w:val="hps"/>
          <w:rFonts w:cs="Arial"/>
          <w:lang w:val="tr-TR"/>
        </w:rPr>
        <w:t>Yönetim</w:t>
      </w:r>
      <w:r w:rsidR="00EA13A4" w:rsidRPr="005617D6">
        <w:rPr>
          <w:rStyle w:val="hps"/>
          <w:rFonts w:cs="Arial"/>
          <w:lang w:val="tr-TR"/>
        </w:rPr>
        <w:t xml:space="preserve"> Bilişim Sisteminin </w:t>
      </w:r>
      <w:r w:rsidRPr="005617D6">
        <w:rPr>
          <w:rStyle w:val="hps"/>
          <w:rFonts w:cs="Arial"/>
          <w:lang w:val="tr-TR"/>
        </w:rPr>
        <w:t>kurulmasını</w:t>
      </w:r>
      <w:r w:rsidRPr="005617D6">
        <w:rPr>
          <w:rFonts w:cs="Arial"/>
          <w:lang w:val="tr-TR"/>
        </w:rPr>
        <w:t xml:space="preserve"> </w:t>
      </w:r>
      <w:r w:rsidR="00EA13A4" w:rsidRPr="005617D6">
        <w:rPr>
          <w:rFonts w:cs="Arial"/>
          <w:lang w:val="tr-TR"/>
        </w:rPr>
        <w:t xml:space="preserve">da </w:t>
      </w:r>
      <w:r w:rsidRPr="005617D6">
        <w:rPr>
          <w:rStyle w:val="hps"/>
          <w:rFonts w:cs="Arial"/>
          <w:lang w:val="tr-TR"/>
        </w:rPr>
        <w:t>içermektedir</w:t>
      </w:r>
      <w:r w:rsidRPr="005617D6">
        <w:rPr>
          <w:rFonts w:cs="Arial"/>
          <w:lang w:val="tr-TR"/>
        </w:rPr>
        <w:t xml:space="preserve">. </w:t>
      </w:r>
    </w:p>
    <w:p w:rsidR="00880A5B" w:rsidRPr="005617D6" w:rsidRDefault="00880A5B" w:rsidP="002B6A79">
      <w:pPr>
        <w:autoSpaceDE w:val="0"/>
        <w:autoSpaceDN w:val="0"/>
        <w:adjustRightInd w:val="0"/>
        <w:ind w:right="125"/>
        <w:jc w:val="both"/>
        <w:rPr>
          <w:rFonts w:cs="Arial"/>
          <w:lang w:val="tr-TR"/>
        </w:rPr>
      </w:pPr>
      <w:r w:rsidRPr="005617D6">
        <w:rPr>
          <w:rStyle w:val="hps"/>
          <w:rFonts w:cs="Arial"/>
          <w:lang w:val="tr-TR"/>
        </w:rPr>
        <w:t>ABKD, İKG OP öncelik eksenlerinin, uygulama seviyelerine göre ve süregelen bir</w:t>
      </w:r>
      <w:r w:rsidRPr="005617D6">
        <w:rPr>
          <w:rFonts w:cs="Arial"/>
          <w:lang w:val="tr-TR"/>
        </w:rPr>
        <w:t xml:space="preserve"> </w:t>
      </w:r>
      <w:r w:rsidRPr="005617D6">
        <w:rPr>
          <w:rStyle w:val="hps"/>
          <w:rFonts w:cs="Arial"/>
          <w:lang w:val="tr-TR"/>
        </w:rPr>
        <w:t>değerlendirme</w:t>
      </w:r>
      <w:r w:rsidRPr="005617D6">
        <w:rPr>
          <w:rFonts w:cs="Arial"/>
          <w:lang w:val="tr-TR"/>
        </w:rPr>
        <w:t xml:space="preserve"> </w:t>
      </w:r>
      <w:r w:rsidRPr="005617D6">
        <w:rPr>
          <w:rStyle w:val="hps"/>
          <w:rFonts w:cs="Arial"/>
          <w:lang w:val="tr-TR"/>
        </w:rPr>
        <w:t>perspektifiyle tematik</w:t>
      </w:r>
      <w:r w:rsidRPr="005617D6">
        <w:rPr>
          <w:rFonts w:cs="Arial"/>
          <w:lang w:val="tr-TR"/>
        </w:rPr>
        <w:t xml:space="preserve"> </w:t>
      </w:r>
      <w:r w:rsidRPr="005617D6">
        <w:rPr>
          <w:rStyle w:val="hps"/>
          <w:rFonts w:cs="Arial"/>
          <w:lang w:val="tr-TR"/>
        </w:rPr>
        <w:t xml:space="preserve">değerlendirilmesini yapmaktadır. Bu değerlendirme faaliyetlerinin temel amacı; ulaşılan sonuçları ve elde edilen çıktıları daha iyi anlamak ve analiz etmek gayesi ile </w:t>
      </w:r>
      <w:r w:rsidR="005617D6" w:rsidRPr="005617D6">
        <w:rPr>
          <w:rStyle w:val="hps"/>
          <w:rFonts w:cs="Arial"/>
          <w:lang w:val="tr-TR"/>
        </w:rPr>
        <w:t>Operasyonel</w:t>
      </w:r>
      <w:r w:rsidRPr="005617D6">
        <w:rPr>
          <w:rStyle w:val="hps"/>
          <w:rFonts w:cs="Arial"/>
          <w:lang w:val="tr-TR"/>
        </w:rPr>
        <w:t xml:space="preserve"> programın uygulanmasını ve teslimini sağlamak, dış ortamdaki değişiklikleri ve uzun vadeli etkilerini sürekli olarak takip etmek, bunların yanı sıra gerekirse, iyileştirici eylemler tavsiye etmektir. </w:t>
      </w:r>
      <w:r w:rsidR="006C653F" w:rsidRPr="005617D6">
        <w:rPr>
          <w:rStyle w:val="hps"/>
          <w:rFonts w:cs="Arial"/>
          <w:lang w:val="tr-TR"/>
        </w:rPr>
        <w:t>Bu</w:t>
      </w:r>
      <w:r w:rsidR="006C653F" w:rsidRPr="005617D6">
        <w:rPr>
          <w:rFonts w:cs="Arial"/>
          <w:lang w:val="tr-TR"/>
        </w:rPr>
        <w:t xml:space="preserve"> </w:t>
      </w:r>
      <w:r w:rsidR="006C653F" w:rsidRPr="005617D6">
        <w:rPr>
          <w:rStyle w:val="hps"/>
          <w:rFonts w:cs="Arial"/>
          <w:lang w:val="tr-TR"/>
        </w:rPr>
        <w:t>bağlamda</w:t>
      </w:r>
      <w:r w:rsidR="006C653F" w:rsidRPr="005617D6">
        <w:rPr>
          <w:rFonts w:cs="Arial"/>
          <w:lang w:val="tr-TR"/>
        </w:rPr>
        <w:t xml:space="preserve">, </w:t>
      </w:r>
      <w:r w:rsidR="006C653F" w:rsidRPr="005617D6">
        <w:rPr>
          <w:rStyle w:val="hps"/>
          <w:rFonts w:cs="Arial"/>
          <w:lang w:val="tr-TR"/>
        </w:rPr>
        <w:t>İKG OP’nin</w:t>
      </w:r>
      <w:r w:rsidR="006C653F" w:rsidRPr="005617D6">
        <w:rPr>
          <w:rFonts w:cs="Arial"/>
          <w:lang w:val="tr-TR"/>
        </w:rPr>
        <w:t xml:space="preserve"> ve </w:t>
      </w:r>
      <w:r w:rsidR="006C653F" w:rsidRPr="005617D6">
        <w:rPr>
          <w:rStyle w:val="hps"/>
          <w:rFonts w:cs="Arial"/>
          <w:lang w:val="tr-TR"/>
        </w:rPr>
        <w:t>İKG OP</w:t>
      </w:r>
      <w:r w:rsidR="006C653F" w:rsidRPr="005617D6">
        <w:rPr>
          <w:rFonts w:cs="Arial"/>
          <w:lang w:val="tr-TR"/>
        </w:rPr>
        <w:t xml:space="preserve"> </w:t>
      </w:r>
      <w:r w:rsidR="0055420A" w:rsidRPr="005617D6">
        <w:rPr>
          <w:rFonts w:cs="Arial"/>
          <w:lang w:val="tr-TR"/>
        </w:rPr>
        <w:t xml:space="preserve">Öncelik </w:t>
      </w:r>
      <w:r w:rsidR="006C653F" w:rsidRPr="005617D6">
        <w:rPr>
          <w:rStyle w:val="hps"/>
          <w:rFonts w:cs="Arial"/>
          <w:lang w:val="tr-TR"/>
        </w:rPr>
        <w:t>Eksen</w:t>
      </w:r>
      <w:r w:rsidR="0055420A" w:rsidRPr="005617D6">
        <w:rPr>
          <w:rStyle w:val="hps"/>
          <w:rFonts w:cs="Arial"/>
          <w:lang w:val="tr-TR"/>
        </w:rPr>
        <w:t>i</w:t>
      </w:r>
      <w:r w:rsidR="006C653F" w:rsidRPr="005617D6">
        <w:rPr>
          <w:rStyle w:val="hps"/>
          <w:rFonts w:cs="Arial"/>
          <w:lang w:val="tr-TR"/>
        </w:rPr>
        <w:t xml:space="preserve"> 1’in</w:t>
      </w:r>
      <w:r w:rsidR="006C653F" w:rsidRPr="005617D6">
        <w:rPr>
          <w:rFonts w:cs="Arial"/>
          <w:lang w:val="tr-TR"/>
        </w:rPr>
        <w:t xml:space="preserve"> </w:t>
      </w:r>
      <w:r w:rsidR="006C653F" w:rsidRPr="005617D6">
        <w:rPr>
          <w:rStyle w:val="hps"/>
          <w:rFonts w:cs="Arial"/>
          <w:lang w:val="tr-TR"/>
        </w:rPr>
        <w:t>ara</w:t>
      </w:r>
      <w:r w:rsidR="006C653F" w:rsidRPr="005617D6">
        <w:rPr>
          <w:rFonts w:cs="Arial"/>
          <w:lang w:val="tr-TR"/>
        </w:rPr>
        <w:t xml:space="preserve"> </w:t>
      </w:r>
      <w:r w:rsidR="006C653F" w:rsidRPr="005617D6">
        <w:rPr>
          <w:rStyle w:val="hps"/>
          <w:rFonts w:cs="Arial"/>
          <w:lang w:val="tr-TR"/>
        </w:rPr>
        <w:t>değerlendirmesi</w:t>
      </w:r>
      <w:r w:rsidR="002B6A79" w:rsidRPr="005617D6">
        <w:rPr>
          <w:rStyle w:val="hps"/>
          <w:rFonts w:cs="Arial"/>
          <w:lang w:val="tr-TR"/>
        </w:rPr>
        <w:t xml:space="preserve"> sırasıyla </w:t>
      </w:r>
      <w:r w:rsidR="006C653F" w:rsidRPr="005617D6">
        <w:rPr>
          <w:rStyle w:val="hps"/>
          <w:rFonts w:cs="Arial"/>
          <w:lang w:val="tr-TR"/>
        </w:rPr>
        <w:t>2011</w:t>
      </w:r>
      <w:r w:rsidR="006C653F" w:rsidRPr="005617D6">
        <w:rPr>
          <w:rFonts w:cs="Arial"/>
          <w:lang w:val="tr-TR"/>
        </w:rPr>
        <w:t xml:space="preserve"> </w:t>
      </w:r>
      <w:r w:rsidR="0084244B" w:rsidRPr="005617D6">
        <w:rPr>
          <w:rStyle w:val="hps"/>
          <w:rFonts w:cs="Arial"/>
          <w:lang w:val="tr-TR"/>
        </w:rPr>
        <w:t xml:space="preserve">ve </w:t>
      </w:r>
      <w:r w:rsidR="0084244B" w:rsidRPr="005617D6">
        <w:rPr>
          <w:rFonts w:cs="Arial"/>
          <w:lang w:val="tr-TR"/>
        </w:rPr>
        <w:t>2013</w:t>
      </w:r>
      <w:r w:rsidR="006C653F" w:rsidRPr="005617D6">
        <w:rPr>
          <w:rStyle w:val="hps"/>
          <w:rFonts w:cs="Arial"/>
          <w:lang w:val="tr-TR"/>
        </w:rPr>
        <w:t xml:space="preserve"> yılında</w:t>
      </w:r>
      <w:r w:rsidR="006C653F" w:rsidRPr="005617D6">
        <w:rPr>
          <w:rFonts w:cs="Arial"/>
          <w:lang w:val="tr-TR"/>
        </w:rPr>
        <w:t xml:space="preserve"> </w:t>
      </w:r>
      <w:r w:rsidR="006C653F" w:rsidRPr="005617D6">
        <w:rPr>
          <w:rStyle w:val="hps"/>
          <w:rFonts w:cs="Arial"/>
          <w:lang w:val="tr-TR"/>
        </w:rPr>
        <w:t>gerçekleştirilmiştir.</w:t>
      </w:r>
    </w:p>
    <w:p w:rsidR="00585614" w:rsidRPr="005617D6" w:rsidRDefault="00585614" w:rsidP="00815A7A">
      <w:pPr>
        <w:autoSpaceDE w:val="0"/>
        <w:autoSpaceDN w:val="0"/>
        <w:adjustRightInd w:val="0"/>
        <w:spacing w:before="100" w:beforeAutospacing="1" w:after="100" w:afterAutospacing="1"/>
        <w:ind w:right="125"/>
        <w:jc w:val="both"/>
        <w:rPr>
          <w:rFonts w:eastAsia="Times New Roman" w:cs="Arial"/>
          <w:lang w:val="tr-TR" w:eastAsia="tr-TR"/>
        </w:rPr>
      </w:pPr>
      <w:r w:rsidRPr="005617D6">
        <w:rPr>
          <w:rFonts w:cs="Arial"/>
          <w:lang w:val="tr-TR"/>
        </w:rPr>
        <w:t xml:space="preserve">Bu tematik değerlendirme bugüne kadar </w:t>
      </w:r>
      <w:r w:rsidR="00BF168E" w:rsidRPr="005617D6">
        <w:rPr>
          <w:rFonts w:cs="Arial"/>
          <w:lang w:val="tr-TR"/>
        </w:rPr>
        <w:t>kaydedilen</w:t>
      </w:r>
      <w:r w:rsidRPr="005617D6">
        <w:rPr>
          <w:rFonts w:cs="Arial"/>
          <w:lang w:val="tr-TR"/>
        </w:rPr>
        <w:t xml:space="preserve"> ilerlemeye yönelik bir analiz </w:t>
      </w:r>
      <w:r w:rsidR="00C35A10" w:rsidRPr="005617D6">
        <w:rPr>
          <w:rFonts w:cs="Arial"/>
          <w:lang w:val="tr-TR"/>
        </w:rPr>
        <w:t xml:space="preserve">sağlamayı </w:t>
      </w:r>
      <w:r w:rsidRPr="005617D6">
        <w:rPr>
          <w:rFonts w:cs="Arial"/>
          <w:lang w:val="tr-TR"/>
        </w:rPr>
        <w:t xml:space="preserve">ve </w:t>
      </w:r>
      <w:r w:rsidR="00C35A10" w:rsidRPr="005617D6">
        <w:rPr>
          <w:rFonts w:cs="Arial"/>
          <w:lang w:val="tr-TR"/>
        </w:rPr>
        <w:t xml:space="preserve">öncelik eksenleri 2 ve 3 altındaki </w:t>
      </w:r>
      <w:r w:rsidRPr="005617D6">
        <w:rPr>
          <w:rFonts w:cs="Arial"/>
          <w:lang w:val="tr-TR"/>
        </w:rPr>
        <w:t>operasyonların başarısını artırmak amacıyla iyileştirici eylemlerin alınmasında ABKD ve Operasyon Faydalanıcılarına bilgi sağlama</w:t>
      </w:r>
      <w:r w:rsidR="00C35A10" w:rsidRPr="005617D6">
        <w:rPr>
          <w:rFonts w:cs="Arial"/>
          <w:lang w:val="tr-TR"/>
        </w:rPr>
        <w:t>yı amaçlamaktadır.</w:t>
      </w:r>
    </w:p>
    <w:p w:rsidR="00966F6B" w:rsidRPr="005617D6" w:rsidRDefault="00520510" w:rsidP="00815A7A">
      <w:pPr>
        <w:pStyle w:val="Balk1"/>
        <w:numPr>
          <w:ilvl w:val="1"/>
          <w:numId w:val="4"/>
        </w:numPr>
        <w:spacing w:before="100" w:beforeAutospacing="1" w:after="100" w:afterAutospacing="1"/>
        <w:rPr>
          <w:rFonts w:ascii="Arial" w:hAnsi="Arial" w:cs="Arial"/>
          <w:noProof/>
          <w:color w:val="auto"/>
          <w:sz w:val="22"/>
          <w:szCs w:val="22"/>
          <w:lang w:val="tr-TR"/>
        </w:rPr>
      </w:pPr>
      <w:bookmarkStart w:id="12" w:name="_Toc393396651"/>
      <w:r w:rsidRPr="005617D6">
        <w:rPr>
          <w:rFonts w:ascii="Arial" w:hAnsi="Arial" w:cs="Arial"/>
          <w:noProof/>
          <w:color w:val="auto"/>
          <w:sz w:val="22"/>
          <w:szCs w:val="22"/>
          <w:lang w:val="tr-TR"/>
        </w:rPr>
        <w:t>Değerlendirmenin Kapsamı</w:t>
      </w:r>
      <w:bookmarkEnd w:id="12"/>
    </w:p>
    <w:p w:rsidR="00AE1C7E" w:rsidRPr="005617D6" w:rsidRDefault="00AE1C7E" w:rsidP="00815A7A">
      <w:pPr>
        <w:spacing w:before="100" w:beforeAutospacing="1" w:after="100" w:afterAutospacing="1"/>
        <w:jc w:val="both"/>
        <w:rPr>
          <w:rStyle w:val="apple-style-span"/>
          <w:rFonts w:asciiTheme="majorHAnsi" w:eastAsiaTheme="majorEastAsia" w:hAnsiTheme="majorHAnsi" w:cstheme="majorBidi"/>
          <w:b/>
          <w:bCs/>
          <w:color w:val="345A8A" w:themeColor="accent1" w:themeShade="B5"/>
          <w:lang w:val="tr-TR"/>
        </w:rPr>
      </w:pPr>
      <w:r w:rsidRPr="005617D6">
        <w:rPr>
          <w:rStyle w:val="apple-style-span"/>
          <w:rFonts w:cs="Arial"/>
          <w:sz w:val="22"/>
          <w:szCs w:val="22"/>
          <w:lang w:val="tr-TR"/>
        </w:rPr>
        <w:t xml:space="preserve">Bu değerlendirmenin İKG </w:t>
      </w:r>
      <w:r w:rsidR="00556FF8" w:rsidRPr="005617D6">
        <w:rPr>
          <w:rStyle w:val="apple-style-span"/>
          <w:rFonts w:cs="Arial"/>
          <w:sz w:val="22"/>
          <w:szCs w:val="22"/>
          <w:lang w:val="tr-TR"/>
        </w:rPr>
        <w:t>OP’nin</w:t>
      </w:r>
      <w:r w:rsidRPr="005617D6">
        <w:rPr>
          <w:rStyle w:val="apple-style-span"/>
          <w:rFonts w:cs="Arial"/>
          <w:sz w:val="22"/>
          <w:szCs w:val="22"/>
          <w:lang w:val="tr-TR"/>
        </w:rPr>
        <w:t xml:space="preserve"> </w:t>
      </w:r>
      <w:r w:rsidRPr="005617D6">
        <w:rPr>
          <w:rStyle w:val="apple-style-span"/>
          <w:rFonts w:cs="Arial"/>
          <w:b/>
          <w:bCs/>
          <w:sz w:val="22"/>
          <w:szCs w:val="22"/>
          <w:lang w:val="tr-TR"/>
        </w:rPr>
        <w:t>Eğitim</w:t>
      </w:r>
      <w:r w:rsidRPr="005617D6">
        <w:rPr>
          <w:rStyle w:val="apple-style-span"/>
          <w:rFonts w:cs="Arial"/>
          <w:sz w:val="22"/>
          <w:szCs w:val="22"/>
          <w:lang w:val="tr-TR"/>
        </w:rPr>
        <w:t xml:space="preserve"> ve </w:t>
      </w:r>
      <w:r w:rsidRPr="005617D6">
        <w:rPr>
          <w:rStyle w:val="apple-style-span"/>
          <w:rFonts w:cs="Arial"/>
          <w:b/>
          <w:bCs/>
          <w:sz w:val="22"/>
          <w:szCs w:val="22"/>
          <w:lang w:val="tr-TR"/>
        </w:rPr>
        <w:t>Hayat Boyu Öğrenme</w:t>
      </w:r>
      <w:r w:rsidR="009774F5" w:rsidRPr="005617D6">
        <w:rPr>
          <w:rStyle w:val="apple-style-span"/>
          <w:rFonts w:cs="Arial"/>
          <w:b/>
          <w:bCs/>
          <w:sz w:val="22"/>
          <w:szCs w:val="22"/>
          <w:lang w:val="tr-TR"/>
        </w:rPr>
        <w:t>nin</w:t>
      </w:r>
      <w:r w:rsidR="002E7453" w:rsidRPr="005617D6">
        <w:rPr>
          <w:rStyle w:val="apple-style-span"/>
          <w:rFonts w:cs="Arial"/>
          <w:b/>
          <w:bCs/>
          <w:sz w:val="22"/>
          <w:szCs w:val="22"/>
          <w:lang w:val="tr-TR"/>
        </w:rPr>
        <w:t xml:space="preserve"> Teşvik</w:t>
      </w:r>
      <w:r w:rsidRPr="005617D6">
        <w:rPr>
          <w:rStyle w:val="apple-style-span"/>
          <w:rFonts w:cs="Arial"/>
          <w:b/>
          <w:bCs/>
          <w:sz w:val="22"/>
          <w:szCs w:val="22"/>
          <w:lang w:val="tr-TR"/>
        </w:rPr>
        <w:t xml:space="preserve"> </w:t>
      </w:r>
      <w:r w:rsidR="00FA06A7" w:rsidRPr="005617D6">
        <w:rPr>
          <w:rStyle w:val="apple-style-span"/>
          <w:rFonts w:cs="Arial"/>
          <w:b/>
          <w:bCs/>
          <w:sz w:val="22"/>
          <w:szCs w:val="22"/>
          <w:lang w:val="tr-TR"/>
        </w:rPr>
        <w:t>E</w:t>
      </w:r>
      <w:r w:rsidR="009774F5" w:rsidRPr="005617D6">
        <w:rPr>
          <w:rStyle w:val="apple-style-span"/>
          <w:rFonts w:cs="Arial"/>
          <w:b/>
          <w:bCs/>
          <w:sz w:val="22"/>
          <w:szCs w:val="22"/>
          <w:lang w:val="tr-TR"/>
        </w:rPr>
        <w:t xml:space="preserve">dilmesi </w:t>
      </w:r>
      <w:r w:rsidRPr="005617D6">
        <w:rPr>
          <w:rStyle w:val="apple-style-span"/>
          <w:rFonts w:cs="Arial"/>
          <w:b/>
          <w:bCs/>
          <w:sz w:val="22"/>
          <w:szCs w:val="22"/>
          <w:lang w:val="tr-TR"/>
        </w:rPr>
        <w:t xml:space="preserve">ile </w:t>
      </w:r>
      <w:r w:rsidR="009774F5" w:rsidRPr="005617D6">
        <w:rPr>
          <w:rStyle w:val="apple-style-span"/>
          <w:rFonts w:cs="Arial"/>
          <w:b/>
          <w:bCs/>
          <w:sz w:val="22"/>
          <w:szCs w:val="22"/>
          <w:lang w:val="tr-TR"/>
        </w:rPr>
        <w:t xml:space="preserve">Uyum </w:t>
      </w:r>
      <w:r w:rsidR="00FA06A7" w:rsidRPr="005617D6">
        <w:rPr>
          <w:rStyle w:val="apple-style-span"/>
          <w:rFonts w:cs="Arial"/>
          <w:b/>
          <w:bCs/>
          <w:sz w:val="22"/>
          <w:szCs w:val="22"/>
          <w:lang w:val="tr-TR"/>
        </w:rPr>
        <w:t>Y</w:t>
      </w:r>
      <w:r w:rsidR="009774F5" w:rsidRPr="005617D6">
        <w:rPr>
          <w:rStyle w:val="apple-style-span"/>
          <w:rFonts w:cs="Arial"/>
          <w:b/>
          <w:bCs/>
          <w:sz w:val="22"/>
          <w:szCs w:val="22"/>
          <w:lang w:val="tr-TR"/>
        </w:rPr>
        <w:t>eteneği</w:t>
      </w:r>
      <w:r w:rsidR="00AD4F8B" w:rsidRPr="005617D6">
        <w:rPr>
          <w:rStyle w:val="apple-style-span"/>
          <w:rFonts w:cs="Arial"/>
          <w:b/>
          <w:bCs/>
          <w:sz w:val="22"/>
          <w:szCs w:val="22"/>
          <w:lang w:val="tr-TR"/>
        </w:rPr>
        <w:t xml:space="preserve">nin </w:t>
      </w:r>
      <w:r w:rsidR="00A431BA" w:rsidRPr="005617D6">
        <w:rPr>
          <w:rStyle w:val="apple-style-span"/>
          <w:rFonts w:cs="Arial"/>
          <w:b/>
          <w:bCs/>
          <w:sz w:val="22"/>
          <w:szCs w:val="22"/>
          <w:lang w:val="tr-TR"/>
        </w:rPr>
        <w:t xml:space="preserve">Artırılması </w:t>
      </w:r>
      <w:r w:rsidR="00A431BA" w:rsidRPr="005617D6">
        <w:rPr>
          <w:rStyle w:val="apple-style-span"/>
          <w:rFonts w:cs="Arial"/>
          <w:sz w:val="22"/>
          <w:szCs w:val="22"/>
          <w:lang w:val="tr-TR"/>
        </w:rPr>
        <w:t>önceliklerini</w:t>
      </w:r>
      <w:r w:rsidRPr="005617D6">
        <w:rPr>
          <w:rStyle w:val="apple-style-span"/>
          <w:rFonts w:cs="Arial"/>
          <w:sz w:val="22"/>
          <w:szCs w:val="22"/>
          <w:lang w:val="tr-TR"/>
        </w:rPr>
        <w:t xml:space="preserve"> kapsaması planlanmıştır.</w:t>
      </w:r>
    </w:p>
    <w:p w:rsidR="002E7453" w:rsidRPr="005617D6" w:rsidRDefault="002E7453" w:rsidP="00815A7A">
      <w:pPr>
        <w:autoSpaceDE w:val="0"/>
        <w:autoSpaceDN w:val="0"/>
        <w:adjustRightInd w:val="0"/>
        <w:spacing w:before="100" w:beforeAutospacing="1" w:after="100" w:afterAutospacing="1"/>
        <w:contextualSpacing/>
        <w:jc w:val="both"/>
        <w:rPr>
          <w:rStyle w:val="apple-style-span"/>
          <w:lang w:val="tr-TR"/>
        </w:rPr>
      </w:pPr>
      <w:r w:rsidRPr="005617D6">
        <w:rPr>
          <w:rStyle w:val="apple-style-span"/>
          <w:rFonts w:cs="Arial"/>
          <w:sz w:val="22"/>
          <w:szCs w:val="22"/>
          <w:lang w:val="tr-TR"/>
        </w:rPr>
        <w:t>Öncelik eksenleri 2 ve 3’ün her bir tedbiri altındaki operasyonların listesi aşağıda sunulm</w:t>
      </w:r>
      <w:r w:rsidR="00FA06A7" w:rsidRPr="005617D6">
        <w:rPr>
          <w:rStyle w:val="apple-style-span"/>
          <w:rFonts w:cs="Arial"/>
          <w:sz w:val="22"/>
          <w:szCs w:val="22"/>
          <w:lang w:val="tr-TR"/>
        </w:rPr>
        <w:t>aktadır</w:t>
      </w:r>
      <w:r w:rsidRPr="005617D6">
        <w:rPr>
          <w:rStyle w:val="apple-style-span"/>
          <w:rFonts w:cs="Arial"/>
          <w:sz w:val="22"/>
          <w:szCs w:val="22"/>
          <w:lang w:val="tr-TR"/>
        </w:rPr>
        <w:t>.</w:t>
      </w:r>
    </w:p>
    <w:p w:rsidR="002E7453" w:rsidRPr="005617D6" w:rsidRDefault="002E7453" w:rsidP="00815A7A">
      <w:pPr>
        <w:spacing w:before="100" w:beforeAutospacing="1" w:after="100" w:afterAutospacing="1"/>
        <w:jc w:val="both"/>
        <w:rPr>
          <w:rStyle w:val="apple-style-span"/>
          <w:lang w:val="tr-TR"/>
        </w:rPr>
      </w:pPr>
    </w:p>
    <w:p w:rsidR="002B2444" w:rsidRPr="005617D6" w:rsidRDefault="002B2444" w:rsidP="00815A7A">
      <w:pPr>
        <w:spacing w:before="100" w:beforeAutospacing="1" w:after="100" w:afterAutospacing="1"/>
        <w:jc w:val="both"/>
        <w:rPr>
          <w:rStyle w:val="apple-style-span"/>
          <w:lang w:val="tr-TR"/>
        </w:rPr>
      </w:pPr>
    </w:p>
    <w:tbl>
      <w:tblPr>
        <w:tblStyle w:val="LightList-Accent11"/>
        <w:tblW w:w="9351" w:type="dxa"/>
        <w:tblLayout w:type="fixed"/>
        <w:tblLook w:val="00A0" w:firstRow="1" w:lastRow="0" w:firstColumn="1" w:lastColumn="0" w:noHBand="0" w:noVBand="0"/>
      </w:tblPr>
      <w:tblGrid>
        <w:gridCol w:w="993"/>
        <w:gridCol w:w="3368"/>
        <w:gridCol w:w="1418"/>
        <w:gridCol w:w="1984"/>
        <w:gridCol w:w="1588"/>
      </w:tblGrid>
      <w:tr w:rsidR="003A14AE" w:rsidRPr="005617D6" w:rsidTr="00BD7FEB">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993" w:type="dxa"/>
            <w:vAlign w:val="center"/>
          </w:tcPr>
          <w:p w:rsidR="00403EC1" w:rsidRPr="005617D6" w:rsidRDefault="00403EC1" w:rsidP="00A73486">
            <w:pPr>
              <w:tabs>
                <w:tab w:val="left" w:pos="720"/>
              </w:tabs>
              <w:autoSpaceDE w:val="0"/>
              <w:autoSpaceDN w:val="0"/>
              <w:adjustRightInd w:val="0"/>
              <w:spacing w:before="120"/>
              <w:rPr>
                <w:rFonts w:cs="Arial"/>
                <w:sz w:val="20"/>
                <w:szCs w:val="20"/>
                <w:lang w:val="tr-TR"/>
              </w:rPr>
            </w:pPr>
            <w:r w:rsidRPr="005617D6">
              <w:rPr>
                <w:rFonts w:cs="Arial"/>
                <w:sz w:val="20"/>
                <w:szCs w:val="20"/>
                <w:lang w:val="tr-TR"/>
              </w:rPr>
              <w:lastRenderedPageBreak/>
              <w:t>Tedbir</w:t>
            </w: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73486">
            <w:pPr>
              <w:tabs>
                <w:tab w:val="left" w:pos="720"/>
              </w:tabs>
              <w:autoSpaceDE w:val="0"/>
              <w:autoSpaceDN w:val="0"/>
              <w:adjustRightInd w:val="0"/>
              <w:spacing w:before="120"/>
              <w:rPr>
                <w:rFonts w:cs="Arial"/>
                <w:sz w:val="20"/>
                <w:szCs w:val="20"/>
                <w:lang w:val="tr-TR"/>
              </w:rPr>
            </w:pPr>
            <w:r w:rsidRPr="005617D6">
              <w:rPr>
                <w:rFonts w:cs="Arial"/>
                <w:iCs/>
                <w:sz w:val="20"/>
                <w:szCs w:val="20"/>
                <w:lang w:val="tr-TR"/>
              </w:rPr>
              <w:t>Operasyon Adı</w:t>
            </w:r>
          </w:p>
        </w:tc>
        <w:tc>
          <w:tcPr>
            <w:tcW w:w="1418" w:type="dxa"/>
            <w:vAlign w:val="center"/>
          </w:tcPr>
          <w:p w:rsidR="00403EC1" w:rsidRPr="005617D6" w:rsidRDefault="00403EC1" w:rsidP="00A73486">
            <w:pPr>
              <w:tabs>
                <w:tab w:val="left" w:pos="720"/>
              </w:tabs>
              <w:autoSpaceDE w:val="0"/>
              <w:autoSpaceDN w:val="0"/>
              <w:adjustRightInd w:val="0"/>
              <w:spacing w:before="120"/>
              <w:cnfStyle w:val="100000000000" w:firstRow="1"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iCs/>
                <w:sz w:val="20"/>
                <w:szCs w:val="20"/>
                <w:lang w:val="tr-TR"/>
              </w:rPr>
              <w:t>Bütçe</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r w:rsidRPr="005617D6">
              <w:rPr>
                <w:rFonts w:cs="Arial"/>
                <w:sz w:val="20"/>
                <w:szCs w:val="20"/>
                <w:lang w:val="tr-TR"/>
              </w:rPr>
              <w:t>Operasyon Faydalanıcısı</w:t>
            </w:r>
          </w:p>
        </w:tc>
        <w:tc>
          <w:tcPr>
            <w:tcW w:w="1588" w:type="dxa"/>
            <w:vAlign w:val="center"/>
          </w:tcPr>
          <w:p w:rsidR="00403EC1" w:rsidRPr="005617D6" w:rsidRDefault="00403EC1" w:rsidP="00A73486">
            <w:pPr>
              <w:tabs>
                <w:tab w:val="left" w:pos="720"/>
              </w:tabs>
              <w:autoSpaceDE w:val="0"/>
              <w:autoSpaceDN w:val="0"/>
              <w:adjustRightInd w:val="0"/>
              <w:spacing w:before="120"/>
              <w:cnfStyle w:val="100000000000" w:firstRow="1" w:lastRow="0" w:firstColumn="0" w:lastColumn="0" w:oddVBand="0" w:evenVBand="0" w:oddHBand="0" w:evenHBand="0" w:firstRowFirstColumn="0" w:firstRowLastColumn="0" w:lastRowFirstColumn="0" w:lastRowLastColumn="0"/>
              <w:rPr>
                <w:rFonts w:cs="Arial"/>
                <w:b w:val="0"/>
                <w:sz w:val="20"/>
                <w:szCs w:val="20"/>
                <w:lang w:val="tr-TR"/>
              </w:rPr>
            </w:pPr>
            <w:r w:rsidRPr="005617D6">
              <w:rPr>
                <w:rFonts w:cs="Arial"/>
                <w:iCs/>
                <w:sz w:val="20"/>
                <w:szCs w:val="20"/>
                <w:lang w:val="tr-TR"/>
              </w:rPr>
              <w:t>Operasyonel Anlaşma İmza Tarihi</w:t>
            </w:r>
          </w:p>
        </w:tc>
      </w:tr>
      <w:tr w:rsidR="00403EC1" w:rsidRPr="005617D6" w:rsidTr="00BD7FEB">
        <w:trPr>
          <w:cnfStyle w:val="000000100000" w:firstRow="0" w:lastRow="0" w:firstColumn="0" w:lastColumn="0" w:oddVBand="0" w:evenVBand="0" w:oddHBand="1" w:evenHBand="0" w:firstRowFirstColumn="0" w:firstRowLastColumn="0" w:lastRowFirstColumn="0" w:lastRowLastColumn="0"/>
          <w:trHeight w:val="723"/>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r w:rsidRPr="005617D6">
              <w:rPr>
                <w:rFonts w:cs="Arial"/>
                <w:sz w:val="20"/>
                <w:szCs w:val="20"/>
                <w:lang w:val="tr-TR"/>
              </w:rPr>
              <w:t>T.2.1</w:t>
            </w: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01FCA">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Özellikle Kız Çocuklarının Okullaşma Oranının Artırılması - I</w:t>
            </w:r>
          </w:p>
        </w:tc>
        <w:tc>
          <w:tcPr>
            <w:tcW w:w="1418" w:type="dxa"/>
            <w:vAlign w:val="center"/>
          </w:tcPr>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16 M AVR</w:t>
            </w:r>
          </w:p>
          <w:p w:rsidR="00403EC1" w:rsidRPr="005617D6" w:rsidRDefault="00403EC1" w:rsidP="00A73486">
            <w:pPr>
              <w:tabs>
                <w:tab w:val="left" w:pos="720"/>
              </w:tabs>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spacing w:before="120"/>
              <w:jc w:val="center"/>
              <w:rPr>
                <w:rFonts w:cs="Arial"/>
                <w:sz w:val="20"/>
                <w:szCs w:val="20"/>
                <w:lang w:val="tr-TR"/>
              </w:rPr>
            </w:pPr>
            <w:r w:rsidRPr="005617D6">
              <w:rPr>
                <w:rFonts w:cs="Arial"/>
                <w:sz w:val="20"/>
                <w:szCs w:val="20"/>
                <w:lang w:val="tr-TR"/>
              </w:rPr>
              <w:t>Milli Eğitim Bakanlığı (MEB)</w:t>
            </w:r>
          </w:p>
        </w:tc>
        <w:tc>
          <w:tcPr>
            <w:tcW w:w="1588" w:type="dxa"/>
            <w:vAlign w:val="center"/>
          </w:tcPr>
          <w:p w:rsidR="00403EC1" w:rsidRPr="005617D6" w:rsidRDefault="00403EC1" w:rsidP="00A73486">
            <w:pPr>
              <w:tabs>
                <w:tab w:val="left" w:pos="720"/>
              </w:tabs>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p>
          <w:p w:rsidR="00403EC1" w:rsidRPr="005617D6" w:rsidRDefault="00403EC1" w:rsidP="00A73486">
            <w:pPr>
              <w:tabs>
                <w:tab w:val="left" w:pos="720"/>
              </w:tabs>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 xml:space="preserve">21 Aralık 2009 </w:t>
            </w:r>
            <w:r w:rsidRPr="005617D6">
              <w:rPr>
                <w:rFonts w:cs="Arial"/>
                <w:sz w:val="20"/>
                <w:szCs w:val="20"/>
                <w:lang w:val="tr-TR"/>
              </w:rPr>
              <w:br/>
            </w:r>
            <w:r w:rsidRPr="005617D6">
              <w:rPr>
                <w:rFonts w:cs="Arial"/>
                <w:sz w:val="20"/>
                <w:szCs w:val="20"/>
                <w:lang w:val="tr-TR"/>
              </w:rPr>
              <w:br/>
            </w:r>
          </w:p>
        </w:tc>
      </w:tr>
      <w:tr w:rsidR="00403EC1" w:rsidRPr="005617D6" w:rsidTr="00BD7FEB">
        <w:trPr>
          <w:trHeight w:val="288"/>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01FCA">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Özellikle Kız Çocuklarının Okullaşma Oranının Artırılması - II</w:t>
            </w:r>
            <w:r w:rsidRPr="005617D6">
              <w:rPr>
                <w:rStyle w:val="apple-style-span"/>
                <w:rFonts w:cs="Arial"/>
                <w:sz w:val="20"/>
                <w:szCs w:val="20"/>
                <w:lang w:val="tr-TR"/>
              </w:rPr>
              <w:t>*</w:t>
            </w:r>
          </w:p>
        </w:tc>
        <w:tc>
          <w:tcPr>
            <w:tcW w:w="1418" w:type="dxa"/>
            <w:vAlign w:val="center"/>
          </w:tcPr>
          <w:p w:rsidR="00403EC1" w:rsidRPr="005617D6" w:rsidRDefault="00403EC1" w:rsidP="00A73486">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sz w:val="20"/>
                <w:szCs w:val="20"/>
                <w:lang w:val="tr-TR"/>
              </w:rPr>
              <w:t>10 M AVR</w:t>
            </w:r>
          </w:p>
          <w:p w:rsidR="00403EC1" w:rsidRPr="005617D6" w:rsidRDefault="00403EC1" w:rsidP="00A73486">
            <w:pPr>
              <w:tabs>
                <w:tab w:val="left" w:pos="720"/>
              </w:tabs>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spacing w:before="120"/>
              <w:jc w:val="center"/>
              <w:rPr>
                <w:rFonts w:cs="Arial"/>
                <w:sz w:val="20"/>
                <w:szCs w:val="20"/>
                <w:lang w:val="tr-TR"/>
              </w:rPr>
            </w:pPr>
            <w:r w:rsidRPr="005617D6">
              <w:rPr>
                <w:rFonts w:cs="Arial"/>
                <w:sz w:val="20"/>
                <w:szCs w:val="20"/>
                <w:lang w:val="tr-TR"/>
              </w:rPr>
              <w:t>Milli Eğitim Bakanlığı (MEB)</w:t>
            </w:r>
          </w:p>
        </w:tc>
        <w:tc>
          <w:tcPr>
            <w:tcW w:w="1588" w:type="dxa"/>
            <w:vAlign w:val="center"/>
          </w:tcPr>
          <w:p w:rsidR="00403EC1" w:rsidRPr="005617D6" w:rsidRDefault="00403EC1" w:rsidP="00A73486">
            <w:pPr>
              <w:tabs>
                <w:tab w:val="left" w:pos="720"/>
              </w:tabs>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sz w:val="20"/>
                <w:szCs w:val="20"/>
                <w:lang w:val="tr-TR"/>
              </w:rPr>
              <w:t>-</w:t>
            </w:r>
          </w:p>
        </w:tc>
      </w:tr>
      <w:tr w:rsidR="00403EC1" w:rsidRPr="005617D6" w:rsidTr="00BD7FEB">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r w:rsidRPr="005617D6">
              <w:rPr>
                <w:rFonts w:cs="Arial"/>
                <w:sz w:val="20"/>
                <w:szCs w:val="20"/>
                <w:lang w:val="tr-TR"/>
              </w:rPr>
              <w:t>T.2.2</w:t>
            </w: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9774F5">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 xml:space="preserve">Türkiye’de Mesleki Eğitim ve </w:t>
            </w:r>
            <w:r w:rsidR="00A01FCA" w:rsidRPr="005617D6">
              <w:rPr>
                <w:rFonts w:cs="Arial"/>
                <w:sz w:val="20"/>
                <w:szCs w:val="20"/>
                <w:lang w:val="tr-TR"/>
              </w:rPr>
              <w:t xml:space="preserve">Öğretim </w:t>
            </w:r>
            <w:r w:rsidR="00A431BA" w:rsidRPr="005617D6">
              <w:rPr>
                <w:rFonts w:cs="Arial"/>
                <w:sz w:val="20"/>
                <w:szCs w:val="20"/>
                <w:lang w:val="tr-TR"/>
              </w:rPr>
              <w:t>Kalitesinin Artırılması</w:t>
            </w:r>
            <w:r w:rsidRPr="005617D6">
              <w:rPr>
                <w:rFonts w:cs="Arial"/>
                <w:sz w:val="20"/>
                <w:szCs w:val="20"/>
                <w:lang w:val="tr-TR"/>
              </w:rPr>
              <w:t xml:space="preserve"> - I</w:t>
            </w:r>
          </w:p>
        </w:tc>
        <w:tc>
          <w:tcPr>
            <w:tcW w:w="1418" w:type="dxa"/>
            <w:vAlign w:val="center"/>
          </w:tcPr>
          <w:p w:rsidR="00403EC1" w:rsidRPr="005617D6" w:rsidRDefault="00BD7FEB"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Pr>
                <w:rFonts w:cs="Arial"/>
                <w:sz w:val="20"/>
                <w:szCs w:val="20"/>
                <w:lang w:val="tr-TR"/>
              </w:rPr>
              <w:t>7.65</w:t>
            </w:r>
            <w:r w:rsidR="00403EC1" w:rsidRPr="005617D6">
              <w:rPr>
                <w:rFonts w:cs="Arial"/>
                <w:sz w:val="20"/>
                <w:szCs w:val="20"/>
                <w:lang w:val="tr-TR"/>
              </w:rPr>
              <w:t xml:space="preserve"> M AVR</w:t>
            </w:r>
          </w:p>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spacing w:before="120"/>
              <w:jc w:val="center"/>
              <w:rPr>
                <w:rFonts w:cs="Arial"/>
                <w:sz w:val="20"/>
                <w:szCs w:val="20"/>
                <w:lang w:val="tr-TR"/>
              </w:rPr>
            </w:pPr>
            <w:r w:rsidRPr="005617D6">
              <w:rPr>
                <w:rFonts w:cs="Arial"/>
                <w:sz w:val="20"/>
                <w:szCs w:val="20"/>
                <w:lang w:val="tr-TR"/>
              </w:rPr>
              <w:t>Milli Eğitim Bakanlığı (MEB)</w:t>
            </w:r>
          </w:p>
        </w:tc>
        <w:tc>
          <w:tcPr>
            <w:tcW w:w="1588" w:type="dxa"/>
            <w:vAlign w:val="center"/>
          </w:tcPr>
          <w:p w:rsidR="00403EC1" w:rsidRPr="005617D6" w:rsidRDefault="00403EC1" w:rsidP="00A73486">
            <w:pPr>
              <w:tabs>
                <w:tab w:val="left" w:pos="720"/>
              </w:tabs>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w:t>
            </w:r>
          </w:p>
        </w:tc>
      </w:tr>
      <w:tr w:rsidR="00403EC1" w:rsidRPr="005617D6" w:rsidTr="00BD7FEB">
        <w:trPr>
          <w:trHeight w:val="360"/>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9774F5">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 xml:space="preserve">Türkiye’de Mesleki Eğitim ve </w:t>
            </w:r>
            <w:r w:rsidR="00A01FCA" w:rsidRPr="005617D6">
              <w:rPr>
                <w:rFonts w:cs="Arial"/>
                <w:sz w:val="20"/>
                <w:szCs w:val="20"/>
                <w:lang w:val="tr-TR"/>
              </w:rPr>
              <w:t xml:space="preserve">Öğretim </w:t>
            </w:r>
            <w:r w:rsidR="00A431BA" w:rsidRPr="005617D6">
              <w:rPr>
                <w:rFonts w:cs="Arial"/>
                <w:sz w:val="20"/>
                <w:szCs w:val="20"/>
                <w:lang w:val="tr-TR"/>
              </w:rPr>
              <w:t>Kalitesinin Artırılması</w:t>
            </w:r>
            <w:r w:rsidRPr="005617D6">
              <w:rPr>
                <w:rFonts w:cs="Arial"/>
                <w:sz w:val="20"/>
                <w:szCs w:val="20"/>
                <w:lang w:val="tr-TR"/>
              </w:rPr>
              <w:t>- II</w:t>
            </w:r>
            <w:r w:rsidRPr="005617D6">
              <w:rPr>
                <w:rStyle w:val="apple-style-span"/>
                <w:rFonts w:cs="Arial"/>
                <w:sz w:val="20"/>
                <w:szCs w:val="20"/>
                <w:lang w:val="tr-TR"/>
              </w:rPr>
              <w:t>*</w:t>
            </w:r>
          </w:p>
        </w:tc>
        <w:tc>
          <w:tcPr>
            <w:tcW w:w="1418" w:type="dxa"/>
            <w:vAlign w:val="center"/>
          </w:tcPr>
          <w:p w:rsidR="00403EC1" w:rsidRPr="005617D6" w:rsidRDefault="00BD7FEB" w:rsidP="00A73486">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Pr>
                <w:rFonts w:cs="Arial"/>
                <w:sz w:val="20"/>
                <w:szCs w:val="20"/>
                <w:lang w:val="tr-TR"/>
              </w:rPr>
              <w:t>24</w:t>
            </w:r>
            <w:r w:rsidR="00403EC1" w:rsidRPr="005617D6">
              <w:rPr>
                <w:rFonts w:cs="Arial"/>
                <w:sz w:val="20"/>
                <w:szCs w:val="20"/>
                <w:lang w:val="tr-TR"/>
              </w:rPr>
              <w:t xml:space="preserve"> M AVR</w:t>
            </w:r>
          </w:p>
          <w:p w:rsidR="00403EC1" w:rsidRPr="005617D6" w:rsidRDefault="00403EC1" w:rsidP="00A73486">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spacing w:before="120"/>
              <w:jc w:val="center"/>
              <w:rPr>
                <w:rFonts w:cs="Arial"/>
                <w:sz w:val="20"/>
                <w:szCs w:val="20"/>
                <w:lang w:val="tr-TR"/>
              </w:rPr>
            </w:pPr>
            <w:r w:rsidRPr="005617D6">
              <w:rPr>
                <w:rFonts w:cs="Arial"/>
                <w:sz w:val="20"/>
                <w:szCs w:val="20"/>
                <w:lang w:val="tr-TR"/>
              </w:rPr>
              <w:t>Milli Eğitim Bakanlığı (MEB)</w:t>
            </w:r>
          </w:p>
        </w:tc>
        <w:tc>
          <w:tcPr>
            <w:tcW w:w="1588" w:type="dxa"/>
            <w:vAlign w:val="center"/>
          </w:tcPr>
          <w:p w:rsidR="00403EC1" w:rsidRPr="005617D6" w:rsidRDefault="00403EC1" w:rsidP="00A73486">
            <w:pPr>
              <w:tabs>
                <w:tab w:val="left" w:pos="720"/>
              </w:tabs>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sz w:val="20"/>
                <w:szCs w:val="20"/>
                <w:lang w:val="tr-TR"/>
              </w:rPr>
              <w:t>-</w:t>
            </w:r>
          </w:p>
        </w:tc>
      </w:tr>
      <w:tr w:rsidR="00403EC1" w:rsidRPr="005617D6" w:rsidTr="00BD7FEB">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r w:rsidRPr="005617D6">
              <w:rPr>
                <w:rFonts w:cs="Arial"/>
                <w:sz w:val="20"/>
                <w:szCs w:val="20"/>
                <w:lang w:val="tr-TR"/>
              </w:rPr>
              <w:t>T.3.1</w:t>
            </w: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01FCA">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 xml:space="preserve">Hayat Boyu Öğrenmenin Teşvik Edilmesi </w:t>
            </w:r>
            <w:r w:rsidR="00A431BA" w:rsidRPr="005617D6">
              <w:rPr>
                <w:rFonts w:cs="Arial"/>
                <w:sz w:val="20"/>
                <w:szCs w:val="20"/>
                <w:lang w:val="tr-TR"/>
              </w:rPr>
              <w:t>–</w:t>
            </w:r>
            <w:r w:rsidRPr="005617D6">
              <w:rPr>
                <w:rFonts w:cs="Arial"/>
                <w:sz w:val="20"/>
                <w:szCs w:val="20"/>
                <w:lang w:val="tr-TR"/>
              </w:rPr>
              <w:t>I</w:t>
            </w:r>
          </w:p>
        </w:tc>
        <w:tc>
          <w:tcPr>
            <w:tcW w:w="1418" w:type="dxa"/>
            <w:vAlign w:val="center"/>
          </w:tcPr>
          <w:p w:rsidR="00403EC1" w:rsidRPr="005617D6" w:rsidRDefault="000C525B"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Pr>
                <w:rFonts w:cs="Arial"/>
                <w:sz w:val="20"/>
                <w:szCs w:val="20"/>
                <w:lang w:val="tr-TR"/>
              </w:rPr>
              <w:t>12,7</w:t>
            </w:r>
            <w:r w:rsidR="00403EC1" w:rsidRPr="005617D6">
              <w:rPr>
                <w:rFonts w:cs="Arial"/>
                <w:sz w:val="20"/>
                <w:szCs w:val="20"/>
                <w:lang w:val="tr-TR"/>
              </w:rPr>
              <w:t xml:space="preserve"> M AVR</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tabs>
                <w:tab w:val="left" w:pos="720"/>
              </w:tabs>
              <w:autoSpaceDE w:val="0"/>
              <w:autoSpaceDN w:val="0"/>
              <w:adjustRightInd w:val="0"/>
              <w:spacing w:before="120"/>
              <w:jc w:val="center"/>
              <w:rPr>
                <w:rFonts w:cs="Arial"/>
                <w:sz w:val="20"/>
                <w:szCs w:val="20"/>
                <w:lang w:val="tr-TR"/>
              </w:rPr>
            </w:pPr>
            <w:r w:rsidRPr="005617D6">
              <w:rPr>
                <w:rFonts w:cs="Arial"/>
                <w:sz w:val="20"/>
                <w:szCs w:val="20"/>
                <w:lang w:val="tr-TR"/>
              </w:rPr>
              <w:t>Milli Eğitim Bakanlığı (MEB)</w:t>
            </w:r>
          </w:p>
        </w:tc>
        <w:tc>
          <w:tcPr>
            <w:tcW w:w="1588" w:type="dxa"/>
            <w:vAlign w:val="center"/>
          </w:tcPr>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8 Ekim 2009</w:t>
            </w:r>
          </w:p>
        </w:tc>
      </w:tr>
      <w:tr w:rsidR="00403EC1" w:rsidRPr="005617D6" w:rsidTr="00BD7FEB">
        <w:trPr>
          <w:trHeight w:val="115"/>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01FCA">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Hayat Boyu Öğrenmenin Teşvik Edilmesi - II</w:t>
            </w:r>
            <w:r w:rsidRPr="005617D6">
              <w:rPr>
                <w:rStyle w:val="apple-style-span"/>
                <w:rFonts w:cs="Arial"/>
                <w:sz w:val="20"/>
                <w:szCs w:val="20"/>
                <w:lang w:val="tr-TR"/>
              </w:rPr>
              <w:t>*</w:t>
            </w:r>
          </w:p>
        </w:tc>
        <w:tc>
          <w:tcPr>
            <w:tcW w:w="1418" w:type="dxa"/>
            <w:vAlign w:val="center"/>
          </w:tcPr>
          <w:p w:rsidR="00403EC1" w:rsidRPr="005617D6" w:rsidRDefault="000C525B" w:rsidP="00A73486">
            <w:pPr>
              <w:tabs>
                <w:tab w:val="left" w:pos="720"/>
              </w:tabs>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Pr>
                <w:rFonts w:cs="Arial"/>
                <w:sz w:val="20"/>
                <w:szCs w:val="20"/>
                <w:lang w:val="tr-TR"/>
              </w:rPr>
              <w:t>15</w:t>
            </w:r>
            <w:r w:rsidR="00403EC1" w:rsidRPr="005617D6">
              <w:rPr>
                <w:rFonts w:cs="Arial"/>
                <w:sz w:val="20"/>
                <w:szCs w:val="20"/>
                <w:lang w:val="tr-TR"/>
              </w:rPr>
              <w:t xml:space="preserve"> AVR</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tabs>
                <w:tab w:val="left" w:pos="720"/>
              </w:tabs>
              <w:autoSpaceDE w:val="0"/>
              <w:autoSpaceDN w:val="0"/>
              <w:adjustRightInd w:val="0"/>
              <w:spacing w:before="120"/>
              <w:jc w:val="center"/>
              <w:rPr>
                <w:rFonts w:cs="Arial"/>
                <w:sz w:val="20"/>
                <w:szCs w:val="20"/>
                <w:lang w:val="tr-TR"/>
              </w:rPr>
            </w:pPr>
            <w:r w:rsidRPr="005617D6">
              <w:rPr>
                <w:rFonts w:cs="Arial"/>
                <w:sz w:val="20"/>
                <w:szCs w:val="20"/>
                <w:lang w:val="tr-TR"/>
              </w:rPr>
              <w:t>Milli Eğitim Bakanlığı (MEB)</w:t>
            </w:r>
          </w:p>
        </w:tc>
        <w:tc>
          <w:tcPr>
            <w:tcW w:w="1588" w:type="dxa"/>
            <w:vAlign w:val="center"/>
          </w:tcPr>
          <w:p w:rsidR="00403EC1" w:rsidRPr="005617D6" w:rsidRDefault="00403EC1" w:rsidP="00A73486">
            <w:pPr>
              <w:tabs>
                <w:tab w:val="left" w:pos="720"/>
              </w:tabs>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sz w:val="20"/>
                <w:szCs w:val="20"/>
                <w:lang w:val="tr-TR"/>
              </w:rPr>
              <w:t>-</w:t>
            </w:r>
          </w:p>
        </w:tc>
      </w:tr>
      <w:tr w:rsidR="00403EC1" w:rsidRPr="005617D6" w:rsidTr="00BD7FE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r w:rsidRPr="005617D6">
              <w:rPr>
                <w:rFonts w:cs="Arial"/>
                <w:sz w:val="20"/>
                <w:szCs w:val="20"/>
                <w:lang w:val="tr-TR"/>
              </w:rPr>
              <w:t>T.3.2</w:t>
            </w: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01FCA">
            <w:pPr>
              <w:tabs>
                <w:tab w:val="left" w:pos="720"/>
              </w:tabs>
              <w:autoSpaceDE w:val="0"/>
              <w:autoSpaceDN w:val="0"/>
              <w:adjustRightInd w:val="0"/>
              <w:spacing w:before="120"/>
              <w:jc w:val="both"/>
              <w:rPr>
                <w:rFonts w:cs="Arial"/>
                <w:sz w:val="20"/>
                <w:szCs w:val="20"/>
                <w:lang w:val="tr-TR"/>
              </w:rPr>
            </w:pPr>
            <w:r w:rsidRPr="005617D6">
              <w:rPr>
                <w:rFonts w:cs="Arial"/>
                <w:sz w:val="20"/>
                <w:szCs w:val="20"/>
                <w:lang w:val="tr-TR"/>
              </w:rPr>
              <w:t>İşveren ve Çalışanların Küresel Ekonomideki Değişikliklere Uyum Yeteneğinin Artırılması - I</w:t>
            </w:r>
          </w:p>
        </w:tc>
        <w:tc>
          <w:tcPr>
            <w:tcW w:w="1418" w:type="dxa"/>
            <w:vAlign w:val="center"/>
          </w:tcPr>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5 M AVR</w:t>
            </w:r>
          </w:p>
          <w:p w:rsidR="00403EC1" w:rsidRPr="005617D6" w:rsidRDefault="00403EC1" w:rsidP="00A73486">
            <w:pPr>
              <w:tabs>
                <w:tab w:val="left" w:pos="720"/>
              </w:tabs>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tabs>
                <w:tab w:val="left" w:pos="720"/>
              </w:tabs>
              <w:autoSpaceDE w:val="0"/>
              <w:autoSpaceDN w:val="0"/>
              <w:adjustRightInd w:val="0"/>
              <w:spacing w:before="120"/>
              <w:jc w:val="center"/>
              <w:rPr>
                <w:rFonts w:cs="Arial"/>
                <w:sz w:val="20"/>
                <w:szCs w:val="20"/>
                <w:lang w:val="tr-TR"/>
              </w:rPr>
            </w:pPr>
            <w:r w:rsidRPr="005617D6">
              <w:rPr>
                <w:rFonts w:cs="Arial"/>
                <w:sz w:val="20"/>
                <w:szCs w:val="20"/>
                <w:lang w:val="tr-TR"/>
              </w:rPr>
              <w:t>Türkiye Odalar ve Borsalar Birliği (TOBB)</w:t>
            </w:r>
          </w:p>
        </w:tc>
        <w:tc>
          <w:tcPr>
            <w:tcW w:w="1588" w:type="dxa"/>
            <w:vAlign w:val="center"/>
          </w:tcPr>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w:t>
            </w:r>
          </w:p>
        </w:tc>
      </w:tr>
      <w:tr w:rsidR="00403EC1" w:rsidRPr="005617D6" w:rsidTr="00BD7FEB">
        <w:trPr>
          <w:trHeight w:val="1133"/>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7F4CB6" w:rsidP="007F4CB6">
            <w:pPr>
              <w:tabs>
                <w:tab w:val="left" w:pos="720"/>
              </w:tabs>
              <w:autoSpaceDE w:val="0"/>
              <w:autoSpaceDN w:val="0"/>
              <w:adjustRightInd w:val="0"/>
              <w:spacing w:before="120"/>
              <w:jc w:val="both"/>
              <w:rPr>
                <w:rFonts w:cs="Arial"/>
                <w:sz w:val="20"/>
                <w:szCs w:val="20"/>
                <w:lang w:val="tr-TR"/>
              </w:rPr>
            </w:pPr>
            <w:r w:rsidRPr="007F4CB6">
              <w:rPr>
                <w:rFonts w:cs="Arial"/>
                <w:sz w:val="20"/>
                <w:szCs w:val="20"/>
                <w:lang w:val="tr-TR"/>
              </w:rPr>
              <w:t>Turizm Sektöründe Çalışan ve İşverenlerin Uyum Yet</w:t>
            </w:r>
            <w:r>
              <w:rPr>
                <w:rFonts w:cs="Arial"/>
                <w:sz w:val="20"/>
                <w:szCs w:val="20"/>
                <w:lang w:val="tr-TR"/>
              </w:rPr>
              <w:t>eneğinin Artırılması Operasyonu</w:t>
            </w:r>
            <w:r w:rsidR="00403EC1" w:rsidRPr="005617D6">
              <w:rPr>
                <w:rFonts w:cs="Arial"/>
                <w:sz w:val="20"/>
                <w:szCs w:val="20"/>
                <w:lang w:val="tr-TR"/>
              </w:rPr>
              <w:t>- Turizm</w:t>
            </w:r>
            <w:r w:rsidR="00403EC1" w:rsidRPr="005617D6">
              <w:rPr>
                <w:rStyle w:val="apple-style-span"/>
                <w:rFonts w:cs="Arial"/>
                <w:sz w:val="20"/>
                <w:szCs w:val="20"/>
                <w:lang w:val="tr-TR"/>
              </w:rPr>
              <w:t>*</w:t>
            </w:r>
          </w:p>
        </w:tc>
        <w:tc>
          <w:tcPr>
            <w:tcW w:w="1418" w:type="dxa"/>
            <w:vAlign w:val="center"/>
          </w:tcPr>
          <w:p w:rsidR="00403EC1" w:rsidRPr="005617D6" w:rsidRDefault="00403EC1" w:rsidP="00A73486">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sz w:val="20"/>
                <w:szCs w:val="20"/>
                <w:lang w:val="tr-TR"/>
              </w:rPr>
              <w:t>10 M AVR</w:t>
            </w:r>
          </w:p>
          <w:p w:rsidR="00403EC1" w:rsidRPr="005617D6" w:rsidRDefault="00403EC1" w:rsidP="00A73486">
            <w:pPr>
              <w:tabs>
                <w:tab w:val="left" w:pos="720"/>
              </w:tabs>
              <w:autoSpaceDE w:val="0"/>
              <w:autoSpaceDN w:val="0"/>
              <w:adjustRightInd w:val="0"/>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tabs>
                <w:tab w:val="left" w:pos="720"/>
              </w:tabs>
              <w:autoSpaceDE w:val="0"/>
              <w:autoSpaceDN w:val="0"/>
              <w:adjustRightInd w:val="0"/>
              <w:spacing w:before="120"/>
              <w:jc w:val="center"/>
              <w:rPr>
                <w:rFonts w:cs="Arial"/>
                <w:sz w:val="20"/>
                <w:szCs w:val="20"/>
                <w:lang w:val="tr-TR"/>
              </w:rPr>
            </w:pPr>
            <w:r w:rsidRPr="005617D6">
              <w:rPr>
                <w:rFonts w:cs="Arial"/>
                <w:sz w:val="20"/>
                <w:szCs w:val="20"/>
                <w:lang w:val="tr-TR"/>
              </w:rPr>
              <w:t>Kültür ve Turizm Bakanlığı</w:t>
            </w:r>
          </w:p>
        </w:tc>
        <w:tc>
          <w:tcPr>
            <w:tcW w:w="1588" w:type="dxa"/>
            <w:vAlign w:val="center"/>
          </w:tcPr>
          <w:p w:rsidR="00403EC1" w:rsidRPr="005617D6" w:rsidRDefault="00403EC1" w:rsidP="00A73486">
            <w:pPr>
              <w:spacing w:before="120"/>
              <w:cnfStyle w:val="000000000000" w:firstRow="0" w:lastRow="0" w:firstColumn="0" w:lastColumn="0" w:oddVBand="0" w:evenVBand="0" w:oddHBand="0" w:evenHBand="0" w:firstRowFirstColumn="0" w:firstRowLastColumn="0" w:lastRowFirstColumn="0" w:lastRowLastColumn="0"/>
              <w:rPr>
                <w:rFonts w:cs="Arial"/>
                <w:sz w:val="20"/>
                <w:szCs w:val="20"/>
                <w:lang w:val="tr-TR"/>
              </w:rPr>
            </w:pPr>
            <w:r w:rsidRPr="005617D6">
              <w:rPr>
                <w:rFonts w:cs="Arial"/>
                <w:sz w:val="20"/>
                <w:szCs w:val="20"/>
                <w:lang w:val="tr-TR"/>
              </w:rPr>
              <w:t>-</w:t>
            </w:r>
          </w:p>
        </w:tc>
      </w:tr>
      <w:tr w:rsidR="00403EC1" w:rsidRPr="005617D6" w:rsidTr="00BD7FEB">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993" w:type="dxa"/>
            <w:vMerge/>
            <w:vAlign w:val="center"/>
          </w:tcPr>
          <w:p w:rsidR="00403EC1" w:rsidRPr="005617D6" w:rsidRDefault="00403EC1" w:rsidP="00A73486">
            <w:pPr>
              <w:tabs>
                <w:tab w:val="left" w:pos="720"/>
              </w:tabs>
              <w:autoSpaceDE w:val="0"/>
              <w:autoSpaceDN w:val="0"/>
              <w:adjustRightInd w:val="0"/>
              <w:spacing w:before="120"/>
              <w:rPr>
                <w:rFonts w:cs="Arial"/>
                <w:b w:val="0"/>
                <w:sz w:val="20"/>
                <w:szCs w:val="20"/>
                <w:lang w:val="tr-TR"/>
              </w:rPr>
            </w:pPr>
          </w:p>
        </w:tc>
        <w:tc>
          <w:tcPr>
            <w:cnfStyle w:val="000010000000" w:firstRow="0" w:lastRow="0" w:firstColumn="0" w:lastColumn="0" w:oddVBand="1" w:evenVBand="0" w:oddHBand="0" w:evenHBand="0" w:firstRowFirstColumn="0" w:firstRowLastColumn="0" w:lastRowFirstColumn="0" w:lastRowLastColumn="0"/>
            <w:tcW w:w="3368" w:type="dxa"/>
            <w:vAlign w:val="center"/>
          </w:tcPr>
          <w:p w:rsidR="00403EC1" w:rsidRPr="005617D6" w:rsidRDefault="00403EC1" w:rsidP="00A01FCA">
            <w:pPr>
              <w:tabs>
                <w:tab w:val="left" w:pos="720"/>
              </w:tabs>
              <w:autoSpaceDE w:val="0"/>
              <w:autoSpaceDN w:val="0"/>
              <w:adjustRightInd w:val="0"/>
              <w:spacing w:before="120"/>
              <w:jc w:val="both"/>
              <w:rPr>
                <w:rFonts w:cs="Arial"/>
                <w:bCs/>
                <w:iCs/>
                <w:sz w:val="20"/>
                <w:szCs w:val="20"/>
                <w:lang w:val="tr-TR"/>
              </w:rPr>
            </w:pPr>
            <w:r w:rsidRPr="005617D6">
              <w:rPr>
                <w:rFonts w:cs="Arial"/>
                <w:bCs/>
                <w:iCs/>
                <w:sz w:val="20"/>
                <w:szCs w:val="20"/>
                <w:lang w:val="tr-TR"/>
              </w:rPr>
              <w:t xml:space="preserve">İş Sağlığı ve Güvenliği Alanında </w:t>
            </w:r>
            <w:r w:rsidRPr="005617D6">
              <w:rPr>
                <w:rFonts w:cs="Arial"/>
                <w:sz w:val="20"/>
                <w:szCs w:val="20"/>
                <w:lang w:val="tr-TR"/>
              </w:rPr>
              <w:t>Uyum Yeteneğinin Artırılması</w:t>
            </w:r>
            <w:r w:rsidRPr="005617D6">
              <w:rPr>
                <w:rStyle w:val="apple-style-span"/>
                <w:rFonts w:cs="Arial"/>
                <w:sz w:val="20"/>
                <w:szCs w:val="20"/>
                <w:lang w:val="tr-TR"/>
              </w:rPr>
              <w:t>*</w:t>
            </w:r>
          </w:p>
        </w:tc>
        <w:tc>
          <w:tcPr>
            <w:tcW w:w="1418" w:type="dxa"/>
            <w:vAlign w:val="center"/>
          </w:tcPr>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Fonts w:cs="Arial"/>
                <w:sz w:val="20"/>
                <w:szCs w:val="20"/>
                <w:lang w:val="tr-TR"/>
              </w:rPr>
              <w:t>4 M AVR</w:t>
            </w:r>
          </w:p>
          <w:p w:rsidR="00403EC1" w:rsidRPr="005617D6" w:rsidRDefault="00403EC1" w:rsidP="00A73486">
            <w:pPr>
              <w:tabs>
                <w:tab w:val="left" w:pos="720"/>
              </w:tabs>
              <w:autoSpaceDE w:val="0"/>
              <w:autoSpaceDN w:val="0"/>
              <w:adjustRightInd w:val="0"/>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403EC1" w:rsidRPr="005617D6" w:rsidRDefault="00403EC1" w:rsidP="00A01FCA">
            <w:pPr>
              <w:tabs>
                <w:tab w:val="left" w:pos="720"/>
              </w:tabs>
              <w:autoSpaceDE w:val="0"/>
              <w:autoSpaceDN w:val="0"/>
              <w:adjustRightInd w:val="0"/>
              <w:spacing w:before="120"/>
              <w:jc w:val="center"/>
              <w:rPr>
                <w:rFonts w:cs="Arial"/>
                <w:sz w:val="20"/>
                <w:szCs w:val="20"/>
                <w:lang w:val="tr-TR"/>
              </w:rPr>
            </w:pPr>
            <w:r w:rsidRPr="005617D6">
              <w:rPr>
                <w:rFonts w:cs="Arial"/>
                <w:sz w:val="20"/>
                <w:szCs w:val="20"/>
                <w:lang w:val="tr-TR"/>
              </w:rPr>
              <w:t>Çalışma ve Sosyal Güvenlik Bakanlığı (ÇSGB)</w:t>
            </w:r>
          </w:p>
        </w:tc>
        <w:tc>
          <w:tcPr>
            <w:tcW w:w="1588" w:type="dxa"/>
            <w:vAlign w:val="center"/>
          </w:tcPr>
          <w:p w:rsidR="00403EC1" w:rsidRPr="005617D6" w:rsidRDefault="00403EC1" w:rsidP="00A73486">
            <w:pPr>
              <w:spacing w:before="120"/>
              <w:cnfStyle w:val="000000100000" w:firstRow="0" w:lastRow="0" w:firstColumn="0" w:lastColumn="0" w:oddVBand="0" w:evenVBand="0" w:oddHBand="1" w:evenHBand="0" w:firstRowFirstColumn="0" w:firstRowLastColumn="0" w:lastRowFirstColumn="0" w:lastRowLastColumn="0"/>
              <w:rPr>
                <w:rFonts w:cs="Arial"/>
                <w:sz w:val="20"/>
                <w:szCs w:val="20"/>
                <w:lang w:val="tr-TR"/>
              </w:rPr>
            </w:pPr>
          </w:p>
        </w:tc>
      </w:tr>
    </w:tbl>
    <w:p w:rsidR="00096004" w:rsidRPr="005617D6" w:rsidRDefault="00966F6B" w:rsidP="00A01FCA">
      <w:pPr>
        <w:pStyle w:val="ListeParagraf"/>
        <w:spacing w:before="100" w:beforeAutospacing="1" w:after="100" w:afterAutospacing="1"/>
        <w:ind w:left="0"/>
        <w:jc w:val="both"/>
        <w:rPr>
          <w:rFonts w:eastAsia="MS Mincho" w:cs="Arial"/>
          <w:sz w:val="20"/>
          <w:szCs w:val="20"/>
          <w:lang w:val="tr-TR"/>
        </w:rPr>
      </w:pPr>
      <w:r w:rsidRPr="005617D6">
        <w:rPr>
          <w:rFonts w:eastAsia="MS Mincho" w:cs="Arial"/>
          <w:sz w:val="20"/>
          <w:szCs w:val="20"/>
          <w:lang w:val="tr-TR"/>
        </w:rPr>
        <w:t xml:space="preserve">* </w:t>
      </w:r>
      <w:r w:rsidR="00096004" w:rsidRPr="005617D6">
        <w:rPr>
          <w:rFonts w:eastAsia="MS Mincho" w:cs="Arial"/>
          <w:sz w:val="20"/>
          <w:szCs w:val="20"/>
          <w:lang w:val="tr-TR"/>
        </w:rPr>
        <w:t xml:space="preserve">Bu operasyonlar değerlendirme sırasında henüz başlamamış olduğundan, </w:t>
      </w:r>
      <w:r w:rsidR="0025178E" w:rsidRPr="005617D6">
        <w:rPr>
          <w:rFonts w:eastAsia="MS Mincho" w:cs="Arial"/>
          <w:sz w:val="20"/>
          <w:szCs w:val="20"/>
          <w:lang w:val="tr-TR"/>
        </w:rPr>
        <w:t xml:space="preserve">bu çalışmaya </w:t>
      </w:r>
      <w:r w:rsidR="00096004" w:rsidRPr="005617D6">
        <w:rPr>
          <w:rFonts w:eastAsia="MS Mincho" w:cs="Arial"/>
          <w:sz w:val="20"/>
          <w:szCs w:val="20"/>
          <w:lang w:val="tr-TR"/>
        </w:rPr>
        <w:t xml:space="preserve">dahil </w:t>
      </w:r>
      <w:r w:rsidR="0025178E" w:rsidRPr="005617D6">
        <w:rPr>
          <w:rFonts w:eastAsia="MS Mincho" w:cs="Arial"/>
          <w:sz w:val="20"/>
          <w:szCs w:val="20"/>
          <w:lang w:val="tr-TR"/>
        </w:rPr>
        <w:t>edilmemiştir</w:t>
      </w:r>
      <w:r w:rsidR="00096004" w:rsidRPr="005617D6">
        <w:rPr>
          <w:rFonts w:eastAsia="MS Mincho" w:cs="Arial"/>
          <w:sz w:val="20"/>
          <w:szCs w:val="20"/>
          <w:lang w:val="tr-TR"/>
        </w:rPr>
        <w:t>.</w:t>
      </w:r>
    </w:p>
    <w:p w:rsidR="00520510" w:rsidRPr="005617D6" w:rsidRDefault="00412F4F" w:rsidP="00A01FCA">
      <w:pPr>
        <w:pStyle w:val="Balk1"/>
        <w:numPr>
          <w:ilvl w:val="1"/>
          <w:numId w:val="4"/>
        </w:numPr>
        <w:spacing w:before="100" w:beforeAutospacing="1" w:after="100" w:afterAutospacing="1"/>
        <w:rPr>
          <w:rFonts w:ascii="Arial" w:hAnsi="Arial" w:cs="Arial"/>
          <w:noProof/>
          <w:color w:val="auto"/>
          <w:sz w:val="22"/>
          <w:szCs w:val="22"/>
          <w:lang w:val="tr-TR"/>
        </w:rPr>
      </w:pPr>
      <w:bookmarkStart w:id="13" w:name="_Toc393396652"/>
      <w:r w:rsidRPr="005617D6">
        <w:rPr>
          <w:rFonts w:ascii="Arial" w:hAnsi="Arial" w:cs="Arial"/>
          <w:noProof/>
          <w:color w:val="auto"/>
          <w:sz w:val="22"/>
          <w:szCs w:val="22"/>
          <w:lang w:val="tr-TR"/>
        </w:rPr>
        <w:t>Veri / Bilgi Toplama, Analiz Y</w:t>
      </w:r>
      <w:r w:rsidR="00520510" w:rsidRPr="005617D6">
        <w:rPr>
          <w:rFonts w:ascii="Arial" w:hAnsi="Arial" w:cs="Arial"/>
          <w:noProof/>
          <w:color w:val="auto"/>
          <w:sz w:val="22"/>
          <w:szCs w:val="22"/>
          <w:lang w:val="tr-TR"/>
        </w:rPr>
        <w:t>öntemleri</w:t>
      </w:r>
      <w:bookmarkEnd w:id="13"/>
    </w:p>
    <w:p w:rsidR="00966F6B" w:rsidRPr="005617D6" w:rsidRDefault="00BD7EFB" w:rsidP="00A01FCA">
      <w:pPr>
        <w:spacing w:before="100" w:beforeAutospacing="1" w:after="100" w:afterAutospacing="1"/>
        <w:jc w:val="both"/>
        <w:rPr>
          <w:rStyle w:val="apple-style-span"/>
          <w:rFonts w:asciiTheme="majorHAnsi" w:eastAsiaTheme="majorEastAsia" w:hAnsiTheme="majorHAnsi" w:cstheme="majorBidi"/>
          <w:b/>
          <w:bCs/>
          <w:color w:val="345A8A" w:themeColor="accent1" w:themeShade="B5"/>
          <w:lang w:val="tr-TR"/>
        </w:rPr>
      </w:pPr>
      <w:r w:rsidRPr="005617D6">
        <w:rPr>
          <w:rStyle w:val="apple-style-span"/>
          <w:rFonts w:cs="Arial"/>
          <w:sz w:val="22"/>
          <w:szCs w:val="22"/>
          <w:lang w:val="tr-TR"/>
        </w:rPr>
        <w:t>Değerlendirmede kullanılan veri ve bilgiler aşağıdaki</w:t>
      </w:r>
      <w:r w:rsidR="002A78DD" w:rsidRPr="005617D6">
        <w:rPr>
          <w:rStyle w:val="apple-style-span"/>
          <w:rFonts w:cs="Arial"/>
          <w:sz w:val="22"/>
          <w:szCs w:val="22"/>
          <w:lang w:val="tr-TR"/>
        </w:rPr>
        <w:t xml:space="preserve"> çalışmalara</w:t>
      </w:r>
      <w:r w:rsidRPr="005617D6">
        <w:rPr>
          <w:rStyle w:val="apple-style-span"/>
          <w:rFonts w:cs="Arial"/>
          <w:sz w:val="22"/>
          <w:szCs w:val="22"/>
          <w:lang w:val="tr-TR"/>
        </w:rPr>
        <w:t xml:space="preserve"> dayandırılmıştır. </w:t>
      </w:r>
    </w:p>
    <w:p w:rsidR="00BD7EFB" w:rsidRPr="005617D6" w:rsidRDefault="00BD7EFB" w:rsidP="00A01FCA">
      <w:pPr>
        <w:pStyle w:val="ListeParagraf"/>
        <w:spacing w:before="100" w:beforeAutospacing="1" w:after="100" w:afterAutospacing="1"/>
        <w:ind w:left="0"/>
        <w:jc w:val="both"/>
        <w:rPr>
          <w:rFonts w:cs="Arial"/>
          <w:bCs/>
          <w:lang w:val="tr-TR"/>
        </w:rPr>
      </w:pPr>
      <w:r w:rsidRPr="005617D6">
        <w:rPr>
          <w:rFonts w:cs="Arial"/>
          <w:b/>
          <w:lang w:val="tr-TR"/>
        </w:rPr>
        <w:t>Belge incelemesi:</w:t>
      </w:r>
      <w:r w:rsidRPr="005617D6">
        <w:rPr>
          <w:rFonts w:cs="Arial"/>
          <w:bCs/>
          <w:lang w:val="tr-TR"/>
        </w:rPr>
        <w:t xml:space="preserve"> Türkiye'nin politika belgeleri, kalkınma planları, önceki değerlendirme raporları, İKG OP, öncelik eksenleri 2 ve 3 altındaki </w:t>
      </w:r>
      <w:r w:rsidR="003D6C9D" w:rsidRPr="005617D6">
        <w:rPr>
          <w:rFonts w:cs="Arial"/>
          <w:bCs/>
          <w:lang w:val="tr-TR"/>
        </w:rPr>
        <w:t>uygulanan operasyonların</w:t>
      </w:r>
      <w:r w:rsidRPr="005617D6">
        <w:rPr>
          <w:rFonts w:cs="Arial"/>
          <w:bCs/>
          <w:lang w:val="tr-TR"/>
        </w:rPr>
        <w:t xml:space="preserve"> </w:t>
      </w:r>
      <w:r w:rsidR="00A82B99" w:rsidRPr="005617D6">
        <w:rPr>
          <w:rFonts w:cs="Arial"/>
          <w:bCs/>
          <w:lang w:val="tr-TR"/>
        </w:rPr>
        <w:t xml:space="preserve">Teknik Destek </w:t>
      </w:r>
      <w:r w:rsidRPr="005617D6">
        <w:rPr>
          <w:rFonts w:cs="Arial"/>
          <w:bCs/>
          <w:lang w:val="tr-TR"/>
        </w:rPr>
        <w:t xml:space="preserve">ilerleme raporları, sektör raporları, her bir tedbirin hizmet alımı, mal alımı, hibe programları sözleşmeleri ile ilgili dokümanlar dahil olmak üzere dikkate değer sayıda doküman incelenmiştir. </w:t>
      </w:r>
    </w:p>
    <w:p w:rsidR="00BD7EFB" w:rsidRPr="005617D6" w:rsidRDefault="00BD7EFB" w:rsidP="001309F1">
      <w:pPr>
        <w:pStyle w:val="ListeParagraf"/>
        <w:spacing w:after="0"/>
        <w:ind w:left="0"/>
        <w:jc w:val="both"/>
        <w:rPr>
          <w:rFonts w:cs="Arial"/>
          <w:bCs/>
          <w:lang w:val="tr-TR"/>
        </w:rPr>
      </w:pPr>
    </w:p>
    <w:p w:rsidR="001309F1" w:rsidRPr="005617D6" w:rsidRDefault="001309F1" w:rsidP="001309F1">
      <w:pPr>
        <w:pStyle w:val="ListeParagraf"/>
        <w:spacing w:after="0"/>
        <w:ind w:left="0"/>
        <w:jc w:val="both"/>
        <w:rPr>
          <w:rFonts w:cs="Arial"/>
          <w:bCs/>
          <w:lang w:val="tr-TR"/>
        </w:rPr>
      </w:pPr>
      <w:r w:rsidRPr="005617D6">
        <w:rPr>
          <w:rFonts w:cs="Arial"/>
          <w:b/>
          <w:lang w:val="tr-TR"/>
        </w:rPr>
        <w:t xml:space="preserve">Arka Plan Analizi </w:t>
      </w:r>
      <w:r w:rsidRPr="005617D6">
        <w:rPr>
          <w:rFonts w:cs="Arial"/>
          <w:bCs/>
          <w:lang w:val="tr-TR"/>
        </w:rPr>
        <w:t>öncelik eksenleri 2 ve 3 ile ilgili sosyo-ekonomik göstergeler ve diğer istatistikler gibi İKG OP’de kapsanan güncellenmiş istatistiklere ve rakamlara dayandırılarak yapılmıştır.</w:t>
      </w:r>
    </w:p>
    <w:p w:rsidR="001309F1" w:rsidRPr="005617D6" w:rsidRDefault="001309F1" w:rsidP="001309F1">
      <w:pPr>
        <w:pStyle w:val="ListeParagraf"/>
        <w:spacing w:after="0"/>
        <w:ind w:left="0"/>
        <w:jc w:val="both"/>
        <w:rPr>
          <w:rFonts w:cs="Arial"/>
          <w:bCs/>
          <w:lang w:val="tr-TR"/>
        </w:rPr>
      </w:pPr>
    </w:p>
    <w:p w:rsidR="001309F1" w:rsidRPr="005617D6" w:rsidRDefault="001309F1" w:rsidP="001309F1">
      <w:pPr>
        <w:spacing w:after="0"/>
        <w:jc w:val="both"/>
        <w:rPr>
          <w:rStyle w:val="longtext"/>
          <w:lang w:val="tr-TR"/>
        </w:rPr>
      </w:pPr>
      <w:r w:rsidRPr="005617D6">
        <w:rPr>
          <w:rFonts w:cs="Arial"/>
          <w:b/>
          <w:bCs/>
          <w:lang w:val="tr-TR"/>
        </w:rPr>
        <w:lastRenderedPageBreak/>
        <w:t xml:space="preserve">Hibe programı uygulaması ile ilgili </w:t>
      </w:r>
      <w:r w:rsidRPr="005617D6">
        <w:rPr>
          <w:rStyle w:val="hps"/>
          <w:rFonts w:cs="Arial"/>
          <w:b/>
          <w:bCs/>
          <w:lang w:val="tr-TR"/>
        </w:rPr>
        <w:t>veri ve</w:t>
      </w:r>
      <w:r w:rsidRPr="005617D6">
        <w:rPr>
          <w:rStyle w:val="longtext"/>
          <w:rFonts w:cs="Arial"/>
          <w:b/>
          <w:bCs/>
          <w:lang w:val="tr-TR"/>
        </w:rPr>
        <w:t xml:space="preserve"> </w:t>
      </w:r>
      <w:r w:rsidRPr="005617D6">
        <w:rPr>
          <w:rStyle w:val="hps"/>
          <w:rFonts w:cs="Arial"/>
          <w:b/>
          <w:bCs/>
          <w:lang w:val="tr-TR"/>
        </w:rPr>
        <w:t>bilgilerin</w:t>
      </w:r>
      <w:r w:rsidRPr="005617D6">
        <w:rPr>
          <w:rStyle w:val="longtext"/>
          <w:rFonts w:cs="Arial"/>
          <w:b/>
          <w:bCs/>
          <w:lang w:val="tr-TR"/>
        </w:rPr>
        <w:t xml:space="preserve"> </w:t>
      </w:r>
      <w:r w:rsidRPr="005617D6">
        <w:rPr>
          <w:rStyle w:val="hps"/>
          <w:rFonts w:cs="Arial"/>
          <w:b/>
          <w:bCs/>
          <w:lang w:val="tr-TR"/>
        </w:rPr>
        <w:t>analizi</w:t>
      </w:r>
      <w:r w:rsidRPr="005617D6">
        <w:rPr>
          <w:rStyle w:val="longtext"/>
          <w:rFonts w:cs="Arial"/>
          <w:lang w:val="tr-TR"/>
        </w:rPr>
        <w:t xml:space="preserve"> yapılmıştır. Bu analiz (a) hibe programı özetlerinde, (b) YBS ve HBYS’de (c) anket bulgularında sunulan bilgileri, (d) </w:t>
      </w:r>
      <w:r w:rsidRPr="005617D6">
        <w:rPr>
          <w:rStyle w:val="hps"/>
          <w:rFonts w:cs="Arial"/>
          <w:lang w:val="tr-TR"/>
        </w:rPr>
        <w:t>ek verileri</w:t>
      </w:r>
      <w:r w:rsidRPr="005617D6">
        <w:rPr>
          <w:rStyle w:val="longtext"/>
          <w:rFonts w:cs="Arial"/>
          <w:lang w:val="tr-TR"/>
        </w:rPr>
        <w:t xml:space="preserve"> ve </w:t>
      </w:r>
      <w:r w:rsidRPr="005617D6">
        <w:rPr>
          <w:rStyle w:val="hps"/>
          <w:rFonts w:cs="Arial"/>
          <w:lang w:val="tr-TR"/>
        </w:rPr>
        <w:t>Operasyon</w:t>
      </w:r>
      <w:r w:rsidRPr="005617D6">
        <w:rPr>
          <w:rStyle w:val="longtext"/>
          <w:rFonts w:cs="Arial"/>
          <w:lang w:val="tr-TR"/>
        </w:rPr>
        <w:t xml:space="preserve"> </w:t>
      </w:r>
      <w:r w:rsidRPr="005617D6">
        <w:rPr>
          <w:rStyle w:val="hps"/>
          <w:rFonts w:cs="Arial"/>
          <w:lang w:val="tr-TR"/>
        </w:rPr>
        <w:t>faydalanıcıları ve</w:t>
      </w:r>
      <w:r w:rsidRPr="005617D6">
        <w:rPr>
          <w:rStyle w:val="longtext"/>
          <w:rFonts w:cs="Arial"/>
          <w:lang w:val="tr-TR"/>
        </w:rPr>
        <w:t xml:space="preserve"> </w:t>
      </w:r>
      <w:r w:rsidRPr="005617D6">
        <w:rPr>
          <w:rStyle w:val="hps"/>
          <w:rFonts w:cs="Arial"/>
          <w:lang w:val="tr-TR"/>
        </w:rPr>
        <w:t>/</w:t>
      </w:r>
      <w:r w:rsidRPr="005617D6">
        <w:rPr>
          <w:rStyle w:val="longtext"/>
          <w:rFonts w:cs="Arial"/>
          <w:lang w:val="tr-TR"/>
        </w:rPr>
        <w:t xml:space="preserve"> </w:t>
      </w:r>
      <w:r w:rsidRPr="005617D6">
        <w:rPr>
          <w:rStyle w:val="hps"/>
          <w:rFonts w:cs="Arial"/>
          <w:lang w:val="tr-TR"/>
        </w:rPr>
        <w:t>veya</w:t>
      </w:r>
      <w:r w:rsidRPr="005617D6">
        <w:rPr>
          <w:rStyle w:val="longtext"/>
          <w:rFonts w:cs="Arial"/>
          <w:lang w:val="tr-TR"/>
        </w:rPr>
        <w:t xml:space="preserve"> </w:t>
      </w:r>
      <w:r w:rsidRPr="005617D6">
        <w:rPr>
          <w:rStyle w:val="hps"/>
          <w:rFonts w:cs="Arial"/>
          <w:lang w:val="tr-TR"/>
        </w:rPr>
        <w:t>nihai</w:t>
      </w:r>
      <w:r w:rsidRPr="005617D6">
        <w:rPr>
          <w:rStyle w:val="longtext"/>
          <w:rFonts w:cs="Arial"/>
          <w:lang w:val="tr-TR"/>
        </w:rPr>
        <w:t xml:space="preserve"> </w:t>
      </w:r>
      <w:r w:rsidRPr="005617D6">
        <w:rPr>
          <w:rStyle w:val="hps"/>
          <w:rFonts w:cs="Arial"/>
          <w:lang w:val="tr-TR"/>
        </w:rPr>
        <w:t>faydalanıcılardan</w:t>
      </w:r>
      <w:r w:rsidRPr="005617D6">
        <w:rPr>
          <w:rStyle w:val="longtext"/>
          <w:rFonts w:cs="Arial"/>
          <w:lang w:val="tr-TR"/>
        </w:rPr>
        <w:t xml:space="preserve"> </w:t>
      </w:r>
      <w:r w:rsidRPr="005617D6">
        <w:rPr>
          <w:rStyle w:val="hps"/>
          <w:rFonts w:cs="Arial"/>
          <w:lang w:val="tr-TR"/>
        </w:rPr>
        <w:t>elde edilen</w:t>
      </w:r>
      <w:r w:rsidRPr="005617D6">
        <w:rPr>
          <w:rStyle w:val="longtext"/>
          <w:rFonts w:cs="Arial"/>
          <w:lang w:val="tr-TR"/>
        </w:rPr>
        <w:t xml:space="preserve"> bilgileri içermektedir.</w:t>
      </w:r>
    </w:p>
    <w:p w:rsidR="0006597E" w:rsidRPr="005617D6" w:rsidRDefault="0006597E" w:rsidP="0006597E">
      <w:pPr>
        <w:spacing w:before="60" w:after="60"/>
        <w:jc w:val="both"/>
        <w:rPr>
          <w:rFonts w:cs="Arial"/>
          <w:lang w:val="tr-TR"/>
        </w:rPr>
      </w:pPr>
    </w:p>
    <w:p w:rsidR="00662FAF" w:rsidRPr="005617D6" w:rsidRDefault="00662FAF" w:rsidP="004D3CF5">
      <w:pPr>
        <w:pStyle w:val="ListeParagraf"/>
        <w:spacing w:after="0"/>
        <w:ind w:left="0"/>
        <w:jc w:val="both"/>
        <w:rPr>
          <w:rFonts w:cs="Arial"/>
          <w:b/>
          <w:lang w:val="tr-TR"/>
        </w:rPr>
      </w:pPr>
      <w:r w:rsidRPr="005617D6">
        <w:rPr>
          <w:rFonts w:cs="Arial"/>
          <w:b/>
          <w:lang w:val="tr-TR"/>
        </w:rPr>
        <w:t xml:space="preserve">Görüşmeler: </w:t>
      </w:r>
      <w:r w:rsidRPr="005617D6">
        <w:rPr>
          <w:rFonts w:cs="Arial"/>
          <w:bCs/>
          <w:lang w:val="tr-TR"/>
        </w:rPr>
        <w:t xml:space="preserve">Operasyon Faydalanıcıları, hizmet ve mal alımı sözleşmelerinin yüklenicileri ve Teknik Yardım projelerinin </w:t>
      </w:r>
      <w:r w:rsidR="005617D6">
        <w:rPr>
          <w:rFonts w:cs="Arial"/>
          <w:bCs/>
          <w:lang w:val="tr-TR"/>
        </w:rPr>
        <w:t xml:space="preserve">ekip liderleri </w:t>
      </w:r>
      <w:r w:rsidRPr="005617D6">
        <w:rPr>
          <w:rFonts w:cs="Arial"/>
          <w:bCs/>
          <w:lang w:val="tr-TR"/>
        </w:rPr>
        <w:t xml:space="preserve">ile </w:t>
      </w:r>
      <w:r w:rsidR="00A82B99" w:rsidRPr="005617D6">
        <w:rPr>
          <w:rFonts w:cs="Arial"/>
          <w:bCs/>
          <w:lang w:val="tr-TR"/>
        </w:rPr>
        <w:t xml:space="preserve">82 </w:t>
      </w:r>
      <w:r w:rsidRPr="005617D6">
        <w:rPr>
          <w:rFonts w:cs="Arial"/>
          <w:bCs/>
          <w:lang w:val="tr-TR"/>
        </w:rPr>
        <w:t>görüşme yapılmıştır</w:t>
      </w:r>
      <w:r w:rsidR="00A82B99" w:rsidRPr="005617D6">
        <w:rPr>
          <w:rFonts w:cs="Arial"/>
          <w:bCs/>
          <w:lang w:val="tr-TR"/>
        </w:rPr>
        <w:t xml:space="preserve"> (bakınız ek:18)</w:t>
      </w:r>
      <w:r w:rsidRPr="005617D6">
        <w:rPr>
          <w:rFonts w:cs="Arial"/>
          <w:bCs/>
          <w:lang w:val="tr-TR"/>
        </w:rPr>
        <w:t>. Operasyon Faydalanıcı</w:t>
      </w:r>
      <w:r w:rsidR="002A78DD" w:rsidRPr="005617D6">
        <w:rPr>
          <w:rFonts w:cs="Arial"/>
          <w:bCs/>
          <w:lang w:val="tr-TR"/>
        </w:rPr>
        <w:t>ları</w:t>
      </w:r>
      <w:r w:rsidRPr="005617D6">
        <w:rPr>
          <w:rFonts w:cs="Arial"/>
          <w:bCs/>
          <w:lang w:val="tr-TR"/>
        </w:rPr>
        <w:t xml:space="preserve">nın kıdemli temsilcileri ve bazı yüklenicilerin temsilcileri ile de görüşülmüştür. </w:t>
      </w:r>
      <w:r w:rsidR="00A82B99" w:rsidRPr="005617D6">
        <w:rPr>
          <w:rFonts w:cs="Arial"/>
          <w:bCs/>
          <w:lang w:val="tr-TR"/>
        </w:rPr>
        <w:t>P</w:t>
      </w:r>
      <w:r w:rsidR="002A78DD" w:rsidRPr="005617D6">
        <w:rPr>
          <w:rFonts w:cs="Arial"/>
          <w:bCs/>
          <w:lang w:val="tr-TR"/>
        </w:rPr>
        <w:t>O</w:t>
      </w:r>
      <w:r w:rsidRPr="005617D6">
        <w:rPr>
          <w:rFonts w:cs="Arial"/>
          <w:bCs/>
          <w:lang w:val="tr-TR"/>
        </w:rPr>
        <w:t xml:space="preserve"> içinde görüşmeler ilgili birimler ile yapılmıştır, örneğin; sözleşmelerin yönetimi ile ilgili konularda Proje Yönetim Birimi (</w:t>
      </w:r>
      <w:r w:rsidR="00C246D3" w:rsidRPr="005617D6">
        <w:rPr>
          <w:rFonts w:cs="Arial"/>
          <w:bCs/>
          <w:lang w:val="tr-TR"/>
        </w:rPr>
        <w:t>PMU</w:t>
      </w:r>
      <w:r w:rsidRPr="005617D6">
        <w:rPr>
          <w:rFonts w:cs="Arial"/>
          <w:bCs/>
          <w:lang w:val="tr-TR"/>
        </w:rPr>
        <w:t xml:space="preserve">), sözleşmelerin hazırlanması ile ilgili konularda </w:t>
      </w:r>
      <w:r w:rsidR="00C246D3" w:rsidRPr="005617D6">
        <w:rPr>
          <w:rFonts w:cs="Arial"/>
          <w:bCs/>
          <w:lang w:val="tr-TR"/>
        </w:rPr>
        <w:t>İhale Yönetim</w:t>
      </w:r>
      <w:r w:rsidRPr="005617D6">
        <w:rPr>
          <w:rFonts w:cs="Arial"/>
          <w:bCs/>
          <w:lang w:val="tr-TR"/>
        </w:rPr>
        <w:t xml:space="preserve"> Birimi (</w:t>
      </w:r>
      <w:r w:rsidR="00C246D3" w:rsidRPr="005617D6">
        <w:rPr>
          <w:rFonts w:cs="Arial"/>
          <w:bCs/>
          <w:lang w:val="tr-TR"/>
        </w:rPr>
        <w:t>PU</w:t>
      </w:r>
      <w:r w:rsidRPr="005617D6">
        <w:rPr>
          <w:rFonts w:cs="Arial"/>
          <w:bCs/>
          <w:lang w:val="tr-TR"/>
        </w:rPr>
        <w:t xml:space="preserve">), hibe program kılavuzlarının hazırlanması ile ilgili konularda </w:t>
      </w:r>
      <w:r w:rsidR="00C246D3" w:rsidRPr="005617D6">
        <w:rPr>
          <w:rFonts w:cs="Arial"/>
          <w:bCs/>
          <w:lang w:val="tr-TR"/>
        </w:rPr>
        <w:t xml:space="preserve">İhale Yönetim Birimi ve </w:t>
      </w:r>
      <w:r w:rsidRPr="005617D6">
        <w:rPr>
          <w:rFonts w:cs="Arial"/>
          <w:bCs/>
          <w:lang w:val="tr-TR"/>
        </w:rPr>
        <w:t xml:space="preserve">Kalite </w:t>
      </w:r>
      <w:r w:rsidR="00C246D3" w:rsidRPr="005617D6">
        <w:rPr>
          <w:rFonts w:cs="Arial"/>
          <w:bCs/>
          <w:lang w:val="tr-TR"/>
        </w:rPr>
        <w:t xml:space="preserve"> Uygunluk</w:t>
      </w:r>
      <w:r w:rsidRPr="005617D6">
        <w:rPr>
          <w:rFonts w:cs="Arial"/>
          <w:bCs/>
          <w:lang w:val="tr-TR"/>
        </w:rPr>
        <w:t xml:space="preserve"> ve Kontrol Birimi (</w:t>
      </w:r>
      <w:r w:rsidR="00C246D3" w:rsidRPr="005617D6">
        <w:rPr>
          <w:rFonts w:cs="Arial"/>
          <w:bCs/>
          <w:lang w:val="tr-TR"/>
        </w:rPr>
        <w:t>QACU</w:t>
      </w:r>
      <w:r w:rsidRPr="005617D6">
        <w:rPr>
          <w:rFonts w:cs="Arial"/>
          <w:bCs/>
          <w:lang w:val="tr-TR"/>
        </w:rPr>
        <w:t>). Değerlendirilen her bir hibe programı için seçilen faydalanıcı kuruluşların temsilcileri ile de görüşmeler yapılmıştır.</w:t>
      </w:r>
    </w:p>
    <w:p w:rsidR="00662FAF" w:rsidRPr="005617D6" w:rsidRDefault="00662FAF" w:rsidP="004D3CF5">
      <w:pPr>
        <w:pStyle w:val="ListeParagraf"/>
        <w:spacing w:after="0"/>
        <w:ind w:left="0"/>
        <w:jc w:val="both"/>
        <w:rPr>
          <w:rFonts w:cs="Arial"/>
          <w:lang w:val="tr-TR"/>
        </w:rPr>
      </w:pPr>
    </w:p>
    <w:p w:rsidR="004D3CF5" w:rsidRPr="005617D6" w:rsidRDefault="004D3CF5" w:rsidP="00C90064">
      <w:pPr>
        <w:pStyle w:val="ListeParagraf"/>
        <w:spacing w:after="0"/>
        <w:ind w:left="0"/>
        <w:jc w:val="both"/>
        <w:rPr>
          <w:rFonts w:cs="Arial"/>
          <w:bCs/>
          <w:lang w:val="tr-TR"/>
        </w:rPr>
      </w:pPr>
      <w:r w:rsidRPr="005617D6">
        <w:rPr>
          <w:rFonts w:cs="Arial"/>
          <w:b/>
          <w:lang w:val="tr-TR"/>
        </w:rPr>
        <w:t>Anket</w:t>
      </w:r>
      <w:r w:rsidRPr="005617D6">
        <w:rPr>
          <w:rFonts w:cs="Arial"/>
          <w:bCs/>
          <w:lang w:val="tr-TR"/>
        </w:rPr>
        <w:t xml:space="preserve">: Hibe programı faydalanıcısı kurumların temsili örneklerine ve hibe programlarından yararlanan kişilere (katılımcılar) </w:t>
      </w:r>
      <w:r w:rsidR="00A82B99" w:rsidRPr="005617D6">
        <w:rPr>
          <w:rFonts w:cs="Arial"/>
          <w:bCs/>
          <w:lang w:val="tr-TR"/>
        </w:rPr>
        <w:t xml:space="preserve">yönelik </w:t>
      </w:r>
      <w:r w:rsidRPr="005617D6">
        <w:rPr>
          <w:rFonts w:cs="Arial"/>
          <w:bCs/>
          <w:lang w:val="tr-TR"/>
        </w:rPr>
        <w:t xml:space="preserve">bir anket </w:t>
      </w:r>
      <w:r w:rsidR="00A82B99" w:rsidRPr="005617D6">
        <w:rPr>
          <w:rFonts w:cs="Arial"/>
          <w:bCs/>
          <w:lang w:val="tr-TR"/>
        </w:rPr>
        <w:t>uygulanmıştır</w:t>
      </w:r>
      <w:r w:rsidRPr="005617D6">
        <w:rPr>
          <w:rFonts w:cs="Arial"/>
          <w:bCs/>
          <w:lang w:val="tr-TR"/>
        </w:rPr>
        <w:t>. Örnek büyüklüğü ve anket yapısını belirlemek amacıyla, eğitim programları ve diğer faaliyetlerin katılımcı listeleri incelenmiştir ve tüm Faydalanıcı Kuruluşlara birer anket gönderilmiştir.</w:t>
      </w:r>
    </w:p>
    <w:p w:rsidR="004D3CF5" w:rsidRPr="005617D6" w:rsidRDefault="004D3CF5" w:rsidP="00C90064">
      <w:pPr>
        <w:pStyle w:val="ListeParagraf"/>
        <w:spacing w:after="0"/>
        <w:ind w:left="0"/>
        <w:jc w:val="both"/>
        <w:rPr>
          <w:rFonts w:cs="Arial"/>
          <w:bCs/>
          <w:lang w:val="tr-TR"/>
        </w:rPr>
      </w:pPr>
    </w:p>
    <w:p w:rsidR="0006597E" w:rsidRPr="005617D6" w:rsidRDefault="001C4F69" w:rsidP="00C90064">
      <w:pPr>
        <w:pStyle w:val="ListeParagraf"/>
        <w:spacing w:after="0"/>
        <w:ind w:left="0"/>
        <w:jc w:val="both"/>
        <w:rPr>
          <w:rFonts w:cs="Arial"/>
          <w:bCs/>
          <w:lang w:val="tr-TR"/>
        </w:rPr>
      </w:pPr>
      <w:r w:rsidRPr="005617D6">
        <w:rPr>
          <w:rFonts w:cs="Arial"/>
          <w:b/>
          <w:lang w:val="tr-TR"/>
        </w:rPr>
        <w:t xml:space="preserve">Saha </w:t>
      </w:r>
      <w:r w:rsidR="00871D12" w:rsidRPr="005617D6">
        <w:rPr>
          <w:rFonts w:cs="Arial"/>
          <w:b/>
          <w:lang w:val="tr-TR"/>
        </w:rPr>
        <w:t>Ziyaretleri</w:t>
      </w:r>
      <w:r w:rsidRPr="005617D6">
        <w:rPr>
          <w:rFonts w:cs="Arial"/>
          <w:b/>
          <w:lang w:val="tr-TR"/>
        </w:rPr>
        <w:t>:</w:t>
      </w:r>
      <w:r w:rsidRPr="005617D6">
        <w:rPr>
          <w:rFonts w:cs="Arial"/>
          <w:bCs/>
          <w:lang w:val="tr-TR"/>
        </w:rPr>
        <w:t xml:space="preserve"> </w:t>
      </w:r>
      <w:r w:rsidR="00A82B99" w:rsidRPr="005617D6">
        <w:rPr>
          <w:rFonts w:cs="Arial"/>
          <w:bCs/>
          <w:lang w:val="tr-TR"/>
        </w:rPr>
        <w:t>İ</w:t>
      </w:r>
      <w:r w:rsidR="004D3CF5" w:rsidRPr="005617D6">
        <w:rPr>
          <w:rFonts w:cs="Arial"/>
          <w:bCs/>
          <w:lang w:val="tr-TR"/>
        </w:rPr>
        <w:t>lgili paydaşlar</w:t>
      </w:r>
      <w:r w:rsidR="006C5C6A" w:rsidRPr="005617D6">
        <w:rPr>
          <w:rFonts w:cs="Arial"/>
          <w:bCs/>
          <w:lang w:val="tr-TR"/>
        </w:rPr>
        <w:t>ın</w:t>
      </w:r>
      <w:r w:rsidR="004D3CF5" w:rsidRPr="005617D6">
        <w:rPr>
          <w:rFonts w:cs="Arial"/>
          <w:bCs/>
          <w:lang w:val="tr-TR"/>
        </w:rPr>
        <w:t xml:space="preserve"> </w:t>
      </w:r>
      <w:r w:rsidR="00556FF8" w:rsidRPr="005617D6">
        <w:rPr>
          <w:rFonts w:cs="Arial"/>
          <w:bCs/>
          <w:lang w:val="tr-TR"/>
        </w:rPr>
        <w:t>yanı sıra</w:t>
      </w:r>
      <w:r w:rsidR="004D3CF5" w:rsidRPr="005617D6">
        <w:rPr>
          <w:rFonts w:cs="Arial"/>
          <w:bCs/>
          <w:lang w:val="tr-TR"/>
        </w:rPr>
        <w:t xml:space="preserve">, bazı nihai faydalanıcılar ile görüşmek için </w:t>
      </w:r>
      <w:r w:rsidR="00A82B99" w:rsidRPr="005617D6">
        <w:rPr>
          <w:rFonts w:cs="Arial"/>
          <w:bCs/>
          <w:lang w:val="tr-TR"/>
        </w:rPr>
        <w:t xml:space="preserve">farklı bölgelerde bulunan üç ile saha </w:t>
      </w:r>
      <w:r w:rsidR="00871D12" w:rsidRPr="005617D6">
        <w:rPr>
          <w:rFonts w:cs="Arial"/>
          <w:bCs/>
          <w:lang w:val="tr-TR"/>
        </w:rPr>
        <w:t xml:space="preserve">ziyareti </w:t>
      </w:r>
      <w:r w:rsidR="002A78DD" w:rsidRPr="005617D6">
        <w:rPr>
          <w:rFonts w:cs="Arial"/>
          <w:bCs/>
          <w:lang w:val="tr-TR"/>
        </w:rPr>
        <w:t>düzenlenmiştir</w:t>
      </w:r>
      <w:r w:rsidR="004D3CF5" w:rsidRPr="005617D6">
        <w:rPr>
          <w:rFonts w:cs="Arial"/>
          <w:bCs/>
          <w:lang w:val="tr-TR"/>
        </w:rPr>
        <w:t>. Tüm danışmanlar her ilde iki gün</w:t>
      </w:r>
      <w:r w:rsidR="002A78DD" w:rsidRPr="005617D6">
        <w:rPr>
          <w:rFonts w:cs="Arial"/>
          <w:bCs/>
          <w:lang w:val="tr-TR"/>
        </w:rPr>
        <w:t xml:space="preserve"> olarak</w:t>
      </w:r>
      <w:r w:rsidR="004D3CF5" w:rsidRPr="005617D6">
        <w:rPr>
          <w:rFonts w:cs="Arial"/>
          <w:bCs/>
          <w:lang w:val="tr-TR"/>
        </w:rPr>
        <w:t xml:space="preserve"> planlanan saha </w:t>
      </w:r>
      <w:r w:rsidR="00871D12" w:rsidRPr="005617D6">
        <w:rPr>
          <w:rFonts w:cs="Arial"/>
          <w:bCs/>
          <w:lang w:val="tr-TR"/>
        </w:rPr>
        <w:t xml:space="preserve">ziyaretlerine </w:t>
      </w:r>
      <w:r w:rsidRPr="005617D6">
        <w:rPr>
          <w:rFonts w:cs="Arial"/>
          <w:bCs/>
          <w:lang w:val="tr-TR"/>
        </w:rPr>
        <w:t>katılmışlardır</w:t>
      </w:r>
      <w:r w:rsidR="004D3CF5" w:rsidRPr="005617D6">
        <w:rPr>
          <w:rFonts w:cs="Arial"/>
          <w:bCs/>
          <w:lang w:val="tr-TR"/>
        </w:rPr>
        <w:t>.</w:t>
      </w:r>
      <w:r w:rsidRPr="005617D6">
        <w:rPr>
          <w:rFonts w:cs="Arial"/>
          <w:bCs/>
          <w:lang w:val="tr-TR"/>
        </w:rPr>
        <w:t xml:space="preserve"> </w:t>
      </w:r>
      <w:r w:rsidR="002A78DD" w:rsidRPr="005617D6">
        <w:rPr>
          <w:rFonts w:cs="Arial"/>
          <w:bCs/>
          <w:lang w:val="tr-TR"/>
        </w:rPr>
        <w:t>Saha ziyaretleri için h</w:t>
      </w:r>
      <w:r w:rsidRPr="005617D6">
        <w:rPr>
          <w:rFonts w:cs="Arial"/>
          <w:bCs/>
          <w:lang w:val="tr-TR"/>
        </w:rPr>
        <w:t xml:space="preserve">er bir hibe programının uygulanmasında önemli bir rol oynayan farklı bölgelerdeki iller seçilmiş, dolayısıyla değerlendirme ekip üyeleri ülkenin üç farklı NUTS II bölgesine </w:t>
      </w:r>
      <w:r w:rsidR="00C90064" w:rsidRPr="005617D6">
        <w:rPr>
          <w:rFonts w:cs="Arial"/>
          <w:bCs/>
          <w:lang w:val="tr-TR"/>
        </w:rPr>
        <w:t>seyah</w:t>
      </w:r>
      <w:r w:rsidRPr="005617D6">
        <w:rPr>
          <w:rFonts w:cs="Arial"/>
          <w:bCs/>
          <w:lang w:val="tr-TR"/>
        </w:rPr>
        <w:t>at etmişlerdir.</w:t>
      </w:r>
    </w:p>
    <w:p w:rsidR="00837CA3" w:rsidRPr="005617D6" w:rsidRDefault="00837CA3" w:rsidP="00C90064">
      <w:pPr>
        <w:pStyle w:val="ListeParagraf"/>
        <w:spacing w:after="0"/>
        <w:ind w:left="0"/>
        <w:jc w:val="both"/>
        <w:rPr>
          <w:rFonts w:cs="Arial"/>
          <w:lang w:val="tr-TR"/>
        </w:rPr>
      </w:pPr>
    </w:p>
    <w:p w:rsidR="00C04FBF" w:rsidRPr="005617D6" w:rsidRDefault="00837CA3" w:rsidP="00C90064">
      <w:pPr>
        <w:pStyle w:val="ListeParagraf"/>
        <w:spacing w:after="0"/>
        <w:ind w:left="0"/>
        <w:jc w:val="both"/>
        <w:rPr>
          <w:rFonts w:cs="Arial"/>
          <w:bCs/>
          <w:lang w:val="tr-TR"/>
        </w:rPr>
      </w:pPr>
      <w:r w:rsidRPr="005617D6">
        <w:rPr>
          <w:rFonts w:cs="Arial"/>
          <w:b/>
          <w:lang w:val="tr-TR"/>
        </w:rPr>
        <w:t xml:space="preserve">Toplantılar ve </w:t>
      </w:r>
      <w:r w:rsidR="00C04FBF" w:rsidRPr="005617D6">
        <w:rPr>
          <w:rFonts w:cs="Arial"/>
          <w:b/>
          <w:lang w:val="tr-TR"/>
        </w:rPr>
        <w:t>Odak Grup T</w:t>
      </w:r>
      <w:r w:rsidRPr="005617D6">
        <w:rPr>
          <w:rFonts w:cs="Arial"/>
          <w:b/>
          <w:lang w:val="tr-TR"/>
        </w:rPr>
        <w:t>oplantıları:</w:t>
      </w:r>
      <w:r w:rsidRPr="005617D6">
        <w:rPr>
          <w:rFonts w:cs="Arial"/>
          <w:bCs/>
          <w:lang w:val="tr-TR"/>
        </w:rPr>
        <w:t xml:space="preserve"> </w:t>
      </w:r>
      <w:r w:rsidR="00C04FBF" w:rsidRPr="005617D6">
        <w:rPr>
          <w:rFonts w:cs="Arial"/>
          <w:bCs/>
          <w:lang w:val="tr-TR"/>
        </w:rPr>
        <w:t>H</w:t>
      </w:r>
      <w:r w:rsidRPr="005617D6">
        <w:rPr>
          <w:rFonts w:cs="Arial"/>
          <w:bCs/>
          <w:lang w:val="tr-TR"/>
        </w:rPr>
        <w:t xml:space="preserve">ibe programı uygulama birimleri ile toplantılar ve </w:t>
      </w:r>
      <w:r w:rsidR="00C04FBF" w:rsidRPr="005617D6">
        <w:rPr>
          <w:rFonts w:cs="Arial"/>
          <w:bCs/>
          <w:lang w:val="tr-TR"/>
        </w:rPr>
        <w:t>saha gezilerinde hibe programlarından faydalanan 10 ila 12 kişilik katılımcılar ile hibe programlarının nihai faydalanıcıları ile odak grup toplantıları yapılmıştır. Bu toplantılara hibe faydalanıcıları cinsiyet, yaş, kırsal / kentsel</w:t>
      </w:r>
      <w:r w:rsidR="00237E04" w:rsidRPr="005617D6">
        <w:rPr>
          <w:rFonts w:cs="Arial"/>
          <w:bCs/>
          <w:lang w:val="tr-TR"/>
        </w:rPr>
        <w:t xml:space="preserve"> yerleşim açılarından</w:t>
      </w:r>
      <w:r w:rsidR="00C04FBF" w:rsidRPr="005617D6">
        <w:rPr>
          <w:rFonts w:cs="Arial"/>
          <w:bCs/>
          <w:lang w:val="tr-TR"/>
        </w:rPr>
        <w:t xml:space="preserve"> farklı grupların temsilcilerinden davet edilmiştir.</w:t>
      </w:r>
    </w:p>
    <w:p w:rsidR="00C04FBF" w:rsidRPr="005617D6" w:rsidRDefault="00C04FBF" w:rsidP="00C90064">
      <w:pPr>
        <w:spacing w:after="0"/>
        <w:jc w:val="both"/>
        <w:rPr>
          <w:rStyle w:val="hps"/>
          <w:lang w:val="tr-TR"/>
        </w:rPr>
      </w:pPr>
    </w:p>
    <w:p w:rsidR="00C90064" w:rsidRPr="005617D6" w:rsidRDefault="00C90064" w:rsidP="00C90064">
      <w:pPr>
        <w:pStyle w:val="ListeParagraf"/>
        <w:spacing w:after="0"/>
        <w:ind w:left="0"/>
        <w:jc w:val="both"/>
        <w:rPr>
          <w:rFonts w:cs="Arial"/>
          <w:bCs/>
          <w:lang w:val="tr-TR"/>
        </w:rPr>
      </w:pPr>
      <w:r w:rsidRPr="005617D6">
        <w:rPr>
          <w:rFonts w:cs="Arial"/>
          <w:b/>
          <w:lang w:val="tr-TR"/>
        </w:rPr>
        <w:t>Değerlendirme raporunun hazırlanması</w:t>
      </w:r>
      <w:r w:rsidRPr="005617D6">
        <w:rPr>
          <w:rFonts w:cs="Arial"/>
          <w:bCs/>
          <w:lang w:val="tr-TR"/>
        </w:rPr>
        <w:t xml:space="preserve"> saha gezilerinden sonra başlamış olup aşağıdaki görevleri içermektedir.</w:t>
      </w:r>
    </w:p>
    <w:p w:rsidR="00C90064" w:rsidRPr="005617D6" w:rsidRDefault="00C90064" w:rsidP="00C90064">
      <w:pPr>
        <w:pStyle w:val="ListeParagraf"/>
        <w:spacing w:after="0"/>
        <w:jc w:val="both"/>
        <w:rPr>
          <w:rFonts w:cs="Arial"/>
          <w:lang w:val="tr-TR"/>
        </w:rPr>
      </w:pPr>
    </w:p>
    <w:p w:rsidR="00C90064" w:rsidRPr="005617D6" w:rsidRDefault="00C90064" w:rsidP="00D7000B">
      <w:pPr>
        <w:pStyle w:val="ListeParagraf"/>
        <w:numPr>
          <w:ilvl w:val="0"/>
          <w:numId w:val="18"/>
        </w:numPr>
        <w:spacing w:after="0"/>
        <w:jc w:val="both"/>
        <w:rPr>
          <w:rFonts w:cs="Arial"/>
          <w:lang w:val="tr-TR"/>
        </w:rPr>
      </w:pPr>
      <w:r w:rsidRPr="005617D6">
        <w:rPr>
          <w:rFonts w:cs="Arial"/>
          <w:lang w:val="tr-TR"/>
        </w:rPr>
        <w:t xml:space="preserve">Verilerin birleştirilmesi; ek verilerin toplanması </w:t>
      </w:r>
    </w:p>
    <w:p w:rsidR="00C90064" w:rsidRPr="005617D6" w:rsidRDefault="00C90064" w:rsidP="00D7000B">
      <w:pPr>
        <w:pStyle w:val="ListeParagraf"/>
        <w:numPr>
          <w:ilvl w:val="0"/>
          <w:numId w:val="18"/>
        </w:numPr>
        <w:spacing w:after="0"/>
        <w:jc w:val="both"/>
        <w:rPr>
          <w:rFonts w:cs="Arial"/>
          <w:lang w:val="tr-TR"/>
        </w:rPr>
      </w:pPr>
      <w:r w:rsidRPr="005617D6">
        <w:rPr>
          <w:rFonts w:cs="Arial"/>
          <w:lang w:val="tr-TR"/>
        </w:rPr>
        <w:t>Yapılan görüşmelerin incele</w:t>
      </w:r>
      <w:r w:rsidR="006C5C6A" w:rsidRPr="005617D6">
        <w:rPr>
          <w:rFonts w:cs="Arial"/>
          <w:lang w:val="tr-TR"/>
        </w:rPr>
        <w:t>n</w:t>
      </w:r>
      <w:r w:rsidRPr="005617D6">
        <w:rPr>
          <w:rFonts w:cs="Arial"/>
          <w:lang w:val="tr-TR"/>
        </w:rPr>
        <w:t>mesi</w:t>
      </w:r>
    </w:p>
    <w:p w:rsidR="00C90064" w:rsidRPr="005617D6" w:rsidRDefault="00C90064" w:rsidP="00D7000B">
      <w:pPr>
        <w:pStyle w:val="ListeParagraf"/>
        <w:numPr>
          <w:ilvl w:val="0"/>
          <w:numId w:val="18"/>
        </w:numPr>
        <w:spacing w:after="0"/>
        <w:jc w:val="both"/>
        <w:rPr>
          <w:rFonts w:cs="Arial"/>
          <w:lang w:val="tr-TR"/>
        </w:rPr>
      </w:pPr>
      <w:r w:rsidRPr="005617D6">
        <w:rPr>
          <w:rFonts w:cs="Arial"/>
          <w:lang w:val="tr-TR"/>
        </w:rPr>
        <w:t>Yapılan odak grup toplantılarının incele</w:t>
      </w:r>
      <w:r w:rsidR="006C5C6A" w:rsidRPr="005617D6">
        <w:rPr>
          <w:rFonts w:cs="Arial"/>
          <w:lang w:val="tr-TR"/>
        </w:rPr>
        <w:t>n</w:t>
      </w:r>
      <w:r w:rsidRPr="005617D6">
        <w:rPr>
          <w:rFonts w:cs="Arial"/>
          <w:lang w:val="tr-TR"/>
        </w:rPr>
        <w:t>mesi</w:t>
      </w:r>
    </w:p>
    <w:p w:rsidR="00C90064" w:rsidRPr="005617D6" w:rsidRDefault="00C90064" w:rsidP="00D7000B">
      <w:pPr>
        <w:pStyle w:val="ListeParagraf"/>
        <w:numPr>
          <w:ilvl w:val="0"/>
          <w:numId w:val="18"/>
        </w:numPr>
        <w:spacing w:after="0"/>
        <w:jc w:val="both"/>
        <w:rPr>
          <w:rFonts w:cs="Arial"/>
          <w:lang w:val="tr-TR"/>
        </w:rPr>
      </w:pPr>
      <w:r w:rsidRPr="005617D6">
        <w:rPr>
          <w:rFonts w:cs="Arial"/>
          <w:lang w:val="tr-TR"/>
        </w:rPr>
        <w:t xml:space="preserve">Sonuçlar ile ilgili göstergelerin analizi </w:t>
      </w:r>
    </w:p>
    <w:p w:rsidR="00C90064" w:rsidRPr="005617D6" w:rsidRDefault="00C90064" w:rsidP="00D7000B">
      <w:pPr>
        <w:pStyle w:val="ListeParagraf"/>
        <w:numPr>
          <w:ilvl w:val="0"/>
          <w:numId w:val="18"/>
        </w:numPr>
        <w:spacing w:after="0"/>
        <w:jc w:val="both"/>
        <w:rPr>
          <w:rFonts w:cs="Arial"/>
          <w:lang w:val="tr-TR"/>
        </w:rPr>
      </w:pPr>
      <w:r w:rsidRPr="005617D6">
        <w:rPr>
          <w:rFonts w:cs="Arial"/>
          <w:lang w:val="tr-TR"/>
        </w:rPr>
        <w:t xml:space="preserve">Yatay </w:t>
      </w:r>
      <w:r w:rsidR="00A82B99" w:rsidRPr="005617D6">
        <w:rPr>
          <w:rFonts w:cs="Arial"/>
          <w:lang w:val="tr-TR"/>
        </w:rPr>
        <w:t xml:space="preserve">(kesişen) </w:t>
      </w:r>
      <w:r w:rsidRPr="005617D6">
        <w:rPr>
          <w:rFonts w:cs="Arial"/>
          <w:lang w:val="tr-TR"/>
        </w:rPr>
        <w:t>konular ile ilgili göstergelerin analizi</w:t>
      </w:r>
    </w:p>
    <w:p w:rsidR="00C90064" w:rsidRPr="005617D6" w:rsidRDefault="00A82B99" w:rsidP="00D7000B">
      <w:pPr>
        <w:pStyle w:val="ListeParagraf"/>
        <w:numPr>
          <w:ilvl w:val="0"/>
          <w:numId w:val="18"/>
        </w:numPr>
        <w:spacing w:after="0"/>
        <w:jc w:val="both"/>
        <w:rPr>
          <w:rFonts w:cs="Arial"/>
          <w:lang w:val="tr-TR"/>
        </w:rPr>
      </w:pPr>
      <w:r w:rsidRPr="005617D6">
        <w:rPr>
          <w:rFonts w:cs="Arial"/>
          <w:lang w:val="tr-TR"/>
        </w:rPr>
        <w:t>Alınan</w:t>
      </w:r>
      <w:r w:rsidR="00C90064" w:rsidRPr="005617D6">
        <w:rPr>
          <w:rFonts w:cs="Arial"/>
          <w:lang w:val="tr-TR"/>
        </w:rPr>
        <w:t xml:space="preserve"> dersler ve elde edilen sonuçların formülasyonu </w:t>
      </w:r>
    </w:p>
    <w:p w:rsidR="00C90064" w:rsidRPr="005617D6" w:rsidRDefault="00C90064" w:rsidP="00D7000B">
      <w:pPr>
        <w:pStyle w:val="ListeParagraf"/>
        <w:numPr>
          <w:ilvl w:val="0"/>
          <w:numId w:val="18"/>
        </w:numPr>
        <w:spacing w:after="0"/>
        <w:jc w:val="both"/>
        <w:rPr>
          <w:rFonts w:cs="Arial"/>
          <w:lang w:val="tr-TR"/>
        </w:rPr>
      </w:pPr>
      <w:r w:rsidRPr="005617D6">
        <w:rPr>
          <w:rFonts w:cs="Arial"/>
          <w:lang w:val="tr-TR"/>
        </w:rPr>
        <w:t>Faydalanıcıdan geri bildirim alımı</w:t>
      </w:r>
    </w:p>
    <w:p w:rsidR="00C90064" w:rsidRPr="005617D6" w:rsidRDefault="00C90064" w:rsidP="00C90064">
      <w:pPr>
        <w:spacing w:after="0"/>
        <w:jc w:val="both"/>
        <w:rPr>
          <w:rFonts w:cs="Arial"/>
          <w:lang w:val="tr-TR"/>
        </w:rPr>
      </w:pPr>
    </w:p>
    <w:p w:rsidR="00C90064" w:rsidRPr="005617D6" w:rsidRDefault="00AD4F8B" w:rsidP="00BD7FEB">
      <w:pPr>
        <w:spacing w:after="0"/>
        <w:jc w:val="both"/>
        <w:rPr>
          <w:rStyle w:val="apple-style-span"/>
          <w:lang w:val="tr-TR"/>
        </w:rPr>
      </w:pPr>
      <w:r w:rsidRPr="005617D6">
        <w:rPr>
          <w:rStyle w:val="apple-style-span"/>
          <w:rFonts w:cs="Arial"/>
          <w:sz w:val="22"/>
          <w:szCs w:val="22"/>
          <w:lang w:val="tr-TR"/>
        </w:rPr>
        <w:t xml:space="preserve">Aşağıda </w:t>
      </w:r>
      <w:r w:rsidR="00C90064" w:rsidRPr="005617D6">
        <w:rPr>
          <w:rStyle w:val="apple-style-span"/>
          <w:rFonts w:cs="Arial"/>
          <w:sz w:val="22"/>
          <w:szCs w:val="22"/>
          <w:lang w:val="tr-TR"/>
        </w:rPr>
        <w:t>OP</w:t>
      </w:r>
      <w:r w:rsidRPr="005617D6">
        <w:rPr>
          <w:rStyle w:val="apple-style-span"/>
          <w:rFonts w:cs="Arial"/>
          <w:sz w:val="22"/>
          <w:szCs w:val="22"/>
          <w:lang w:val="tr-TR"/>
        </w:rPr>
        <w:t xml:space="preserve"> ve strateji dokümanları, Ö</w:t>
      </w:r>
      <w:r w:rsidR="00C90064" w:rsidRPr="005617D6">
        <w:rPr>
          <w:rStyle w:val="apple-style-span"/>
          <w:rFonts w:cs="Arial"/>
          <w:sz w:val="22"/>
          <w:szCs w:val="22"/>
          <w:lang w:val="tr-TR"/>
        </w:rPr>
        <w:t xml:space="preserve">ncelik Eksenleri ve </w:t>
      </w:r>
      <w:r w:rsidRPr="005617D6">
        <w:rPr>
          <w:rStyle w:val="apple-style-span"/>
          <w:rFonts w:cs="Arial"/>
          <w:sz w:val="22"/>
          <w:szCs w:val="22"/>
          <w:lang w:val="tr-TR"/>
        </w:rPr>
        <w:t xml:space="preserve">Operasyonlar </w:t>
      </w:r>
      <w:r w:rsidR="00C90064" w:rsidRPr="005617D6">
        <w:rPr>
          <w:rStyle w:val="apple-style-span"/>
          <w:rFonts w:cs="Arial"/>
          <w:sz w:val="22"/>
          <w:szCs w:val="22"/>
          <w:lang w:val="tr-TR"/>
        </w:rPr>
        <w:t>seviyeleri için değerlendirme soru listesi sunul</w:t>
      </w:r>
      <w:r w:rsidRPr="005617D6">
        <w:rPr>
          <w:rStyle w:val="apple-style-span"/>
          <w:rFonts w:cs="Arial"/>
          <w:sz w:val="22"/>
          <w:szCs w:val="22"/>
          <w:lang w:val="tr-TR"/>
        </w:rPr>
        <w:t>maktadır</w:t>
      </w:r>
      <w:r w:rsidR="00C90064" w:rsidRPr="005617D6">
        <w:rPr>
          <w:rStyle w:val="apple-style-span"/>
          <w:rFonts w:cs="Arial"/>
          <w:sz w:val="22"/>
          <w:szCs w:val="22"/>
          <w:lang w:val="tr-TR"/>
        </w:rPr>
        <w:t>:</w:t>
      </w:r>
    </w:p>
    <w:p w:rsidR="00966F6B" w:rsidRPr="005617D6" w:rsidRDefault="00966F6B" w:rsidP="00966F6B">
      <w:pPr>
        <w:rPr>
          <w:rFonts w:cs="Arial"/>
          <w:sz w:val="24"/>
          <w:szCs w:val="24"/>
          <w:lang w:val="tr-TR"/>
        </w:rPr>
      </w:pPr>
    </w:p>
    <w:p w:rsidR="00966F6B" w:rsidRPr="005617D6" w:rsidRDefault="00966F6B" w:rsidP="0004667B">
      <w:pPr>
        <w:framePr w:h="5252" w:hRule="exact" w:wrap="auto" w:hAnchor="text"/>
        <w:rPr>
          <w:rStyle w:val="apple-style-span"/>
          <w:lang w:val="tr-TR"/>
        </w:rPr>
        <w:sectPr w:rsidR="00966F6B" w:rsidRPr="005617D6">
          <w:headerReference w:type="default" r:id="rId11"/>
          <w:footerReference w:type="default" r:id="rId12"/>
          <w:headerReference w:type="first" r:id="rId13"/>
          <w:footerReference w:type="first" r:id="rId14"/>
          <w:pgSz w:w="11900" w:h="16840"/>
          <w:pgMar w:top="1440" w:right="1440" w:bottom="1440" w:left="1440" w:header="708" w:footer="708" w:gutter="0"/>
          <w:cols w:space="708"/>
          <w:titlePg/>
          <w:docGrid w:linePitch="360"/>
        </w:sectPr>
      </w:pPr>
    </w:p>
    <w:p w:rsidR="00966F6B" w:rsidRPr="005617D6" w:rsidRDefault="00520510" w:rsidP="00D7000B">
      <w:pPr>
        <w:pStyle w:val="Balk1"/>
        <w:numPr>
          <w:ilvl w:val="1"/>
          <w:numId w:val="4"/>
        </w:numPr>
        <w:rPr>
          <w:rFonts w:ascii="Arial" w:hAnsi="Arial" w:cs="Arial"/>
          <w:noProof/>
          <w:color w:val="auto"/>
          <w:sz w:val="22"/>
          <w:szCs w:val="22"/>
          <w:lang w:val="tr-TR"/>
        </w:rPr>
      </w:pPr>
      <w:bookmarkStart w:id="14" w:name="_Toc393396653"/>
      <w:r w:rsidRPr="005617D6">
        <w:rPr>
          <w:rFonts w:ascii="Arial" w:hAnsi="Arial" w:cs="Arial"/>
          <w:noProof/>
          <w:color w:val="auto"/>
          <w:sz w:val="22"/>
          <w:szCs w:val="22"/>
          <w:lang w:val="tr-TR"/>
        </w:rPr>
        <w:lastRenderedPageBreak/>
        <w:t>Değerlendirme Soruları</w:t>
      </w:r>
      <w:bookmarkEnd w:id="14"/>
    </w:p>
    <w:tbl>
      <w:tblPr>
        <w:tblStyle w:val="LightList-Accent110"/>
        <w:tblW w:w="13608" w:type="dxa"/>
        <w:tblInd w:w="95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33"/>
        <w:gridCol w:w="3812"/>
        <w:gridCol w:w="8363"/>
      </w:tblGrid>
      <w:tr w:rsidR="003B55C7" w:rsidRPr="005617D6">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433" w:type="dxa"/>
            <w:vAlign w:val="center"/>
          </w:tcPr>
          <w:p w:rsidR="003B55C7" w:rsidRPr="005617D6" w:rsidRDefault="003B55C7" w:rsidP="003B55C7">
            <w:pPr>
              <w:pStyle w:val="TBal"/>
              <w:ind w:right="113"/>
              <w:rPr>
                <w:rFonts w:ascii="Arial" w:hAnsi="Arial" w:cs="Arial"/>
                <w:color w:val="FFFFFF" w:themeColor="background1"/>
                <w:sz w:val="24"/>
                <w:szCs w:val="24"/>
                <w:lang w:val="tr-TR"/>
              </w:rPr>
            </w:pPr>
            <w:r w:rsidRPr="005617D6">
              <w:rPr>
                <w:rFonts w:ascii="Arial" w:hAnsi="Arial" w:cs="Arial"/>
                <w:color w:val="FFFFFF" w:themeColor="background1"/>
                <w:sz w:val="24"/>
                <w:szCs w:val="24"/>
                <w:lang w:val="tr-TR"/>
              </w:rPr>
              <w:t>Seviyeler</w:t>
            </w:r>
          </w:p>
        </w:tc>
        <w:tc>
          <w:tcPr>
            <w:tcW w:w="3812" w:type="dxa"/>
            <w:vAlign w:val="center"/>
          </w:tcPr>
          <w:p w:rsidR="003B55C7" w:rsidRPr="005617D6" w:rsidRDefault="003B55C7" w:rsidP="003B55C7">
            <w:pPr>
              <w:pStyle w:val="TBal"/>
              <w:ind w:right="113"/>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lang w:val="tr-TR"/>
              </w:rPr>
            </w:pPr>
            <w:r w:rsidRPr="005617D6">
              <w:rPr>
                <w:rFonts w:ascii="Arial" w:hAnsi="Arial" w:cs="Arial"/>
                <w:color w:val="FFFFFF" w:themeColor="background1"/>
                <w:sz w:val="24"/>
                <w:szCs w:val="24"/>
                <w:lang w:val="tr-TR"/>
              </w:rPr>
              <w:t>Açıklama</w:t>
            </w:r>
          </w:p>
        </w:tc>
        <w:tc>
          <w:tcPr>
            <w:tcW w:w="8363" w:type="dxa"/>
            <w:vAlign w:val="center"/>
          </w:tcPr>
          <w:p w:rsidR="003B55C7" w:rsidRPr="005617D6" w:rsidRDefault="003B55C7" w:rsidP="003B55C7">
            <w:pPr>
              <w:pStyle w:val="TBal"/>
              <w:ind w:right="113"/>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lang w:val="tr-TR"/>
              </w:rPr>
            </w:pPr>
            <w:r w:rsidRPr="005617D6">
              <w:rPr>
                <w:rFonts w:ascii="Arial" w:hAnsi="Arial" w:cs="Arial"/>
                <w:color w:val="FFFFFF" w:themeColor="background1"/>
                <w:sz w:val="24"/>
                <w:szCs w:val="24"/>
                <w:lang w:val="tr-TR"/>
              </w:rPr>
              <w:t>Değerlendirme Soruları</w:t>
            </w:r>
          </w:p>
        </w:tc>
      </w:tr>
      <w:tr w:rsidR="003B55C7"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bottom w:val="none" w:sz="0" w:space="0" w:color="auto"/>
            </w:tcBorders>
            <w:vAlign w:val="center"/>
          </w:tcPr>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6C5C6A">
            <w:pPr>
              <w:pStyle w:val="ListeParagraf"/>
              <w:ind w:left="0"/>
              <w:rPr>
                <w:rFonts w:cs="Arial"/>
                <w:b w:val="0"/>
                <w:color w:val="000000" w:themeColor="text1"/>
                <w:sz w:val="20"/>
                <w:szCs w:val="20"/>
                <w:lang w:val="tr-TR"/>
              </w:rPr>
            </w:pPr>
            <w:r w:rsidRPr="005617D6">
              <w:rPr>
                <w:rStyle w:val="hps"/>
                <w:rFonts w:cs="Arial"/>
                <w:color w:val="000000" w:themeColor="text1"/>
                <w:sz w:val="20"/>
                <w:szCs w:val="20"/>
                <w:lang w:val="tr-TR"/>
              </w:rPr>
              <w:t xml:space="preserve">OP ve strateji </w:t>
            </w:r>
            <w:r w:rsidR="00045EB7" w:rsidRPr="005617D6">
              <w:rPr>
                <w:rStyle w:val="hps"/>
                <w:rFonts w:cs="Arial"/>
                <w:color w:val="000000" w:themeColor="text1"/>
                <w:sz w:val="20"/>
                <w:szCs w:val="20"/>
                <w:lang w:val="tr-TR"/>
              </w:rPr>
              <w:t>dokümanları</w:t>
            </w:r>
            <w:r w:rsidRPr="005617D6">
              <w:rPr>
                <w:rStyle w:val="hps"/>
                <w:rFonts w:cs="Arial"/>
                <w:color w:val="000000" w:themeColor="text1"/>
                <w:sz w:val="20"/>
                <w:szCs w:val="20"/>
                <w:lang w:val="tr-TR"/>
              </w:rPr>
              <w:t xml:space="preserve"> </w:t>
            </w:r>
            <w:r w:rsidR="006C5C6A" w:rsidRPr="005617D6">
              <w:rPr>
                <w:rStyle w:val="hps"/>
                <w:rFonts w:cs="Arial"/>
                <w:color w:val="000000" w:themeColor="text1"/>
                <w:sz w:val="20"/>
                <w:szCs w:val="20"/>
                <w:lang w:val="tr-TR"/>
              </w:rPr>
              <w:t>seviyesi</w:t>
            </w:r>
          </w:p>
        </w:tc>
        <w:tc>
          <w:tcPr>
            <w:tcW w:w="3812" w:type="dxa"/>
            <w:tcBorders>
              <w:bottom w:val="none" w:sz="0" w:space="0" w:color="auto"/>
            </w:tcBorders>
            <w:vAlign w:val="center"/>
          </w:tcPr>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Style w:val="hps"/>
                <w:lang w:val="tr-TR"/>
              </w:rPr>
            </w:pP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İKG </w:t>
            </w:r>
            <w:r w:rsidR="00556FF8" w:rsidRPr="005617D6">
              <w:rPr>
                <w:rStyle w:val="hps"/>
                <w:rFonts w:cs="Arial"/>
                <w:color w:val="222222"/>
                <w:sz w:val="20"/>
                <w:szCs w:val="20"/>
                <w:lang w:val="tr-TR"/>
              </w:rPr>
              <w:t>OP’nin</w:t>
            </w:r>
            <w:r w:rsidRPr="005617D6">
              <w:rPr>
                <w:rStyle w:val="hps"/>
                <w:rFonts w:cs="Arial"/>
                <w:color w:val="222222"/>
                <w:sz w:val="20"/>
                <w:szCs w:val="20"/>
                <w:lang w:val="tr-TR"/>
              </w:rPr>
              <w:t xml:space="preserve"> program amaçları karşısında öncelik ekseni / tedbirlerin mevcut yeterlilik analizi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İKG </w:t>
            </w:r>
            <w:r w:rsidR="00556FF8" w:rsidRPr="005617D6">
              <w:rPr>
                <w:rStyle w:val="hps"/>
                <w:rFonts w:cs="Arial"/>
                <w:color w:val="222222"/>
                <w:sz w:val="20"/>
                <w:szCs w:val="20"/>
                <w:lang w:val="tr-TR"/>
              </w:rPr>
              <w:t>OP’nin</w:t>
            </w:r>
            <w:r w:rsidRPr="005617D6">
              <w:rPr>
                <w:rStyle w:val="hps"/>
                <w:rFonts w:cs="Arial"/>
                <w:color w:val="222222"/>
                <w:sz w:val="20"/>
                <w:szCs w:val="20"/>
                <w:lang w:val="tr-TR"/>
              </w:rPr>
              <w:t xml:space="preserve"> yatay ilkeleri ile bütünleşme derecesi analizi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Ulusal öncelikler ile tutarlılık analizi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AB politikaları ile tutarlılık analizi</w:t>
            </w:r>
          </w:p>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Style w:val="hps"/>
                <w:lang w:val="tr-TR"/>
              </w:rPr>
            </w:pPr>
          </w:p>
        </w:tc>
        <w:tc>
          <w:tcPr>
            <w:tcW w:w="8363" w:type="dxa"/>
            <w:vMerge w:val="restart"/>
            <w:tcBorders>
              <w:bottom w:val="none" w:sz="0" w:space="0" w:color="auto"/>
              <w:right w:val="none" w:sz="0" w:space="0" w:color="auto"/>
            </w:tcBorders>
            <w:vAlign w:val="center"/>
          </w:tcPr>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Politika alanının sosyo-ekonomik bağlamı, uygulama sırasında meydana gelen değişikliklerin, büyük gelişmelerin tanımlanması</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İKG </w:t>
            </w:r>
            <w:r w:rsidR="00556FF8" w:rsidRPr="005617D6">
              <w:rPr>
                <w:rStyle w:val="hps"/>
                <w:rFonts w:cs="Arial"/>
                <w:color w:val="222222"/>
                <w:sz w:val="20"/>
                <w:szCs w:val="20"/>
                <w:lang w:val="tr-TR"/>
              </w:rPr>
              <w:t>OP’nin</w:t>
            </w:r>
            <w:r w:rsidRPr="005617D6">
              <w:rPr>
                <w:rStyle w:val="hps"/>
                <w:rFonts w:cs="Arial"/>
                <w:color w:val="222222"/>
                <w:sz w:val="20"/>
                <w:szCs w:val="20"/>
                <w:lang w:val="tr-TR"/>
              </w:rPr>
              <w:t xml:space="preserve"> uygulanması ve özellikle değerlendirilen operasyonların uygulanması politika alanını nasıl etkiledi?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Hangi yollardan Öncelik Ekseni 2 &amp; 3’ün altındaki operasyonlar İKG </w:t>
            </w:r>
            <w:r w:rsidR="00556FF8" w:rsidRPr="005617D6">
              <w:rPr>
                <w:rStyle w:val="hps"/>
                <w:rFonts w:cs="Arial"/>
                <w:color w:val="222222"/>
                <w:sz w:val="20"/>
                <w:szCs w:val="20"/>
                <w:lang w:val="tr-TR"/>
              </w:rPr>
              <w:t>OP’nin</w:t>
            </w:r>
            <w:r w:rsidRPr="005617D6">
              <w:rPr>
                <w:rStyle w:val="hps"/>
                <w:rFonts w:cs="Arial"/>
                <w:color w:val="222222"/>
                <w:sz w:val="20"/>
                <w:szCs w:val="20"/>
                <w:lang w:val="tr-TR"/>
              </w:rPr>
              <w:t xml:space="preserve"> genel hedeflerine ve Öncelik Ekseni 2 &amp; 3’ün amaçlarına katkıda bulunmak için yeterli araçlar sağlamaktadır?</w:t>
            </w:r>
          </w:p>
          <w:p w:rsidR="003B55C7" w:rsidRPr="005617D6" w:rsidRDefault="003B55C7" w:rsidP="003D6C9D">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Faaliyetler ne ölçüde </w:t>
            </w:r>
            <w:r w:rsidR="003D6C9D" w:rsidRPr="005617D6">
              <w:rPr>
                <w:rStyle w:val="hps"/>
                <w:rFonts w:cs="Arial"/>
                <w:color w:val="222222"/>
                <w:sz w:val="20"/>
                <w:szCs w:val="20"/>
                <w:lang w:val="tr-TR"/>
              </w:rPr>
              <w:t>Avrupa</w:t>
            </w:r>
            <w:r w:rsidRPr="005617D6">
              <w:rPr>
                <w:rStyle w:val="hps"/>
                <w:rFonts w:cs="Arial"/>
                <w:color w:val="222222"/>
                <w:sz w:val="20"/>
                <w:szCs w:val="20"/>
                <w:lang w:val="tr-TR"/>
              </w:rPr>
              <w:t xml:space="preserve"> 2020 ve </w:t>
            </w:r>
            <w:r w:rsidR="003D6C9D" w:rsidRPr="005617D6">
              <w:rPr>
                <w:rStyle w:val="hps"/>
                <w:rFonts w:cs="Arial"/>
                <w:color w:val="222222"/>
                <w:sz w:val="20"/>
                <w:szCs w:val="20"/>
                <w:lang w:val="tr-TR"/>
              </w:rPr>
              <w:t xml:space="preserve">Ulusal </w:t>
            </w:r>
            <w:r w:rsidRPr="005617D6">
              <w:rPr>
                <w:rStyle w:val="hps"/>
                <w:rFonts w:cs="Arial"/>
                <w:color w:val="222222"/>
                <w:sz w:val="20"/>
                <w:szCs w:val="20"/>
                <w:lang w:val="tr-TR"/>
              </w:rPr>
              <w:t xml:space="preserve">İstihdam Stratejisi </w:t>
            </w:r>
            <w:r w:rsidR="003D6C9D" w:rsidRPr="005617D6">
              <w:rPr>
                <w:rStyle w:val="hps"/>
                <w:rFonts w:cs="Arial"/>
                <w:color w:val="222222"/>
                <w:sz w:val="20"/>
                <w:szCs w:val="20"/>
                <w:lang w:val="tr-TR"/>
              </w:rPr>
              <w:t xml:space="preserve">ve Eylem Planı </w:t>
            </w:r>
            <w:r w:rsidRPr="005617D6">
              <w:rPr>
                <w:rStyle w:val="hps"/>
                <w:rFonts w:cs="Arial"/>
                <w:color w:val="222222"/>
                <w:sz w:val="20"/>
                <w:szCs w:val="20"/>
                <w:lang w:val="tr-TR"/>
              </w:rPr>
              <w:t>hedeflerine katkı verdi?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Gelecekteki müdahaleler için model olarak kullanılabilecek ve çoğaltılabilecek en iyi uygulamalar ve öğrenilen dersler nelerdir?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Problemlerin, darboğazların olduğu alanlar nelerdir ve bunlar nasıl ele alınmalıdır?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Operasyonların hedefleri Ulusal ve AB stratejileri ile uyumlu mu / tutarlı mı?</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Operasyonlar hedef grupların ihtiyaçlarına yanıt veriyor mu ve tasarımların kalitesi mantıklı mı?</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Planlanan faaliyetler, çıktılar ve sonuçlar amaçlara ulaşmak için uygun mu?</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Operasyonlar aynı amaçlar ve aynı hedef grupları için tahsis edilen </w:t>
            </w:r>
            <w:r w:rsidR="0084244B" w:rsidRPr="005617D6">
              <w:rPr>
                <w:rStyle w:val="hps"/>
                <w:rFonts w:cs="Arial"/>
                <w:color w:val="222222"/>
                <w:sz w:val="20"/>
                <w:szCs w:val="20"/>
                <w:lang w:val="tr-TR"/>
              </w:rPr>
              <w:t>fonlar ile</w:t>
            </w:r>
            <w:r w:rsidRPr="005617D6">
              <w:rPr>
                <w:rStyle w:val="hps"/>
                <w:rFonts w:cs="Arial"/>
                <w:color w:val="222222"/>
                <w:sz w:val="20"/>
                <w:szCs w:val="20"/>
                <w:lang w:val="tr-TR"/>
              </w:rPr>
              <w:t xml:space="preserve"> uyumlu mu? Mükerrer finansman önlenmiş mi?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Uygun ve bilgilendirici Tarafsız Doğrulanabilir Göstergeler (OVI) var mı?</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Hangi proje ve eylemler uygulanmaya konulmuştur? Bölgesel farklılıklar var mıdır? Projenin destekçilerinin özellikleri nelerdir? Ne tür yetkinliklere ve deneyimlere sahiptirler?</w:t>
            </w:r>
          </w:p>
          <w:p w:rsidR="003B55C7" w:rsidRPr="005617D6" w:rsidRDefault="003B55C7" w:rsidP="003B55C7">
            <w:pPr>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tr-TR"/>
              </w:rPr>
            </w:pPr>
          </w:p>
          <w:p w:rsidR="003B55C7" w:rsidRPr="005617D6" w:rsidRDefault="003B55C7" w:rsidP="003B55C7">
            <w:pPr>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tr-TR"/>
              </w:rPr>
            </w:pPr>
          </w:p>
          <w:p w:rsidR="003B55C7" w:rsidRPr="005617D6" w:rsidRDefault="003B55C7" w:rsidP="003B55C7">
            <w:pPr>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tr-TR"/>
              </w:rPr>
            </w:pPr>
          </w:p>
          <w:p w:rsidR="003B55C7" w:rsidRPr="005617D6" w:rsidRDefault="003B55C7" w:rsidP="003B55C7">
            <w:pPr>
              <w:pStyle w:val="ResimYazs"/>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TR"/>
              </w:rPr>
            </w:pPr>
            <w:r w:rsidRPr="005617D6">
              <w:rPr>
                <w:rFonts w:ascii="Arial" w:hAnsi="Arial" w:cs="Arial"/>
                <w:sz w:val="20"/>
                <w:szCs w:val="20"/>
                <w:lang w:val="tr-TR"/>
              </w:rPr>
              <w:lastRenderedPageBreak/>
              <w:t>İLGİLİLİK</w:t>
            </w:r>
          </w:p>
          <w:p w:rsidR="003B55C7" w:rsidRPr="005617D6" w:rsidRDefault="003B55C7" w:rsidP="00B71BEF">
            <w:pPr>
              <w:pStyle w:val="ListeParagraf"/>
              <w:tabs>
                <w:tab w:val="left" w:pos="717"/>
              </w:tabs>
              <w:spacing w:afterLines="200" w:after="480"/>
              <w:cnfStyle w:val="000000100000" w:firstRow="0" w:lastRow="0" w:firstColumn="0" w:lastColumn="0" w:oddVBand="0" w:evenVBand="0" w:oddHBand="1" w:evenHBand="0" w:firstRowFirstColumn="0" w:firstRowLastColumn="0" w:lastRowFirstColumn="0" w:lastRowLastColumn="0"/>
              <w:rPr>
                <w:rFonts w:cs="Arial"/>
                <w:b/>
                <w:sz w:val="20"/>
                <w:szCs w:val="20"/>
                <w:lang w:val="tr-TR"/>
              </w:rPr>
            </w:pP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Tedbirlerin ilgi</w:t>
            </w:r>
            <w:r w:rsidR="001860D6" w:rsidRPr="005617D6">
              <w:rPr>
                <w:rStyle w:val="hps"/>
                <w:rFonts w:cs="Arial"/>
                <w:color w:val="222222"/>
                <w:sz w:val="20"/>
                <w:szCs w:val="20"/>
                <w:lang w:val="tr-TR"/>
              </w:rPr>
              <w:t>li</w:t>
            </w:r>
            <w:r w:rsidR="00E25265" w:rsidRPr="005617D6">
              <w:rPr>
                <w:rStyle w:val="hps"/>
                <w:rFonts w:cs="Arial"/>
                <w:color w:val="222222"/>
                <w:sz w:val="20"/>
                <w:szCs w:val="20"/>
                <w:lang w:val="tr-TR"/>
              </w:rPr>
              <w:t>lik</w:t>
            </w:r>
            <w:r w:rsidRPr="005617D6">
              <w:rPr>
                <w:rStyle w:val="hps"/>
                <w:rFonts w:cs="Arial"/>
                <w:color w:val="222222"/>
                <w:sz w:val="20"/>
                <w:szCs w:val="20"/>
                <w:lang w:val="tr-TR"/>
              </w:rPr>
              <w:t xml:space="preserve"> durumu nasıl (Tasarlandığında ve şu anda)?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Tedbirlerin müdahale mantığı doğru mu?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Planlanan faaliyetler, çıktılar ve sonuçlar hedeflere ulaşmak için uygun mu?</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Genel Hedefler (OO), Proje Amacı (PP) ve sonuçlar açık ve mantıklı mı, tanımlanmış ihtiyaçları net bir şekilde karşılıyor mu?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Proje amacı (PP) tedbir (proje) çerçevesi içinde ulaşılabilir mi?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Uygun ve bilgilendirici Tarafsız Doğrulanabilir Göstergeler (OVI) var mı?</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Sürdürülebilirlik tasarımın ayrılmaz bir parçası mı?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Tasarım kesişen konuları yeterince dikkate alıyor mu?</w:t>
            </w:r>
            <w:r w:rsidRPr="005617D6">
              <w:rPr>
                <w:rStyle w:val="hps"/>
                <w:rFonts w:cs="Arial"/>
                <w:color w:val="222222"/>
                <w:sz w:val="20"/>
                <w:szCs w:val="20"/>
                <w:lang w:val="tr-TR"/>
              </w:rPr>
              <w:tab/>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İlgili kesişen (yatay) konular (cinsiyet, çevre, insan hakları ve iyi yönetişim) proje tasarımına yeterince dahil edilmiş mi?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Tasarım ana paydaşlar tarafından destekleniyor ve sahipleniliyor mu? Bu gruplar tasarıma dahil edilmişler mi?</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Koordinasyon, yönetim ve mali düzenlemeler açıkça tanımlanmış mı? Kurumsal güçlendirmeyi ve yerel sahiplenmeyi destekliyorlar mı?</w:t>
            </w:r>
          </w:p>
          <w:p w:rsidR="003B55C7" w:rsidRPr="005617D6" w:rsidRDefault="003B55C7" w:rsidP="003B55C7">
            <w:pPr>
              <w:pStyle w:val="ResimYazs"/>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TR"/>
              </w:rPr>
            </w:pPr>
          </w:p>
          <w:p w:rsidR="003B55C7" w:rsidRPr="005617D6" w:rsidRDefault="003B55C7" w:rsidP="003B55C7">
            <w:pPr>
              <w:pStyle w:val="ResimYazs"/>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TR"/>
              </w:rPr>
            </w:pPr>
            <w:r w:rsidRPr="005617D6">
              <w:rPr>
                <w:rFonts w:ascii="Arial" w:hAnsi="Arial" w:cs="Arial"/>
                <w:sz w:val="20"/>
                <w:szCs w:val="20"/>
                <w:lang w:val="tr-TR"/>
              </w:rPr>
              <w:t>VERİMLİLİK</w:t>
            </w:r>
          </w:p>
          <w:p w:rsidR="003B55C7" w:rsidRPr="005617D6" w:rsidRDefault="003B55C7" w:rsidP="003B55C7">
            <w:pPr>
              <w:cnfStyle w:val="000000100000" w:firstRow="0" w:lastRow="0" w:firstColumn="0" w:lastColumn="0" w:oddVBand="0" w:evenVBand="0" w:oddHBand="1" w:evenHBand="0" w:firstRowFirstColumn="0" w:firstRowLastColumn="0" w:lastRowFirstColumn="0" w:lastRowLastColumn="0"/>
              <w:rPr>
                <w:rFonts w:cs="Arial"/>
                <w:lang w:val="tr-TR"/>
              </w:rPr>
            </w:pP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Girdilerin / araçların kullanılabilirliği ne kadar iyi yönetiliyor?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Faaliyetlerin uygulanması ne kadar iyi yönetiliyor?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Proje destekçileri için bürokratik bir yük olan seçim ve ihale verme prosedürleri ne ölçüde şeffaf ve bu yük nasıl azaltılabilir?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Yeterli bir program izleme ve güçlü bir yönetime imkan sağlamak amacıyla İzleme Bilgi Sistemi etkin bir şekilde çalışıyor mu?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Önerilecek Yönetim Bilişim Sistemi (YBS) şablonları da dahil olmak üzere, İzleme Sistemi nasıl iyileştirilmelidir?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Ulaşılan çıktılar ne kadar iyi? </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Ortak katkısı / katılımı ne kadar iyi?</w:t>
            </w:r>
          </w:p>
          <w:p w:rsidR="003B55C7" w:rsidRPr="005617D6" w:rsidRDefault="003B55C7" w:rsidP="003B55C7">
            <w:pPr>
              <w:pStyle w:val="ResimYazs"/>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TR"/>
              </w:rPr>
            </w:pPr>
          </w:p>
          <w:p w:rsidR="003B55C7" w:rsidRPr="005617D6" w:rsidRDefault="003B55C7" w:rsidP="003B55C7">
            <w:pPr>
              <w:pStyle w:val="ResimYazs"/>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TR"/>
              </w:rPr>
            </w:pPr>
            <w:r w:rsidRPr="005617D6">
              <w:rPr>
                <w:rFonts w:ascii="Arial" w:hAnsi="Arial" w:cs="Arial"/>
                <w:sz w:val="20"/>
                <w:szCs w:val="20"/>
                <w:lang w:val="tr-TR"/>
              </w:rPr>
              <w:t>ETKİLİLİK</w:t>
            </w:r>
          </w:p>
          <w:p w:rsidR="003B55C7" w:rsidRPr="005617D6" w:rsidRDefault="003B55C7" w:rsidP="003B55C7">
            <w:pPr>
              <w:cnfStyle w:val="000000100000" w:firstRow="0" w:lastRow="0" w:firstColumn="0" w:lastColumn="0" w:oddVBand="0" w:evenVBand="0" w:oddHBand="1" w:evenHBand="0" w:firstRowFirstColumn="0" w:firstRowLastColumn="0" w:lastRowFirstColumn="0" w:lastRowLastColumn="0"/>
              <w:rPr>
                <w:rFonts w:cs="Arial"/>
                <w:lang w:val="tr-TR"/>
              </w:rPr>
            </w:pPr>
          </w:p>
          <w:p w:rsidR="003B55C7" w:rsidRPr="005617D6" w:rsidRDefault="00AF0F1D"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Hedefle</w:t>
            </w:r>
            <w:r w:rsidR="001860D6" w:rsidRPr="005617D6">
              <w:rPr>
                <w:rStyle w:val="hps"/>
                <w:rFonts w:cs="Arial"/>
                <w:color w:val="222222"/>
                <w:sz w:val="20"/>
                <w:szCs w:val="20"/>
                <w:lang w:val="tr-TR"/>
              </w:rPr>
              <w:t>nen</w:t>
            </w:r>
            <w:r w:rsidRPr="005617D6">
              <w:rPr>
                <w:rStyle w:val="hps"/>
                <w:rFonts w:cs="Arial"/>
                <w:color w:val="222222"/>
                <w:sz w:val="20"/>
                <w:szCs w:val="20"/>
                <w:lang w:val="tr-TR"/>
              </w:rPr>
              <w:t xml:space="preserve"> </w:t>
            </w:r>
            <w:r w:rsidR="003B55C7" w:rsidRPr="005617D6">
              <w:rPr>
                <w:rStyle w:val="hps"/>
                <w:rFonts w:cs="Arial"/>
                <w:color w:val="222222"/>
                <w:sz w:val="20"/>
                <w:szCs w:val="20"/>
                <w:lang w:val="tr-TR"/>
              </w:rPr>
              <w:t xml:space="preserve">sonuçlara ve amaçlara ne ölçüde ulaşıldı? </w:t>
            </w:r>
          </w:p>
          <w:p w:rsidR="00B62323" w:rsidRPr="005617D6" w:rsidRDefault="00B62323" w:rsidP="001425C4">
            <w:pPr>
              <w:tabs>
                <w:tab w:val="left" w:pos="717"/>
              </w:tabs>
              <w:spacing w:afterLines="200" w:after="480"/>
              <w:cnfStyle w:val="000000100000" w:firstRow="0" w:lastRow="0" w:firstColumn="0" w:lastColumn="0" w:oddVBand="0" w:evenVBand="0" w:oddHBand="1" w:evenHBand="0" w:firstRowFirstColumn="0" w:firstRowLastColumn="0" w:lastRowFirstColumn="0" w:lastRowLastColumn="0"/>
              <w:rPr>
                <w:rFonts w:cs="Arial"/>
                <w:b/>
                <w:sz w:val="20"/>
                <w:szCs w:val="20"/>
                <w:lang w:val="tr-TR"/>
              </w:rPr>
            </w:pPr>
          </w:p>
          <w:p w:rsidR="00B62323" w:rsidRPr="005617D6" w:rsidRDefault="00B62323" w:rsidP="001425C4">
            <w:pPr>
              <w:tabs>
                <w:tab w:val="left" w:pos="717"/>
              </w:tabs>
              <w:spacing w:afterLines="200" w:after="480"/>
              <w:cnfStyle w:val="000000100000" w:firstRow="0" w:lastRow="0" w:firstColumn="0" w:lastColumn="0" w:oddVBand="0" w:evenVBand="0" w:oddHBand="1" w:evenHBand="0" w:firstRowFirstColumn="0" w:firstRowLastColumn="0" w:lastRowFirstColumn="0" w:lastRowLastColumn="0"/>
              <w:rPr>
                <w:rFonts w:cs="Arial"/>
                <w:b/>
                <w:sz w:val="20"/>
                <w:szCs w:val="20"/>
                <w:lang w:val="tr-TR"/>
              </w:rPr>
            </w:pPr>
          </w:p>
          <w:p w:rsidR="003B55C7" w:rsidRPr="005617D6" w:rsidRDefault="003B55C7" w:rsidP="003B55C7">
            <w:pPr>
              <w:pStyle w:val="ResimYazs"/>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tr-TR"/>
              </w:rPr>
            </w:pPr>
            <w:r w:rsidRPr="005617D6">
              <w:rPr>
                <w:rFonts w:ascii="Arial" w:hAnsi="Arial" w:cs="Arial"/>
                <w:sz w:val="20"/>
                <w:szCs w:val="20"/>
                <w:lang w:val="tr-TR"/>
              </w:rPr>
              <w:t xml:space="preserve">ETKİ  (Tedbirlerin operasyonlara katkısı) </w:t>
            </w:r>
          </w:p>
          <w:p w:rsidR="003B55C7" w:rsidRPr="005617D6" w:rsidRDefault="003B55C7" w:rsidP="003B55C7">
            <w:pPr>
              <w:cnfStyle w:val="000000100000" w:firstRow="0" w:lastRow="0" w:firstColumn="0" w:lastColumn="0" w:oddVBand="0" w:evenVBand="0" w:oddHBand="1" w:evenHBand="0" w:firstRowFirstColumn="0" w:firstRowLastColumn="0" w:lastRowFirstColumn="0" w:lastRowLastColumn="0"/>
              <w:rPr>
                <w:rFonts w:cs="Arial"/>
                <w:lang w:val="tr-TR"/>
              </w:rPr>
            </w:pP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Tedbirlerin hedeflenen faydalanıcılar üzerindeki doğrudan / dolaylı etkileri nelerdir?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Kesişen (yatay) konularda tedbirlerin etkileri nelerdir?</w:t>
            </w:r>
          </w:p>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Style w:val="hps"/>
                <w:lang w:val="tr-TR"/>
              </w:rPr>
            </w:pPr>
          </w:p>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Style w:val="hps"/>
                <w:lang w:val="tr-TR"/>
              </w:rPr>
            </w:pPr>
          </w:p>
          <w:p w:rsidR="00B62323" w:rsidRPr="005617D6" w:rsidRDefault="003B55C7" w:rsidP="001425C4">
            <w:pPr>
              <w:tabs>
                <w:tab w:val="left" w:pos="717"/>
              </w:tabs>
              <w:spacing w:afterLines="200" w:after="480"/>
              <w:cnfStyle w:val="000000100000" w:firstRow="0" w:lastRow="0" w:firstColumn="0" w:lastColumn="0" w:oddVBand="0" w:evenVBand="0" w:oddHBand="1" w:evenHBand="0" w:firstRowFirstColumn="0" w:firstRowLastColumn="0" w:lastRowFirstColumn="0" w:lastRowLastColumn="0"/>
              <w:rPr>
                <w:rFonts w:eastAsia="MS Mincho" w:cs="Arial"/>
                <w:b/>
                <w:bCs/>
                <w:caps/>
                <w:color w:val="365F91"/>
                <w:spacing w:val="15"/>
                <w:sz w:val="20"/>
                <w:szCs w:val="20"/>
                <w:lang w:val="tr-TR"/>
              </w:rPr>
            </w:pPr>
            <w:r w:rsidRPr="005617D6">
              <w:rPr>
                <w:rFonts w:eastAsia="MS Mincho" w:cs="Arial"/>
                <w:b/>
                <w:bCs/>
                <w:color w:val="365F91"/>
                <w:sz w:val="20"/>
                <w:szCs w:val="20"/>
                <w:lang w:val="tr-TR"/>
              </w:rPr>
              <w:t>SÜRDÜR</w:t>
            </w:r>
            <w:r w:rsidR="00871D12" w:rsidRPr="005617D6">
              <w:rPr>
                <w:rFonts w:eastAsia="MS Mincho" w:cs="Arial"/>
                <w:b/>
                <w:bCs/>
                <w:color w:val="365F91"/>
                <w:sz w:val="20"/>
                <w:szCs w:val="20"/>
                <w:lang w:val="tr-TR"/>
              </w:rPr>
              <w:t>ÜL</w:t>
            </w:r>
            <w:r w:rsidRPr="005617D6">
              <w:rPr>
                <w:rFonts w:eastAsia="MS Mincho" w:cs="Arial"/>
                <w:b/>
                <w:bCs/>
                <w:color w:val="365F91"/>
                <w:sz w:val="20"/>
                <w:szCs w:val="20"/>
                <w:lang w:val="tr-TR"/>
              </w:rPr>
              <w:t>EBİLİRLİK</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Finansal / ekonomik elverişlilik nasıl?</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Tedbirin hedef gruplar tarafından sahiplenilme seviyesi, sahiplenmenin sürdürülebilirlik olasılıkları nasıl?</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Sağlanan politika destek seviyesi ve proje ile politika düzeyi arasındaki etkileşimin derecesi nedir?</w:t>
            </w:r>
          </w:p>
          <w:p w:rsidR="003B55C7" w:rsidRPr="005617D6" w:rsidRDefault="003B55C7" w:rsidP="003B55C7">
            <w:pPr>
              <w:pStyle w:val="ListeParagraf"/>
              <w:numPr>
                <w:ilvl w:val="0"/>
                <w:numId w:val="2"/>
              </w:numPr>
              <w:cnfStyle w:val="000000100000" w:firstRow="0" w:lastRow="0" w:firstColumn="0" w:lastColumn="0" w:oddVBand="0" w:evenVBand="0" w:oddHBand="1" w:evenHBand="0" w:firstRowFirstColumn="0" w:firstRowLastColumn="0" w:lastRowFirstColumn="0" w:lastRowLastColumn="0"/>
              <w:rPr>
                <w:rFonts w:cs="Arial"/>
                <w:sz w:val="20"/>
                <w:szCs w:val="20"/>
                <w:lang w:val="tr-TR"/>
              </w:rPr>
            </w:pPr>
            <w:r w:rsidRPr="005617D6">
              <w:rPr>
                <w:rStyle w:val="hps"/>
                <w:rFonts w:cs="Arial"/>
                <w:color w:val="222222"/>
                <w:sz w:val="20"/>
                <w:szCs w:val="20"/>
                <w:lang w:val="tr-TR"/>
              </w:rPr>
              <w:t>Tedbir, kurumsal ve yönetim kapasitesine ne ölçüde katkı sağlıyor?</w:t>
            </w:r>
          </w:p>
        </w:tc>
      </w:tr>
      <w:tr w:rsidR="003B55C7" w:rsidRPr="005617D6">
        <w:trPr>
          <w:trHeight w:val="3307"/>
        </w:trPr>
        <w:tc>
          <w:tcPr>
            <w:cnfStyle w:val="001000000000" w:firstRow="0" w:lastRow="0" w:firstColumn="1" w:lastColumn="0" w:oddVBand="0" w:evenVBand="0" w:oddHBand="0" w:evenHBand="0" w:firstRowFirstColumn="0" w:firstRowLastColumn="0" w:lastRowFirstColumn="0" w:lastRowLastColumn="0"/>
            <w:tcW w:w="1433" w:type="dxa"/>
            <w:vAlign w:val="center"/>
          </w:tcPr>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r w:rsidRPr="005617D6">
              <w:rPr>
                <w:rFonts w:cs="Arial"/>
                <w:color w:val="000000" w:themeColor="text1"/>
                <w:sz w:val="20"/>
                <w:szCs w:val="20"/>
                <w:lang w:val="tr-TR"/>
              </w:rPr>
              <w:t>Öncelik Eksen</w:t>
            </w:r>
            <w:r w:rsidR="006C5C6A" w:rsidRPr="005617D6">
              <w:rPr>
                <w:rFonts w:cs="Arial"/>
                <w:color w:val="000000" w:themeColor="text1"/>
                <w:sz w:val="20"/>
                <w:szCs w:val="20"/>
                <w:lang w:val="tr-TR"/>
              </w:rPr>
              <w:t>i</w:t>
            </w:r>
            <w:r w:rsidRPr="005617D6">
              <w:rPr>
                <w:rFonts w:cs="Arial"/>
                <w:color w:val="000000" w:themeColor="text1"/>
                <w:sz w:val="20"/>
                <w:szCs w:val="20"/>
                <w:lang w:val="tr-TR"/>
              </w:rPr>
              <w:t xml:space="preserve"> </w:t>
            </w:r>
            <w:r w:rsidRPr="005617D6">
              <w:rPr>
                <w:rFonts w:cs="Arial"/>
                <w:color w:val="000000" w:themeColor="text1"/>
                <w:sz w:val="20"/>
                <w:szCs w:val="20"/>
                <w:lang w:val="tr-TR"/>
              </w:rPr>
              <w:br/>
              <w:t>Seviyesi</w:t>
            </w:r>
          </w:p>
        </w:tc>
        <w:tc>
          <w:tcPr>
            <w:tcW w:w="3812" w:type="dxa"/>
            <w:vAlign w:val="center"/>
          </w:tcPr>
          <w:p w:rsidR="003B55C7" w:rsidRPr="005617D6" w:rsidRDefault="003B55C7" w:rsidP="00D7000B">
            <w:pPr>
              <w:pStyle w:val="ListeParagraf"/>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Style w:val="hps"/>
                <w:lang w:val="tr-TR"/>
              </w:rPr>
            </w:pPr>
            <w:r w:rsidRPr="005617D6">
              <w:rPr>
                <w:rStyle w:val="hps"/>
                <w:rFonts w:cs="Arial"/>
                <w:color w:val="222222"/>
                <w:sz w:val="20"/>
                <w:szCs w:val="20"/>
                <w:lang w:val="tr-TR"/>
              </w:rPr>
              <w:t>Öncelik eksen</w:t>
            </w:r>
            <w:r w:rsidR="006C5C6A" w:rsidRPr="005617D6">
              <w:rPr>
                <w:rStyle w:val="hps"/>
                <w:rFonts w:cs="Arial"/>
                <w:color w:val="222222"/>
                <w:sz w:val="20"/>
                <w:szCs w:val="20"/>
                <w:lang w:val="tr-TR"/>
              </w:rPr>
              <w:t>i</w:t>
            </w:r>
            <w:r w:rsidRPr="005617D6">
              <w:rPr>
                <w:rStyle w:val="hps"/>
                <w:rFonts w:cs="Arial"/>
                <w:color w:val="222222"/>
                <w:sz w:val="20"/>
                <w:szCs w:val="20"/>
                <w:lang w:val="tr-TR"/>
              </w:rPr>
              <w:t xml:space="preserve"> amaçları bağlamında yatay ilkelere uyum dahil olmak üzere tedbir / operasyon uygulamalarının analizi</w:t>
            </w:r>
          </w:p>
          <w:p w:rsidR="003B55C7" w:rsidRPr="005617D6" w:rsidRDefault="00556FF8" w:rsidP="00D7000B">
            <w:pPr>
              <w:pStyle w:val="ListeParagraf"/>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Style w:val="hps"/>
                <w:lang w:val="tr-TR"/>
              </w:rPr>
            </w:pPr>
            <w:r w:rsidRPr="005617D6">
              <w:rPr>
                <w:rStyle w:val="hps"/>
                <w:rFonts w:cs="Arial"/>
                <w:color w:val="222222"/>
                <w:sz w:val="20"/>
                <w:szCs w:val="20"/>
                <w:lang w:val="tr-TR"/>
              </w:rPr>
              <w:t>Başlıca</w:t>
            </w:r>
            <w:r w:rsidR="003B55C7" w:rsidRPr="005617D6">
              <w:rPr>
                <w:rStyle w:val="hps"/>
                <w:rFonts w:cs="Arial"/>
                <w:color w:val="222222"/>
                <w:sz w:val="20"/>
                <w:szCs w:val="20"/>
                <w:lang w:val="tr-TR"/>
              </w:rPr>
              <w:t xml:space="preserve"> sonuçlar</w:t>
            </w:r>
            <w:r w:rsidR="003B55C7" w:rsidRPr="005617D6">
              <w:rPr>
                <w:rStyle w:val="hps"/>
                <w:rFonts w:cs="Arial"/>
                <w:lang w:val="tr-TR"/>
              </w:rPr>
              <w:t xml:space="preserve"> </w:t>
            </w:r>
          </w:p>
          <w:p w:rsidR="003B55C7" w:rsidRPr="005617D6" w:rsidRDefault="003B55C7" w:rsidP="00D7000B">
            <w:pPr>
              <w:pStyle w:val="ListeParagraf"/>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Öncelik ekseni ile ilgili tavsiyeler </w:t>
            </w:r>
          </w:p>
          <w:p w:rsidR="003B55C7" w:rsidRPr="005617D6" w:rsidRDefault="003B55C7" w:rsidP="003B55C7">
            <w:pPr>
              <w:pStyle w:val="ListeParagraf"/>
              <w:spacing w:line="276" w:lineRule="auto"/>
              <w:cnfStyle w:val="000000000000" w:firstRow="0" w:lastRow="0" w:firstColumn="0" w:lastColumn="0" w:oddVBand="0" w:evenVBand="0" w:oddHBand="0" w:evenHBand="0" w:firstRowFirstColumn="0" w:firstRowLastColumn="0" w:lastRowFirstColumn="0" w:lastRowLastColumn="0"/>
              <w:rPr>
                <w:rFonts w:cs="Arial"/>
                <w:b/>
                <w:color w:val="FFFFFF" w:themeColor="background1"/>
                <w:sz w:val="20"/>
                <w:szCs w:val="20"/>
                <w:lang w:val="tr-TR"/>
              </w:rPr>
            </w:pPr>
          </w:p>
        </w:tc>
        <w:tc>
          <w:tcPr>
            <w:tcW w:w="8363" w:type="dxa"/>
            <w:vMerge/>
            <w:vAlign w:val="center"/>
          </w:tcPr>
          <w:p w:rsidR="00B62323" w:rsidRPr="005617D6" w:rsidRDefault="00B62323" w:rsidP="001425C4">
            <w:pPr>
              <w:pStyle w:val="ListeParagraf"/>
              <w:numPr>
                <w:ilvl w:val="0"/>
                <w:numId w:val="3"/>
              </w:numPr>
              <w:tabs>
                <w:tab w:val="left" w:pos="717"/>
              </w:tabs>
              <w:spacing w:afterLines="200" w:after="480"/>
              <w:cnfStyle w:val="000000000000" w:firstRow="0" w:lastRow="0" w:firstColumn="0" w:lastColumn="0" w:oddVBand="0" w:evenVBand="0" w:oddHBand="0" w:evenHBand="0" w:firstRowFirstColumn="0" w:firstRowLastColumn="0" w:lastRowFirstColumn="0" w:lastRowLastColumn="0"/>
              <w:rPr>
                <w:rStyle w:val="hps"/>
                <w:lang w:val="tr-TR"/>
              </w:rPr>
            </w:pPr>
          </w:p>
        </w:tc>
      </w:tr>
      <w:tr w:rsidR="003B55C7" w:rsidRPr="005617D6">
        <w:trPr>
          <w:cnfStyle w:val="000000100000" w:firstRow="0" w:lastRow="0" w:firstColumn="0" w:lastColumn="0" w:oddVBand="0" w:evenVBand="0" w:oddHBand="1" w:evenHBand="0" w:firstRowFirstColumn="0" w:firstRowLastColumn="0" w:lastRowFirstColumn="0" w:lastRowLastColumn="0"/>
          <w:trHeight w:val="6204"/>
        </w:trPr>
        <w:tc>
          <w:tcPr>
            <w:cnfStyle w:val="001000000000" w:firstRow="0" w:lastRow="0" w:firstColumn="1" w:lastColumn="0" w:oddVBand="0" w:evenVBand="0" w:oddHBand="0" w:evenHBand="0" w:firstRowFirstColumn="0" w:firstRowLastColumn="0" w:lastRowFirstColumn="0" w:lastRowLastColumn="0"/>
            <w:tcW w:w="1433" w:type="dxa"/>
            <w:tcBorders>
              <w:left w:val="none" w:sz="0" w:space="0" w:color="auto"/>
              <w:bottom w:val="none" w:sz="0" w:space="0" w:color="auto"/>
            </w:tcBorders>
            <w:vAlign w:val="center"/>
          </w:tcPr>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3B55C7" w:rsidP="003B55C7">
            <w:pPr>
              <w:pStyle w:val="ListeParagraf"/>
              <w:ind w:left="0"/>
              <w:rPr>
                <w:rFonts w:cs="Arial"/>
                <w:b w:val="0"/>
                <w:color w:val="000000" w:themeColor="text1"/>
                <w:sz w:val="20"/>
                <w:szCs w:val="20"/>
                <w:lang w:val="tr-TR"/>
              </w:rPr>
            </w:pPr>
          </w:p>
          <w:p w:rsidR="003B55C7" w:rsidRPr="005617D6" w:rsidRDefault="00FA29C7" w:rsidP="003B55C7">
            <w:pPr>
              <w:pStyle w:val="ListeParagraf"/>
              <w:ind w:left="0"/>
              <w:rPr>
                <w:rFonts w:cs="Arial"/>
                <w:b w:val="0"/>
                <w:color w:val="000000" w:themeColor="text1"/>
                <w:sz w:val="20"/>
                <w:szCs w:val="20"/>
                <w:lang w:val="tr-TR"/>
              </w:rPr>
            </w:pPr>
            <w:r w:rsidRPr="005617D6">
              <w:rPr>
                <w:rFonts w:cs="Arial"/>
                <w:color w:val="000000" w:themeColor="text1"/>
                <w:sz w:val="20"/>
                <w:szCs w:val="20"/>
                <w:lang w:val="tr-TR"/>
              </w:rPr>
              <w:t>Operasyonel Seviye</w:t>
            </w:r>
          </w:p>
          <w:p w:rsidR="003B55C7" w:rsidRPr="005617D6" w:rsidRDefault="003B55C7" w:rsidP="003B55C7">
            <w:pPr>
              <w:pStyle w:val="ListeParagraf"/>
              <w:ind w:left="0"/>
              <w:rPr>
                <w:rFonts w:cs="Arial"/>
                <w:b w:val="0"/>
                <w:color w:val="000000" w:themeColor="text1"/>
                <w:sz w:val="20"/>
                <w:szCs w:val="20"/>
                <w:lang w:val="tr-TR"/>
              </w:rPr>
            </w:pPr>
          </w:p>
        </w:tc>
        <w:tc>
          <w:tcPr>
            <w:tcW w:w="3812" w:type="dxa"/>
            <w:tcBorders>
              <w:bottom w:val="none" w:sz="0" w:space="0" w:color="auto"/>
            </w:tcBorders>
            <w:vAlign w:val="center"/>
          </w:tcPr>
          <w:p w:rsidR="003B55C7" w:rsidRPr="005617D6" w:rsidRDefault="003B55C7" w:rsidP="003B55C7">
            <w:pPr>
              <w:pStyle w:val="ListeParagraf"/>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tr-TR"/>
              </w:rPr>
            </w:pPr>
            <w:r w:rsidRPr="005617D6">
              <w:rPr>
                <w:rStyle w:val="hps"/>
                <w:rFonts w:cs="Arial"/>
                <w:color w:val="222222"/>
                <w:sz w:val="20"/>
                <w:szCs w:val="20"/>
                <w:lang w:val="tr-TR"/>
              </w:rPr>
              <w:t>Aşağıdaki</w:t>
            </w:r>
            <w:r w:rsidR="00E25265" w:rsidRPr="005617D6">
              <w:rPr>
                <w:rStyle w:val="hps"/>
                <w:rFonts w:cs="Arial"/>
                <w:color w:val="222222"/>
                <w:sz w:val="20"/>
                <w:szCs w:val="20"/>
                <w:lang w:val="tr-TR"/>
              </w:rPr>
              <w:t xml:space="preserve"> konularda</w:t>
            </w:r>
            <w:r w:rsidRPr="005617D6">
              <w:rPr>
                <w:rStyle w:val="hps"/>
                <w:rFonts w:cs="Arial"/>
                <w:color w:val="222222"/>
                <w:sz w:val="20"/>
                <w:szCs w:val="20"/>
                <w:lang w:val="tr-TR"/>
              </w:rPr>
              <w:t xml:space="preserve"> proje uygulamalarının analizi: </w:t>
            </w:r>
            <w:r w:rsidRPr="005617D6">
              <w:rPr>
                <w:rFonts w:cs="Arial"/>
                <w:color w:val="222222"/>
                <w:sz w:val="20"/>
                <w:szCs w:val="20"/>
                <w:lang w:val="tr-TR"/>
              </w:rPr>
              <w:br/>
            </w:r>
            <w:r w:rsidRPr="005617D6">
              <w:rPr>
                <w:rStyle w:val="hps"/>
                <w:rFonts w:cs="Arial"/>
                <w:color w:val="222222"/>
                <w:sz w:val="20"/>
                <w:szCs w:val="20"/>
                <w:lang w:val="tr-TR"/>
              </w:rPr>
              <w:t xml:space="preserve">- performans göstergelerine ulaşma, </w:t>
            </w:r>
            <w:r w:rsidRPr="005617D6">
              <w:rPr>
                <w:rFonts w:cs="Arial"/>
                <w:color w:val="222222"/>
                <w:sz w:val="20"/>
                <w:szCs w:val="20"/>
                <w:lang w:val="tr-TR"/>
              </w:rPr>
              <w:br/>
            </w:r>
            <w:r w:rsidRPr="005617D6">
              <w:rPr>
                <w:rStyle w:val="hps"/>
                <w:rFonts w:cs="Arial"/>
                <w:color w:val="222222"/>
                <w:sz w:val="20"/>
                <w:szCs w:val="20"/>
                <w:lang w:val="tr-TR"/>
              </w:rPr>
              <w:t>- sonuç göstergelerine ulaşma</w:t>
            </w:r>
            <w:r w:rsidRPr="005617D6">
              <w:rPr>
                <w:rFonts w:cs="Arial"/>
                <w:color w:val="222222"/>
                <w:sz w:val="20"/>
                <w:szCs w:val="20"/>
                <w:lang w:val="tr-TR"/>
              </w:rPr>
              <w:t xml:space="preserve">; </w:t>
            </w:r>
            <w:r w:rsidRPr="005617D6">
              <w:rPr>
                <w:rFonts w:cs="Arial"/>
                <w:color w:val="222222"/>
                <w:sz w:val="20"/>
                <w:szCs w:val="20"/>
                <w:lang w:val="tr-TR"/>
              </w:rPr>
              <w:br/>
            </w:r>
            <w:r w:rsidRPr="005617D6">
              <w:rPr>
                <w:rStyle w:val="hps"/>
                <w:rFonts w:cs="Arial"/>
                <w:color w:val="222222"/>
                <w:sz w:val="20"/>
                <w:szCs w:val="20"/>
                <w:lang w:val="tr-TR"/>
              </w:rPr>
              <w:t>- finansal performans</w:t>
            </w:r>
            <w:r w:rsidRPr="005617D6">
              <w:rPr>
                <w:rFonts w:cs="Arial"/>
                <w:color w:val="222222"/>
                <w:sz w:val="20"/>
                <w:szCs w:val="20"/>
                <w:lang w:val="tr-TR"/>
              </w:rPr>
              <w:t xml:space="preserve">; </w:t>
            </w:r>
            <w:r w:rsidRPr="005617D6">
              <w:rPr>
                <w:rFonts w:cs="Arial"/>
                <w:color w:val="222222"/>
                <w:sz w:val="20"/>
                <w:szCs w:val="20"/>
                <w:lang w:val="tr-TR"/>
              </w:rPr>
              <w:br/>
            </w:r>
            <w:r w:rsidRPr="005617D6">
              <w:rPr>
                <w:rStyle w:val="hps"/>
                <w:rFonts w:cs="Arial"/>
                <w:color w:val="222222"/>
                <w:sz w:val="20"/>
                <w:szCs w:val="20"/>
                <w:lang w:val="tr-TR"/>
              </w:rPr>
              <w:t>- etkililik ve verimlilik;</w:t>
            </w:r>
            <w:r w:rsidRPr="005617D6">
              <w:rPr>
                <w:rFonts w:cs="Arial"/>
                <w:color w:val="222222"/>
                <w:sz w:val="20"/>
                <w:szCs w:val="20"/>
                <w:lang w:val="tr-TR"/>
              </w:rPr>
              <w:br/>
            </w:r>
            <w:r w:rsidRPr="005617D6">
              <w:rPr>
                <w:rStyle w:val="hps"/>
                <w:rFonts w:cs="Arial"/>
                <w:color w:val="222222"/>
                <w:sz w:val="20"/>
                <w:szCs w:val="20"/>
                <w:lang w:val="tr-TR"/>
              </w:rPr>
              <w:t>- sonuçların sürdürülebilirliği</w:t>
            </w:r>
            <w:r w:rsidRPr="005617D6">
              <w:rPr>
                <w:rFonts w:cs="Arial"/>
                <w:color w:val="222222"/>
                <w:sz w:val="20"/>
                <w:szCs w:val="20"/>
                <w:lang w:val="tr-TR"/>
              </w:rPr>
              <w:t xml:space="preserve">; </w:t>
            </w:r>
          </w:p>
          <w:p w:rsidR="003B55C7" w:rsidRPr="005617D6" w:rsidRDefault="003B55C7" w:rsidP="003B55C7">
            <w:pPr>
              <w:pStyle w:val="ListeParagraf"/>
              <w:spacing w:line="276" w:lineRule="auto"/>
              <w:cnfStyle w:val="000000100000" w:firstRow="0" w:lastRow="0" w:firstColumn="0" w:lastColumn="0" w:oddVBand="0" w:evenVBand="0" w:oddHBand="1" w:evenHBand="0" w:firstRowFirstColumn="0" w:firstRowLastColumn="0" w:lastRowFirstColumn="0" w:lastRowLastColumn="0"/>
              <w:rPr>
                <w:rFonts w:cs="Arial"/>
                <w:color w:val="222222"/>
                <w:sz w:val="20"/>
                <w:szCs w:val="20"/>
                <w:lang w:val="tr-TR"/>
              </w:rPr>
            </w:pPr>
          </w:p>
          <w:p w:rsidR="003B55C7" w:rsidRPr="005617D6" w:rsidRDefault="00556FF8" w:rsidP="003B55C7">
            <w:pPr>
              <w:pStyle w:val="ListeParagraf"/>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Aşağıdaki</w:t>
            </w:r>
            <w:r w:rsidR="00E25265" w:rsidRPr="005617D6">
              <w:rPr>
                <w:rStyle w:val="hps"/>
                <w:rFonts w:cs="Arial"/>
                <w:color w:val="222222"/>
                <w:sz w:val="20"/>
                <w:szCs w:val="20"/>
                <w:lang w:val="tr-TR"/>
              </w:rPr>
              <w:t xml:space="preserve"> konularda </w:t>
            </w:r>
            <w:r w:rsidR="003B55C7" w:rsidRPr="005617D6">
              <w:rPr>
                <w:rStyle w:val="hps"/>
                <w:rFonts w:cs="Arial"/>
                <w:color w:val="222222"/>
                <w:sz w:val="20"/>
                <w:szCs w:val="20"/>
                <w:lang w:val="tr-TR"/>
              </w:rPr>
              <w:t>temel sonuçlar:</w:t>
            </w:r>
            <w:r w:rsidR="003B55C7" w:rsidRPr="005617D6">
              <w:rPr>
                <w:rFonts w:cs="Arial"/>
                <w:color w:val="222222"/>
                <w:sz w:val="20"/>
                <w:szCs w:val="20"/>
                <w:lang w:val="tr-TR"/>
              </w:rPr>
              <w:br/>
            </w:r>
            <w:r w:rsidR="003B55C7" w:rsidRPr="005617D6">
              <w:rPr>
                <w:rStyle w:val="hps"/>
                <w:rFonts w:cs="Arial"/>
                <w:color w:val="222222"/>
                <w:sz w:val="20"/>
                <w:szCs w:val="20"/>
                <w:lang w:val="tr-TR"/>
              </w:rPr>
              <w:t>- en önemli başarılar</w:t>
            </w:r>
            <w:r w:rsidR="003B55C7" w:rsidRPr="005617D6">
              <w:rPr>
                <w:rFonts w:cs="Arial"/>
                <w:color w:val="222222"/>
                <w:sz w:val="20"/>
                <w:szCs w:val="20"/>
                <w:lang w:val="tr-TR"/>
              </w:rPr>
              <w:t xml:space="preserve">; </w:t>
            </w:r>
            <w:r w:rsidR="003B55C7" w:rsidRPr="005617D6">
              <w:rPr>
                <w:rFonts w:cs="Arial"/>
                <w:color w:val="222222"/>
                <w:sz w:val="20"/>
                <w:szCs w:val="20"/>
                <w:lang w:val="tr-TR"/>
              </w:rPr>
              <w:br/>
            </w:r>
            <w:r w:rsidR="003B55C7" w:rsidRPr="005617D6">
              <w:rPr>
                <w:rStyle w:val="hps"/>
                <w:rFonts w:cs="Arial"/>
                <w:color w:val="222222"/>
                <w:sz w:val="20"/>
                <w:szCs w:val="20"/>
                <w:lang w:val="tr-TR"/>
              </w:rPr>
              <w:t>- başarı faktörleri</w:t>
            </w:r>
            <w:r w:rsidR="003B55C7" w:rsidRPr="005617D6">
              <w:rPr>
                <w:rFonts w:cs="Arial"/>
                <w:color w:val="222222"/>
                <w:sz w:val="20"/>
                <w:szCs w:val="20"/>
                <w:lang w:val="tr-TR"/>
              </w:rPr>
              <w:t xml:space="preserve">; </w:t>
            </w:r>
            <w:r w:rsidR="003B55C7" w:rsidRPr="005617D6">
              <w:rPr>
                <w:rFonts w:cs="Arial"/>
                <w:color w:val="222222"/>
                <w:sz w:val="20"/>
                <w:szCs w:val="20"/>
                <w:lang w:val="tr-TR"/>
              </w:rPr>
              <w:br/>
            </w:r>
            <w:r w:rsidR="003B55C7" w:rsidRPr="005617D6">
              <w:rPr>
                <w:rStyle w:val="hps"/>
                <w:rFonts w:cs="Arial"/>
                <w:color w:val="222222"/>
                <w:sz w:val="20"/>
                <w:szCs w:val="20"/>
                <w:lang w:val="tr-TR"/>
              </w:rPr>
              <w:t xml:space="preserve">- projelerin uygulanmasında </w:t>
            </w:r>
            <w:r w:rsidR="0084244B" w:rsidRPr="005617D6">
              <w:rPr>
                <w:rStyle w:val="hps"/>
                <w:rFonts w:cs="Arial"/>
                <w:color w:val="222222"/>
                <w:sz w:val="20"/>
                <w:szCs w:val="20"/>
                <w:lang w:val="tr-TR"/>
              </w:rPr>
              <w:t>gözlemlenen problemler</w:t>
            </w:r>
            <w:r w:rsidR="003B55C7" w:rsidRPr="005617D6">
              <w:rPr>
                <w:rStyle w:val="hps"/>
                <w:rFonts w:cs="Arial"/>
                <w:color w:val="222222"/>
                <w:sz w:val="20"/>
                <w:szCs w:val="20"/>
                <w:lang w:val="tr-TR"/>
              </w:rPr>
              <w:t xml:space="preserve"> ve problemlerin nedenleri;</w:t>
            </w:r>
          </w:p>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Fonts w:cs="Arial"/>
                <w:b/>
                <w:color w:val="FFFFFF" w:themeColor="background1"/>
                <w:sz w:val="20"/>
                <w:szCs w:val="20"/>
                <w:lang w:val="tr-TR"/>
              </w:rPr>
            </w:pPr>
          </w:p>
          <w:p w:rsidR="003B55C7" w:rsidRPr="005617D6" w:rsidRDefault="003B55C7" w:rsidP="003B55C7">
            <w:pPr>
              <w:pStyle w:val="ListeParagraf"/>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Style w:val="hps"/>
                <w:lang w:val="tr-TR"/>
              </w:rPr>
            </w:pPr>
            <w:r w:rsidRPr="005617D6">
              <w:rPr>
                <w:rStyle w:val="hps"/>
                <w:rFonts w:cs="Arial"/>
                <w:color w:val="222222"/>
                <w:sz w:val="20"/>
                <w:szCs w:val="20"/>
                <w:lang w:val="tr-TR"/>
              </w:rPr>
              <w:t xml:space="preserve">En iyi uygulamaları belirleme; </w:t>
            </w:r>
          </w:p>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Style w:val="hps"/>
                <w:lang w:val="tr-TR"/>
              </w:rPr>
            </w:pPr>
          </w:p>
          <w:p w:rsidR="003B55C7" w:rsidRPr="005617D6" w:rsidRDefault="003B55C7" w:rsidP="003B55C7">
            <w:pPr>
              <w:pStyle w:val="ListeParagraf"/>
              <w:numPr>
                <w:ilvl w:val="0"/>
                <w:numId w:val="1"/>
              </w:numPr>
              <w:spacing w:line="276" w:lineRule="auto"/>
              <w:cnfStyle w:val="000000100000" w:firstRow="0" w:lastRow="0" w:firstColumn="0" w:lastColumn="0" w:oddVBand="0" w:evenVBand="0" w:oddHBand="1" w:evenHBand="0" w:firstRowFirstColumn="0" w:firstRowLastColumn="0" w:lastRowFirstColumn="0" w:lastRowLastColumn="0"/>
              <w:rPr>
                <w:rFonts w:cs="Arial"/>
                <w:b/>
                <w:color w:val="FFFFFF" w:themeColor="background1"/>
                <w:sz w:val="20"/>
                <w:szCs w:val="20"/>
                <w:lang w:val="tr-TR"/>
              </w:rPr>
            </w:pPr>
            <w:r w:rsidRPr="005617D6">
              <w:rPr>
                <w:rStyle w:val="hps"/>
                <w:rFonts w:cs="Arial"/>
                <w:color w:val="222222"/>
                <w:sz w:val="20"/>
                <w:szCs w:val="20"/>
                <w:lang w:val="tr-TR"/>
              </w:rPr>
              <w:t>İyileştirme için tavsiyeler.</w:t>
            </w:r>
          </w:p>
        </w:tc>
        <w:tc>
          <w:tcPr>
            <w:tcW w:w="8363" w:type="dxa"/>
            <w:vMerge/>
            <w:tcBorders>
              <w:bottom w:val="none" w:sz="0" w:space="0" w:color="auto"/>
              <w:right w:val="none" w:sz="0" w:space="0" w:color="auto"/>
            </w:tcBorders>
            <w:vAlign w:val="center"/>
          </w:tcPr>
          <w:p w:rsidR="003B55C7" w:rsidRPr="005617D6" w:rsidRDefault="003B55C7" w:rsidP="003B55C7">
            <w:pPr>
              <w:pStyle w:val="ListeParagraf"/>
              <w:cnfStyle w:val="000000100000" w:firstRow="0" w:lastRow="0" w:firstColumn="0" w:lastColumn="0" w:oddVBand="0" w:evenVBand="0" w:oddHBand="1" w:evenHBand="0" w:firstRowFirstColumn="0" w:firstRowLastColumn="0" w:lastRowFirstColumn="0" w:lastRowLastColumn="0"/>
              <w:rPr>
                <w:rStyle w:val="hps"/>
                <w:lang w:val="tr-TR"/>
              </w:rPr>
            </w:pPr>
          </w:p>
        </w:tc>
      </w:tr>
    </w:tbl>
    <w:p w:rsidR="003B55C7" w:rsidRPr="005617D6" w:rsidRDefault="003B55C7" w:rsidP="003B55C7">
      <w:pPr>
        <w:rPr>
          <w:rFonts w:cs="Arial"/>
          <w:lang w:val="tr-TR"/>
        </w:rPr>
      </w:pPr>
    </w:p>
    <w:p w:rsidR="003B55C7" w:rsidRPr="005617D6" w:rsidRDefault="003B55C7" w:rsidP="003B55C7">
      <w:pPr>
        <w:rPr>
          <w:rFonts w:cs="Arial"/>
          <w:lang w:val="tr-TR"/>
        </w:rPr>
      </w:pPr>
    </w:p>
    <w:tbl>
      <w:tblPr>
        <w:tblStyle w:val="TabloKlavuzu"/>
        <w:tblpPr w:leftFromText="180" w:rightFromText="180" w:vertAnchor="page" w:horzAnchor="margin" w:tblpY="1936"/>
        <w:tblW w:w="4936" w:type="pct"/>
        <w:tblLook w:val="04A0" w:firstRow="1" w:lastRow="0" w:firstColumn="1" w:lastColumn="0" w:noHBand="0" w:noVBand="1"/>
      </w:tblPr>
      <w:tblGrid>
        <w:gridCol w:w="2746"/>
        <w:gridCol w:w="3589"/>
        <w:gridCol w:w="3090"/>
        <w:gridCol w:w="5694"/>
      </w:tblGrid>
      <w:tr w:rsidR="00097DC1" w:rsidRPr="005617D6" w:rsidTr="001425C4">
        <w:trPr>
          <w:trHeight w:val="826"/>
        </w:trPr>
        <w:tc>
          <w:tcPr>
            <w:tcW w:w="5000" w:type="pct"/>
            <w:gridSpan w:val="4"/>
            <w:shd w:val="clear" w:color="auto" w:fill="auto"/>
            <w:vAlign w:val="center"/>
          </w:tcPr>
          <w:p w:rsidR="00097DC1" w:rsidRPr="005617D6" w:rsidRDefault="00C6476C" w:rsidP="001860D6">
            <w:pPr>
              <w:pStyle w:val="Balk1"/>
              <w:numPr>
                <w:ilvl w:val="1"/>
                <w:numId w:val="4"/>
              </w:numPr>
              <w:spacing w:line="276" w:lineRule="auto"/>
              <w:outlineLvl w:val="0"/>
              <w:rPr>
                <w:rFonts w:ascii="Arial" w:hAnsi="Arial" w:cs="Arial"/>
                <w:noProof/>
                <w:sz w:val="22"/>
                <w:szCs w:val="22"/>
                <w:lang w:val="tr-TR"/>
              </w:rPr>
            </w:pPr>
            <w:bookmarkStart w:id="15" w:name="_Toc393396654"/>
            <w:r w:rsidRPr="005617D6">
              <w:rPr>
                <w:rFonts w:ascii="Arial" w:hAnsi="Arial" w:cs="Arial"/>
                <w:noProof/>
                <w:color w:val="auto"/>
                <w:sz w:val="22"/>
                <w:szCs w:val="22"/>
                <w:lang w:val="tr-TR"/>
              </w:rPr>
              <w:lastRenderedPageBreak/>
              <w:t>Tematik Değerlendi</w:t>
            </w:r>
            <w:r w:rsidR="00E13ACB" w:rsidRPr="005617D6">
              <w:rPr>
                <w:rFonts w:ascii="Arial" w:hAnsi="Arial" w:cs="Arial"/>
                <w:noProof/>
                <w:color w:val="auto"/>
                <w:sz w:val="22"/>
                <w:szCs w:val="22"/>
                <w:lang w:val="tr-TR"/>
              </w:rPr>
              <w:t>rme Ekibi</w:t>
            </w:r>
            <w:r w:rsidR="004D19C5" w:rsidRPr="005617D6">
              <w:rPr>
                <w:rFonts w:ascii="Arial" w:hAnsi="Arial" w:cs="Arial"/>
                <w:noProof/>
                <w:color w:val="auto"/>
                <w:sz w:val="22"/>
                <w:szCs w:val="22"/>
                <w:lang w:val="tr-TR"/>
              </w:rPr>
              <w:t xml:space="preserve"> </w:t>
            </w:r>
            <w:r w:rsidR="00E13ACB" w:rsidRPr="005617D6">
              <w:rPr>
                <w:rFonts w:ascii="Arial" w:hAnsi="Arial" w:cs="Arial"/>
                <w:noProof/>
                <w:color w:val="auto"/>
                <w:sz w:val="22"/>
                <w:szCs w:val="22"/>
                <w:lang w:val="tr-TR"/>
              </w:rPr>
              <w:t>ve Temel</w:t>
            </w:r>
            <w:r w:rsidRPr="005617D6">
              <w:rPr>
                <w:rFonts w:ascii="Arial" w:hAnsi="Arial" w:cs="Arial"/>
                <w:noProof/>
                <w:color w:val="auto"/>
                <w:sz w:val="22"/>
                <w:szCs w:val="22"/>
                <w:lang w:val="tr-TR"/>
              </w:rPr>
              <w:t xml:space="preserve"> Görevleri</w:t>
            </w:r>
            <w:bookmarkEnd w:id="15"/>
          </w:p>
        </w:tc>
      </w:tr>
      <w:tr w:rsidR="00097DC1" w:rsidRPr="005617D6" w:rsidTr="001425C4">
        <w:trPr>
          <w:trHeight w:val="539"/>
        </w:trPr>
        <w:tc>
          <w:tcPr>
            <w:tcW w:w="908" w:type="pct"/>
            <w:shd w:val="clear" w:color="auto" w:fill="8DB3E2" w:themeFill="text2" w:themeFillTint="66"/>
            <w:vAlign w:val="center"/>
          </w:tcPr>
          <w:p w:rsidR="00097DC1" w:rsidRPr="005617D6" w:rsidRDefault="00C6476C" w:rsidP="001F46D5">
            <w:pPr>
              <w:jc w:val="center"/>
              <w:rPr>
                <w:rFonts w:cs="Arial"/>
                <w:b/>
                <w:sz w:val="20"/>
                <w:szCs w:val="20"/>
                <w:lang w:val="tr-TR"/>
              </w:rPr>
            </w:pPr>
            <w:r w:rsidRPr="005617D6">
              <w:rPr>
                <w:rFonts w:cs="Arial"/>
                <w:b/>
                <w:sz w:val="20"/>
                <w:szCs w:val="20"/>
                <w:lang w:val="tr-TR"/>
              </w:rPr>
              <w:t>Uzman</w:t>
            </w:r>
          </w:p>
        </w:tc>
        <w:tc>
          <w:tcPr>
            <w:tcW w:w="1187" w:type="pct"/>
            <w:shd w:val="clear" w:color="auto" w:fill="8DB3E2" w:themeFill="text2" w:themeFillTint="66"/>
            <w:vAlign w:val="center"/>
          </w:tcPr>
          <w:p w:rsidR="00097DC1" w:rsidRPr="005617D6" w:rsidRDefault="00C6476C" w:rsidP="001F46D5">
            <w:pPr>
              <w:jc w:val="center"/>
              <w:rPr>
                <w:rFonts w:cs="Arial"/>
                <w:b/>
                <w:sz w:val="20"/>
                <w:szCs w:val="20"/>
                <w:lang w:val="tr-TR"/>
              </w:rPr>
            </w:pPr>
            <w:r w:rsidRPr="005617D6">
              <w:rPr>
                <w:rFonts w:cs="Arial"/>
                <w:b/>
                <w:sz w:val="20"/>
                <w:szCs w:val="20"/>
                <w:lang w:val="tr-TR"/>
              </w:rPr>
              <w:t>Pozisyon</w:t>
            </w:r>
          </w:p>
        </w:tc>
        <w:tc>
          <w:tcPr>
            <w:tcW w:w="1022" w:type="pct"/>
            <w:shd w:val="clear" w:color="auto" w:fill="8DB3E2" w:themeFill="text2" w:themeFillTint="66"/>
            <w:vAlign w:val="center"/>
          </w:tcPr>
          <w:p w:rsidR="00097DC1" w:rsidRPr="005617D6" w:rsidRDefault="00C6476C" w:rsidP="001F46D5">
            <w:pPr>
              <w:jc w:val="center"/>
              <w:rPr>
                <w:rFonts w:cs="Arial"/>
                <w:b/>
                <w:sz w:val="20"/>
                <w:szCs w:val="20"/>
                <w:lang w:val="tr-TR"/>
              </w:rPr>
            </w:pPr>
            <w:r w:rsidRPr="005617D6">
              <w:rPr>
                <w:rFonts w:cs="Arial"/>
                <w:b/>
                <w:sz w:val="20"/>
                <w:szCs w:val="20"/>
                <w:lang w:val="tr-TR"/>
              </w:rPr>
              <w:t>Görev Süresi</w:t>
            </w:r>
          </w:p>
        </w:tc>
        <w:tc>
          <w:tcPr>
            <w:tcW w:w="1883" w:type="pct"/>
            <w:shd w:val="clear" w:color="auto" w:fill="8DB3E2" w:themeFill="text2" w:themeFillTint="66"/>
            <w:vAlign w:val="center"/>
          </w:tcPr>
          <w:p w:rsidR="00097DC1" w:rsidRPr="005617D6" w:rsidRDefault="00C6476C" w:rsidP="001F46D5">
            <w:pPr>
              <w:jc w:val="center"/>
              <w:rPr>
                <w:rFonts w:cs="Arial"/>
                <w:b/>
                <w:sz w:val="20"/>
                <w:szCs w:val="20"/>
                <w:lang w:val="tr-TR"/>
              </w:rPr>
            </w:pPr>
            <w:r w:rsidRPr="005617D6">
              <w:rPr>
                <w:rFonts w:cs="Arial"/>
                <w:b/>
                <w:sz w:val="20"/>
                <w:szCs w:val="20"/>
                <w:lang w:val="tr-TR"/>
              </w:rPr>
              <w:t>Görevler</w:t>
            </w:r>
          </w:p>
        </w:tc>
      </w:tr>
      <w:tr w:rsidR="00097DC1" w:rsidRPr="005617D6" w:rsidTr="001425C4">
        <w:trPr>
          <w:trHeight w:val="1463"/>
        </w:trPr>
        <w:tc>
          <w:tcPr>
            <w:tcW w:w="908" w:type="pct"/>
            <w:shd w:val="clear" w:color="auto" w:fill="F2F2F2" w:themeFill="background1" w:themeFillShade="F2"/>
            <w:vAlign w:val="center"/>
          </w:tcPr>
          <w:p w:rsidR="00097DC1" w:rsidRPr="005617D6" w:rsidRDefault="00097DC1" w:rsidP="001F46D5">
            <w:pPr>
              <w:rPr>
                <w:rFonts w:cs="Arial"/>
                <w:sz w:val="20"/>
                <w:szCs w:val="20"/>
                <w:lang w:val="tr-TR"/>
              </w:rPr>
            </w:pPr>
            <w:r w:rsidRPr="005617D6">
              <w:rPr>
                <w:rFonts w:cs="Arial"/>
                <w:sz w:val="20"/>
                <w:szCs w:val="20"/>
                <w:lang w:val="tr-TR"/>
              </w:rPr>
              <w:t>Yochka ANASTASOVA</w:t>
            </w:r>
          </w:p>
        </w:tc>
        <w:tc>
          <w:tcPr>
            <w:tcW w:w="1187" w:type="pct"/>
            <w:shd w:val="clear" w:color="auto" w:fill="F2F2F2" w:themeFill="background1" w:themeFillShade="F2"/>
            <w:vAlign w:val="center"/>
          </w:tcPr>
          <w:p w:rsidR="00097DC1" w:rsidRPr="005617D6" w:rsidRDefault="001860D6" w:rsidP="001F46D5">
            <w:pPr>
              <w:jc w:val="center"/>
              <w:rPr>
                <w:rFonts w:cs="Arial"/>
                <w:sz w:val="20"/>
                <w:szCs w:val="20"/>
                <w:lang w:val="tr-TR"/>
              </w:rPr>
            </w:pPr>
            <w:r w:rsidRPr="005617D6">
              <w:rPr>
                <w:rFonts w:cs="Arial"/>
                <w:sz w:val="20"/>
                <w:szCs w:val="20"/>
                <w:lang w:val="tr-TR"/>
              </w:rPr>
              <w:t>Ekip Lideri</w:t>
            </w:r>
          </w:p>
        </w:tc>
        <w:tc>
          <w:tcPr>
            <w:tcW w:w="1022" w:type="pct"/>
            <w:shd w:val="clear" w:color="auto" w:fill="F2F2F2" w:themeFill="background1" w:themeFillShade="F2"/>
            <w:vAlign w:val="center"/>
          </w:tcPr>
          <w:p w:rsidR="00097DC1" w:rsidRPr="005617D6" w:rsidRDefault="00C6476C" w:rsidP="00C6476C">
            <w:pPr>
              <w:jc w:val="center"/>
              <w:rPr>
                <w:rFonts w:cs="Arial"/>
                <w:sz w:val="20"/>
                <w:szCs w:val="20"/>
                <w:lang w:val="tr-TR"/>
              </w:rPr>
            </w:pPr>
            <w:r w:rsidRPr="005617D6">
              <w:rPr>
                <w:rFonts w:cs="Arial"/>
                <w:sz w:val="20"/>
                <w:szCs w:val="20"/>
                <w:lang w:val="tr-TR"/>
              </w:rPr>
              <w:t>Şubat</w:t>
            </w:r>
            <w:r w:rsidR="00097DC1" w:rsidRPr="005617D6">
              <w:rPr>
                <w:rFonts w:cs="Arial"/>
                <w:sz w:val="20"/>
                <w:szCs w:val="20"/>
                <w:lang w:val="tr-TR"/>
              </w:rPr>
              <w:t xml:space="preserve"> – </w:t>
            </w:r>
            <w:r w:rsidRPr="005617D6">
              <w:rPr>
                <w:rFonts w:cs="Arial"/>
                <w:sz w:val="20"/>
                <w:szCs w:val="20"/>
                <w:lang w:val="tr-TR"/>
              </w:rPr>
              <w:t>Nisan</w:t>
            </w:r>
            <w:r w:rsidR="00097DC1" w:rsidRPr="005617D6">
              <w:rPr>
                <w:rFonts w:cs="Arial"/>
                <w:sz w:val="20"/>
                <w:szCs w:val="20"/>
                <w:lang w:val="tr-TR"/>
              </w:rPr>
              <w:t xml:space="preserve"> 2014</w:t>
            </w:r>
          </w:p>
        </w:tc>
        <w:tc>
          <w:tcPr>
            <w:tcW w:w="1883" w:type="pct"/>
            <w:vMerge w:val="restart"/>
            <w:shd w:val="clear" w:color="auto" w:fill="F2F2F2" w:themeFill="background1" w:themeFillShade="F2"/>
          </w:tcPr>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İlgili belgelerin analizi </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Liderlik, rehberlik ve koordinasyon </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Değerlendirme Modelinin Geliştirilmesi </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Online Anketin,  Görüşme Rehberinin, Odak Grubu Biçimlerinin Geliştirilmesi,</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Görüşmelerin ve odak grup toplantılarının yapılması </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İKG OP öncelik yapısı, tedbirler ve hedeflerin özet bilgisini</w:t>
            </w:r>
            <w:r w:rsidR="00D753D5" w:rsidRPr="005617D6">
              <w:rPr>
                <w:rFonts w:cs="Arial"/>
                <w:sz w:val="20"/>
                <w:szCs w:val="20"/>
                <w:lang w:val="tr-TR"/>
              </w:rPr>
              <w:t xml:space="preserve">n </w:t>
            </w:r>
            <w:r w:rsidRPr="005617D6">
              <w:rPr>
                <w:rFonts w:cs="Arial"/>
                <w:sz w:val="20"/>
                <w:szCs w:val="20"/>
                <w:lang w:val="tr-TR"/>
              </w:rPr>
              <w:t>hazırl</w:t>
            </w:r>
            <w:r w:rsidR="001860D6" w:rsidRPr="005617D6">
              <w:rPr>
                <w:rFonts w:cs="Arial"/>
                <w:sz w:val="20"/>
                <w:szCs w:val="20"/>
                <w:lang w:val="tr-TR"/>
              </w:rPr>
              <w:t>anması</w:t>
            </w:r>
            <w:r w:rsidRPr="005617D6">
              <w:rPr>
                <w:rFonts w:cs="Arial"/>
                <w:sz w:val="20"/>
                <w:szCs w:val="20"/>
                <w:lang w:val="tr-TR"/>
              </w:rPr>
              <w:t xml:space="preserve"> </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Ekip üyeleri tarafından geliştirilen raporların kalite kontrolü</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Diğer uzmanların çıktılarını sentezleyerek analiz yap</w:t>
            </w:r>
            <w:r w:rsidR="00D753D5" w:rsidRPr="005617D6">
              <w:rPr>
                <w:rFonts w:cs="Arial"/>
                <w:sz w:val="20"/>
                <w:szCs w:val="20"/>
                <w:lang w:val="tr-TR"/>
              </w:rPr>
              <w:t>ılması</w:t>
            </w:r>
            <w:r w:rsidRPr="005617D6">
              <w:rPr>
                <w:rFonts w:cs="Arial"/>
                <w:sz w:val="20"/>
                <w:szCs w:val="20"/>
                <w:lang w:val="tr-TR"/>
              </w:rPr>
              <w:t xml:space="preserve"> ve Tematik Değerlendirme Raporunu</w:t>
            </w:r>
            <w:r w:rsidR="00D753D5" w:rsidRPr="005617D6">
              <w:rPr>
                <w:rFonts w:cs="Arial"/>
                <w:sz w:val="20"/>
                <w:szCs w:val="20"/>
                <w:lang w:val="tr-TR"/>
              </w:rPr>
              <w:t>n</w:t>
            </w:r>
            <w:r w:rsidRPr="005617D6">
              <w:rPr>
                <w:rFonts w:cs="Arial"/>
                <w:sz w:val="20"/>
                <w:szCs w:val="20"/>
                <w:lang w:val="tr-TR"/>
              </w:rPr>
              <w:t xml:space="preserve"> hazırla</w:t>
            </w:r>
            <w:r w:rsidR="001860D6" w:rsidRPr="005617D6">
              <w:rPr>
                <w:rFonts w:cs="Arial"/>
                <w:sz w:val="20"/>
                <w:szCs w:val="20"/>
                <w:lang w:val="tr-TR"/>
              </w:rPr>
              <w:t>n</w:t>
            </w:r>
            <w:r w:rsidRPr="005617D6">
              <w:rPr>
                <w:rFonts w:cs="Arial"/>
                <w:sz w:val="20"/>
                <w:szCs w:val="20"/>
                <w:lang w:val="tr-TR"/>
              </w:rPr>
              <w:t>ma</w:t>
            </w:r>
            <w:r w:rsidR="001860D6" w:rsidRPr="005617D6">
              <w:rPr>
                <w:rFonts w:cs="Arial"/>
                <w:sz w:val="20"/>
                <w:szCs w:val="20"/>
                <w:lang w:val="tr-TR"/>
              </w:rPr>
              <w:t>sı</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Çalıştay için bir sunum hazırla</w:t>
            </w:r>
            <w:r w:rsidR="001860D6" w:rsidRPr="005617D6">
              <w:rPr>
                <w:rFonts w:cs="Arial"/>
                <w:sz w:val="20"/>
                <w:szCs w:val="20"/>
                <w:lang w:val="tr-TR"/>
              </w:rPr>
              <w:t>n</w:t>
            </w:r>
            <w:r w:rsidRPr="005617D6">
              <w:rPr>
                <w:rFonts w:cs="Arial"/>
                <w:sz w:val="20"/>
                <w:szCs w:val="20"/>
                <w:lang w:val="tr-TR"/>
              </w:rPr>
              <w:t>ma</w:t>
            </w:r>
            <w:r w:rsidR="001860D6" w:rsidRPr="005617D6">
              <w:rPr>
                <w:rFonts w:cs="Arial"/>
                <w:sz w:val="20"/>
                <w:szCs w:val="20"/>
                <w:lang w:val="tr-TR"/>
              </w:rPr>
              <w:t>sı</w:t>
            </w:r>
            <w:r w:rsidRPr="005617D6">
              <w:rPr>
                <w:rFonts w:cs="Arial"/>
                <w:sz w:val="20"/>
                <w:szCs w:val="20"/>
                <w:lang w:val="tr-TR"/>
              </w:rPr>
              <w:t xml:space="preserve"> </w:t>
            </w:r>
          </w:p>
          <w:p w:rsidR="00097DC1"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Değerlendirme çalışmasının ana bulguları hakkında Faydalanıcılar ve Paydaşlar ile bir çalıştay yap</w:t>
            </w:r>
            <w:r w:rsidR="001860D6" w:rsidRPr="005617D6">
              <w:rPr>
                <w:rFonts w:cs="Arial"/>
                <w:sz w:val="20"/>
                <w:szCs w:val="20"/>
                <w:lang w:val="tr-TR"/>
              </w:rPr>
              <w:t>ılması</w:t>
            </w:r>
          </w:p>
        </w:tc>
      </w:tr>
      <w:tr w:rsidR="00097DC1" w:rsidRPr="005617D6" w:rsidTr="001425C4">
        <w:trPr>
          <w:trHeight w:val="1863"/>
        </w:trPr>
        <w:tc>
          <w:tcPr>
            <w:tcW w:w="908" w:type="pct"/>
            <w:shd w:val="clear" w:color="auto" w:fill="F2F2F2" w:themeFill="background1" w:themeFillShade="F2"/>
            <w:vAlign w:val="center"/>
          </w:tcPr>
          <w:p w:rsidR="00097DC1" w:rsidRPr="005617D6" w:rsidRDefault="00097DC1" w:rsidP="001F46D5">
            <w:pPr>
              <w:rPr>
                <w:rFonts w:cs="Arial"/>
                <w:sz w:val="20"/>
                <w:szCs w:val="20"/>
                <w:lang w:val="tr-TR"/>
              </w:rPr>
            </w:pPr>
            <w:r w:rsidRPr="005617D6">
              <w:rPr>
                <w:rFonts w:cs="Arial"/>
                <w:sz w:val="20"/>
                <w:szCs w:val="20"/>
                <w:lang w:val="tr-TR"/>
              </w:rPr>
              <w:t>Ayla HEKIMOĞLU</w:t>
            </w:r>
            <w:r w:rsidRPr="005617D6">
              <w:rPr>
                <w:rFonts w:cs="Arial"/>
                <w:sz w:val="20"/>
                <w:szCs w:val="20"/>
                <w:vertAlign w:val="superscript"/>
                <w:lang w:val="tr-TR"/>
              </w:rPr>
              <w:t>1</w:t>
            </w:r>
          </w:p>
        </w:tc>
        <w:tc>
          <w:tcPr>
            <w:tcW w:w="1187" w:type="pct"/>
            <w:shd w:val="clear" w:color="auto" w:fill="F2F2F2" w:themeFill="background1" w:themeFillShade="F2"/>
            <w:vAlign w:val="center"/>
          </w:tcPr>
          <w:p w:rsidR="00097DC1" w:rsidRPr="005617D6" w:rsidRDefault="001860D6" w:rsidP="001F46D5">
            <w:pPr>
              <w:jc w:val="center"/>
              <w:rPr>
                <w:rFonts w:cs="Arial"/>
                <w:sz w:val="20"/>
                <w:szCs w:val="20"/>
                <w:lang w:val="tr-TR"/>
              </w:rPr>
            </w:pPr>
            <w:r w:rsidRPr="005617D6">
              <w:rPr>
                <w:rFonts w:cs="Arial"/>
                <w:sz w:val="20"/>
                <w:szCs w:val="20"/>
                <w:lang w:val="tr-TR"/>
              </w:rPr>
              <w:t>Ekip Lideri</w:t>
            </w:r>
          </w:p>
        </w:tc>
        <w:tc>
          <w:tcPr>
            <w:tcW w:w="1022" w:type="pct"/>
            <w:shd w:val="clear" w:color="auto" w:fill="F2F2F2" w:themeFill="background1" w:themeFillShade="F2"/>
            <w:vAlign w:val="center"/>
          </w:tcPr>
          <w:p w:rsidR="00097DC1" w:rsidRPr="005617D6" w:rsidRDefault="00C6476C" w:rsidP="00C6476C">
            <w:pPr>
              <w:jc w:val="center"/>
              <w:rPr>
                <w:rFonts w:cs="Arial"/>
                <w:sz w:val="20"/>
                <w:szCs w:val="20"/>
                <w:lang w:val="tr-TR"/>
              </w:rPr>
            </w:pPr>
            <w:r w:rsidRPr="005617D6">
              <w:rPr>
                <w:rFonts w:cs="Arial"/>
                <w:sz w:val="20"/>
                <w:szCs w:val="20"/>
                <w:lang w:val="tr-TR"/>
              </w:rPr>
              <w:t>Nisan</w:t>
            </w:r>
            <w:r w:rsidR="00097DC1" w:rsidRPr="005617D6">
              <w:rPr>
                <w:rFonts w:cs="Arial"/>
                <w:sz w:val="20"/>
                <w:szCs w:val="20"/>
                <w:lang w:val="tr-TR"/>
              </w:rPr>
              <w:t xml:space="preserve"> – </w:t>
            </w:r>
            <w:r w:rsidRPr="005617D6">
              <w:rPr>
                <w:rFonts w:cs="Arial"/>
                <w:sz w:val="20"/>
                <w:szCs w:val="20"/>
                <w:lang w:val="tr-TR"/>
              </w:rPr>
              <w:t>Haziran</w:t>
            </w:r>
            <w:r w:rsidR="00097DC1" w:rsidRPr="005617D6">
              <w:rPr>
                <w:rFonts w:cs="Arial"/>
                <w:sz w:val="20"/>
                <w:szCs w:val="20"/>
                <w:lang w:val="tr-TR"/>
              </w:rPr>
              <w:t xml:space="preserve"> 2014</w:t>
            </w:r>
          </w:p>
        </w:tc>
        <w:tc>
          <w:tcPr>
            <w:tcW w:w="1883" w:type="pct"/>
            <w:vMerge/>
            <w:shd w:val="clear" w:color="auto" w:fill="F2F2F2" w:themeFill="background1" w:themeFillShade="F2"/>
          </w:tcPr>
          <w:p w:rsidR="00097DC1" w:rsidRPr="005617D6" w:rsidRDefault="00097DC1" w:rsidP="001F46D5">
            <w:pPr>
              <w:jc w:val="both"/>
              <w:rPr>
                <w:rFonts w:cs="Arial"/>
                <w:sz w:val="20"/>
                <w:szCs w:val="20"/>
                <w:lang w:val="tr-TR"/>
              </w:rPr>
            </w:pPr>
          </w:p>
        </w:tc>
      </w:tr>
      <w:tr w:rsidR="00097DC1" w:rsidRPr="005617D6" w:rsidTr="001425C4">
        <w:trPr>
          <w:trHeight w:val="307"/>
        </w:trPr>
        <w:tc>
          <w:tcPr>
            <w:tcW w:w="908" w:type="pct"/>
            <w:shd w:val="clear" w:color="auto" w:fill="F2F2F2" w:themeFill="background1" w:themeFillShade="F2"/>
            <w:vAlign w:val="center"/>
          </w:tcPr>
          <w:p w:rsidR="00097DC1" w:rsidRPr="005617D6" w:rsidRDefault="002E01FD" w:rsidP="001F46D5">
            <w:pPr>
              <w:rPr>
                <w:rFonts w:cs="Arial"/>
                <w:sz w:val="20"/>
                <w:szCs w:val="20"/>
                <w:lang w:val="tr-TR"/>
              </w:rPr>
            </w:pPr>
            <w:r w:rsidRPr="005617D6">
              <w:rPr>
                <w:rFonts w:cs="Arial"/>
                <w:sz w:val="20"/>
                <w:szCs w:val="20"/>
                <w:lang w:val="tr-TR"/>
              </w:rPr>
              <w:t>Doç.</w:t>
            </w:r>
            <w:r w:rsidR="001328D7" w:rsidRPr="005617D6">
              <w:rPr>
                <w:rFonts w:cs="Arial"/>
                <w:sz w:val="20"/>
                <w:szCs w:val="20"/>
                <w:lang w:val="tr-TR"/>
              </w:rPr>
              <w:t xml:space="preserve"> Dr.</w:t>
            </w:r>
            <w:r w:rsidR="00097DC1" w:rsidRPr="005617D6">
              <w:rPr>
                <w:rFonts w:cs="Arial"/>
                <w:sz w:val="20"/>
                <w:szCs w:val="20"/>
                <w:lang w:val="tr-TR"/>
              </w:rPr>
              <w:t xml:space="preserve"> Bülent TARMAN</w:t>
            </w:r>
          </w:p>
        </w:tc>
        <w:tc>
          <w:tcPr>
            <w:tcW w:w="1187" w:type="pct"/>
            <w:shd w:val="clear" w:color="auto" w:fill="F2F2F2" w:themeFill="background1" w:themeFillShade="F2"/>
            <w:vAlign w:val="center"/>
          </w:tcPr>
          <w:p w:rsidR="00097DC1" w:rsidRPr="005617D6" w:rsidRDefault="002E01FD" w:rsidP="001F46D5">
            <w:pPr>
              <w:jc w:val="center"/>
              <w:rPr>
                <w:rFonts w:cs="Arial"/>
                <w:sz w:val="20"/>
                <w:szCs w:val="20"/>
                <w:lang w:val="tr-TR"/>
              </w:rPr>
            </w:pPr>
            <w:r w:rsidRPr="005617D6">
              <w:rPr>
                <w:rFonts w:cs="Arial"/>
                <w:sz w:val="20"/>
                <w:szCs w:val="20"/>
                <w:lang w:val="tr-TR"/>
              </w:rPr>
              <w:t>Kıdemli Değerlendirme Uzmanı</w:t>
            </w:r>
          </w:p>
        </w:tc>
        <w:tc>
          <w:tcPr>
            <w:tcW w:w="1022" w:type="pct"/>
            <w:shd w:val="clear" w:color="auto" w:fill="F2F2F2" w:themeFill="background1" w:themeFillShade="F2"/>
            <w:vAlign w:val="center"/>
          </w:tcPr>
          <w:p w:rsidR="00097DC1" w:rsidRPr="005617D6" w:rsidRDefault="002E01FD" w:rsidP="002E01FD">
            <w:pPr>
              <w:jc w:val="center"/>
              <w:rPr>
                <w:rFonts w:cs="Arial"/>
                <w:sz w:val="20"/>
                <w:szCs w:val="20"/>
                <w:lang w:val="tr-TR"/>
              </w:rPr>
            </w:pPr>
            <w:r w:rsidRPr="005617D6">
              <w:rPr>
                <w:rFonts w:cs="Arial"/>
                <w:sz w:val="20"/>
                <w:szCs w:val="20"/>
                <w:lang w:val="tr-TR"/>
              </w:rPr>
              <w:t>Şubat</w:t>
            </w:r>
            <w:r w:rsidR="00097DC1" w:rsidRPr="005617D6">
              <w:rPr>
                <w:rFonts w:cs="Arial"/>
                <w:sz w:val="20"/>
                <w:szCs w:val="20"/>
                <w:lang w:val="tr-TR"/>
              </w:rPr>
              <w:t xml:space="preserve"> – </w:t>
            </w:r>
            <w:r w:rsidRPr="005617D6">
              <w:rPr>
                <w:rFonts w:cs="Arial"/>
                <w:sz w:val="20"/>
                <w:szCs w:val="20"/>
                <w:lang w:val="tr-TR"/>
              </w:rPr>
              <w:t>Haziran</w:t>
            </w:r>
            <w:r w:rsidR="00097DC1" w:rsidRPr="005617D6">
              <w:rPr>
                <w:rFonts w:cs="Arial"/>
                <w:sz w:val="20"/>
                <w:szCs w:val="20"/>
                <w:lang w:val="tr-TR"/>
              </w:rPr>
              <w:t xml:space="preserve"> 2014</w:t>
            </w:r>
          </w:p>
        </w:tc>
        <w:tc>
          <w:tcPr>
            <w:tcW w:w="1883" w:type="pct"/>
            <w:shd w:val="clear" w:color="auto" w:fill="F2F2F2" w:themeFill="background1" w:themeFillShade="F2"/>
          </w:tcPr>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İlgili belgelerin analizi </w:t>
            </w:r>
          </w:p>
          <w:p w:rsidR="00B73A96" w:rsidRPr="005617D6" w:rsidRDefault="00B73A96" w:rsidP="00670C2C">
            <w:pPr>
              <w:pStyle w:val="ListeParagraf"/>
              <w:numPr>
                <w:ilvl w:val="0"/>
                <w:numId w:val="49"/>
              </w:numPr>
              <w:jc w:val="both"/>
              <w:rPr>
                <w:rFonts w:cs="Arial"/>
                <w:sz w:val="20"/>
                <w:szCs w:val="20"/>
                <w:lang w:val="tr-TR"/>
              </w:rPr>
            </w:pPr>
            <w:r w:rsidRPr="005617D6">
              <w:rPr>
                <w:rFonts w:cs="Arial"/>
                <w:sz w:val="20"/>
                <w:szCs w:val="20"/>
                <w:lang w:val="tr-TR"/>
              </w:rPr>
              <w:t>Görüşmeler yap</w:t>
            </w:r>
            <w:r w:rsidR="00E46064" w:rsidRPr="005617D6">
              <w:rPr>
                <w:rFonts w:cs="Arial"/>
                <w:sz w:val="20"/>
                <w:szCs w:val="20"/>
                <w:lang w:val="tr-TR"/>
              </w:rPr>
              <w:t>ılması</w:t>
            </w:r>
            <w:r w:rsidRPr="005617D6">
              <w:rPr>
                <w:rFonts w:cs="Arial"/>
                <w:sz w:val="20"/>
                <w:szCs w:val="20"/>
                <w:lang w:val="tr-TR"/>
              </w:rPr>
              <w:t>, odak grup toplantılarına katıl</w:t>
            </w:r>
            <w:r w:rsidR="00703422" w:rsidRPr="005617D6">
              <w:rPr>
                <w:rFonts w:cs="Arial"/>
                <w:sz w:val="20"/>
                <w:szCs w:val="20"/>
                <w:lang w:val="tr-TR"/>
              </w:rPr>
              <w:t>ım sağlanması</w:t>
            </w:r>
          </w:p>
          <w:p w:rsidR="00B73A96" w:rsidRPr="005617D6" w:rsidRDefault="00B73A96" w:rsidP="00670C2C">
            <w:pPr>
              <w:pStyle w:val="ListeParagraf"/>
              <w:numPr>
                <w:ilvl w:val="0"/>
                <w:numId w:val="49"/>
              </w:numPr>
              <w:jc w:val="both"/>
              <w:rPr>
                <w:rFonts w:cs="Arial"/>
                <w:sz w:val="20"/>
                <w:szCs w:val="20"/>
                <w:lang w:val="tr-TR"/>
              </w:rPr>
            </w:pPr>
            <w:r w:rsidRPr="005617D6">
              <w:rPr>
                <w:rFonts w:cs="Arial"/>
                <w:sz w:val="20"/>
                <w:szCs w:val="20"/>
                <w:lang w:val="tr-TR"/>
              </w:rPr>
              <w:t>Arka Plan Analizinin Geliştirilmesi</w:t>
            </w:r>
          </w:p>
          <w:p w:rsidR="00B73A96" w:rsidRPr="005617D6" w:rsidRDefault="00B73A96" w:rsidP="00670C2C">
            <w:pPr>
              <w:pStyle w:val="ListeParagraf"/>
              <w:numPr>
                <w:ilvl w:val="0"/>
                <w:numId w:val="49"/>
              </w:numPr>
              <w:jc w:val="both"/>
              <w:rPr>
                <w:rFonts w:cs="Arial"/>
                <w:sz w:val="20"/>
                <w:szCs w:val="20"/>
                <w:lang w:val="tr-TR"/>
              </w:rPr>
            </w:pPr>
            <w:r w:rsidRPr="005617D6">
              <w:rPr>
                <w:rFonts w:cs="Arial"/>
                <w:sz w:val="20"/>
                <w:szCs w:val="20"/>
                <w:lang w:val="tr-TR"/>
              </w:rPr>
              <w:t>Güncel politika değişiklikleri ve gelişmeleri dikkate alarak AB / ulusal politika ve öncelikler ile tutarlılık analizi</w:t>
            </w:r>
          </w:p>
          <w:p w:rsidR="00B73A96" w:rsidRPr="005617D6" w:rsidRDefault="00B73A96" w:rsidP="00670C2C">
            <w:pPr>
              <w:pStyle w:val="ListeParagraf"/>
              <w:numPr>
                <w:ilvl w:val="0"/>
                <w:numId w:val="49"/>
              </w:numPr>
              <w:jc w:val="both"/>
              <w:rPr>
                <w:rFonts w:cs="Arial"/>
                <w:sz w:val="20"/>
                <w:szCs w:val="20"/>
                <w:lang w:val="tr-TR"/>
              </w:rPr>
            </w:pPr>
            <w:r w:rsidRPr="005617D6">
              <w:rPr>
                <w:rFonts w:cs="Arial"/>
                <w:sz w:val="20"/>
                <w:szCs w:val="20"/>
                <w:lang w:val="tr-TR"/>
              </w:rPr>
              <w:t>Projelerin ve öncelik ekseni 2 ve 3'ün etkilerini ölçmek için, istatistiksel veri ve göstergeler içeren karşılaştırmalı bir analiz hazırla</w:t>
            </w:r>
            <w:r w:rsidR="00E46064" w:rsidRPr="005617D6">
              <w:rPr>
                <w:rFonts w:cs="Arial"/>
                <w:sz w:val="20"/>
                <w:szCs w:val="20"/>
                <w:lang w:val="tr-TR"/>
              </w:rPr>
              <w:t>n</w:t>
            </w:r>
            <w:r w:rsidRPr="005617D6">
              <w:rPr>
                <w:rFonts w:cs="Arial"/>
                <w:sz w:val="20"/>
                <w:szCs w:val="20"/>
                <w:lang w:val="tr-TR"/>
              </w:rPr>
              <w:t>ma</w:t>
            </w:r>
            <w:r w:rsidR="00E46064" w:rsidRPr="005617D6">
              <w:rPr>
                <w:rFonts w:cs="Arial"/>
                <w:sz w:val="20"/>
                <w:szCs w:val="20"/>
                <w:lang w:val="tr-TR"/>
              </w:rPr>
              <w:t>sı</w:t>
            </w:r>
          </w:p>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Bilgi Yönet</w:t>
            </w:r>
            <w:r w:rsidR="00B73A96" w:rsidRPr="005617D6">
              <w:rPr>
                <w:rFonts w:cs="Arial"/>
                <w:sz w:val="20"/>
                <w:szCs w:val="20"/>
                <w:lang w:val="tr-TR"/>
              </w:rPr>
              <w:t xml:space="preserve">im Sistemi </w:t>
            </w:r>
            <w:r w:rsidRPr="005617D6">
              <w:rPr>
                <w:rFonts w:cs="Arial"/>
                <w:sz w:val="20"/>
                <w:szCs w:val="20"/>
                <w:lang w:val="tr-TR"/>
              </w:rPr>
              <w:t>verilerini</w:t>
            </w:r>
            <w:r w:rsidR="00703422" w:rsidRPr="005617D6">
              <w:rPr>
                <w:rFonts w:cs="Arial"/>
                <w:sz w:val="20"/>
                <w:szCs w:val="20"/>
                <w:lang w:val="tr-TR"/>
              </w:rPr>
              <w:t>n</w:t>
            </w:r>
            <w:r w:rsidRPr="005617D6">
              <w:rPr>
                <w:rFonts w:cs="Arial"/>
                <w:sz w:val="20"/>
                <w:szCs w:val="20"/>
                <w:lang w:val="tr-TR"/>
              </w:rPr>
              <w:t xml:space="preserve"> gözden geçir</w:t>
            </w:r>
            <w:r w:rsidR="00703422" w:rsidRPr="005617D6">
              <w:rPr>
                <w:rFonts w:cs="Arial"/>
                <w:sz w:val="20"/>
                <w:szCs w:val="20"/>
                <w:lang w:val="tr-TR"/>
              </w:rPr>
              <w:t>ilmesi</w:t>
            </w:r>
            <w:r w:rsidRPr="005617D6">
              <w:rPr>
                <w:rFonts w:cs="Arial"/>
                <w:sz w:val="20"/>
                <w:szCs w:val="20"/>
                <w:lang w:val="tr-TR"/>
              </w:rPr>
              <w:t xml:space="preserve"> ve hibe programlarının performansları üzerine bir belge hazırla</w:t>
            </w:r>
            <w:r w:rsidR="00E46064" w:rsidRPr="005617D6">
              <w:rPr>
                <w:rFonts w:cs="Arial"/>
                <w:sz w:val="20"/>
                <w:szCs w:val="20"/>
                <w:lang w:val="tr-TR"/>
              </w:rPr>
              <w:t>n</w:t>
            </w:r>
            <w:r w:rsidRPr="005617D6">
              <w:rPr>
                <w:rFonts w:cs="Arial"/>
                <w:sz w:val="20"/>
                <w:szCs w:val="20"/>
                <w:lang w:val="tr-TR"/>
              </w:rPr>
              <w:t>ma</w:t>
            </w:r>
            <w:r w:rsidR="00E46064" w:rsidRPr="005617D6">
              <w:rPr>
                <w:rFonts w:cs="Arial"/>
                <w:sz w:val="20"/>
                <w:szCs w:val="20"/>
                <w:lang w:val="tr-TR"/>
              </w:rPr>
              <w:t>sı</w:t>
            </w:r>
            <w:r w:rsidRPr="005617D6">
              <w:rPr>
                <w:rFonts w:cs="Arial"/>
                <w:sz w:val="20"/>
                <w:szCs w:val="20"/>
                <w:lang w:val="tr-TR"/>
              </w:rPr>
              <w:t>.</w:t>
            </w:r>
          </w:p>
        </w:tc>
      </w:tr>
      <w:tr w:rsidR="00097DC1" w:rsidRPr="005617D6" w:rsidTr="001425C4">
        <w:trPr>
          <w:trHeight w:val="307"/>
        </w:trPr>
        <w:tc>
          <w:tcPr>
            <w:tcW w:w="908" w:type="pct"/>
            <w:shd w:val="clear" w:color="auto" w:fill="F2F2F2" w:themeFill="background1" w:themeFillShade="F2"/>
            <w:vAlign w:val="center"/>
          </w:tcPr>
          <w:p w:rsidR="00097DC1" w:rsidRPr="005617D6" w:rsidRDefault="00097DC1" w:rsidP="001F46D5">
            <w:pPr>
              <w:rPr>
                <w:rFonts w:cs="Arial"/>
                <w:sz w:val="20"/>
                <w:szCs w:val="20"/>
                <w:lang w:val="tr-TR"/>
              </w:rPr>
            </w:pPr>
            <w:r w:rsidRPr="005617D6">
              <w:rPr>
                <w:rFonts w:cs="Arial"/>
                <w:sz w:val="20"/>
                <w:szCs w:val="20"/>
                <w:lang w:val="tr-TR"/>
              </w:rPr>
              <w:t>Acar ŞENSOY</w:t>
            </w:r>
          </w:p>
        </w:tc>
        <w:tc>
          <w:tcPr>
            <w:tcW w:w="1187" w:type="pct"/>
            <w:shd w:val="clear" w:color="auto" w:fill="F2F2F2" w:themeFill="background1" w:themeFillShade="F2"/>
            <w:vAlign w:val="center"/>
          </w:tcPr>
          <w:p w:rsidR="00097DC1" w:rsidRPr="005617D6" w:rsidRDefault="00B73A96" w:rsidP="001F46D5">
            <w:pPr>
              <w:jc w:val="center"/>
              <w:rPr>
                <w:rFonts w:cs="Arial"/>
                <w:sz w:val="20"/>
                <w:szCs w:val="20"/>
                <w:lang w:val="tr-TR"/>
              </w:rPr>
            </w:pPr>
            <w:r w:rsidRPr="005617D6">
              <w:rPr>
                <w:rFonts w:cs="Arial"/>
                <w:sz w:val="20"/>
                <w:szCs w:val="20"/>
                <w:lang w:val="tr-TR"/>
              </w:rPr>
              <w:t>Kıdemli Değerlendirme Uzmanı</w:t>
            </w:r>
          </w:p>
        </w:tc>
        <w:tc>
          <w:tcPr>
            <w:tcW w:w="1022" w:type="pct"/>
            <w:shd w:val="clear" w:color="auto" w:fill="F2F2F2" w:themeFill="background1" w:themeFillShade="F2"/>
            <w:vAlign w:val="center"/>
          </w:tcPr>
          <w:p w:rsidR="00097DC1" w:rsidRPr="005617D6" w:rsidRDefault="00B73A96" w:rsidP="00B73A96">
            <w:pPr>
              <w:jc w:val="center"/>
              <w:rPr>
                <w:rFonts w:cs="Arial"/>
                <w:sz w:val="20"/>
                <w:szCs w:val="20"/>
                <w:lang w:val="tr-TR"/>
              </w:rPr>
            </w:pPr>
            <w:r w:rsidRPr="005617D6">
              <w:rPr>
                <w:rFonts w:cs="Arial"/>
                <w:sz w:val="20"/>
                <w:szCs w:val="20"/>
                <w:lang w:val="tr-TR"/>
              </w:rPr>
              <w:t>Mayıs</w:t>
            </w:r>
            <w:r w:rsidR="00097DC1" w:rsidRPr="005617D6">
              <w:rPr>
                <w:rFonts w:cs="Arial"/>
                <w:sz w:val="20"/>
                <w:szCs w:val="20"/>
                <w:lang w:val="tr-TR"/>
              </w:rPr>
              <w:t xml:space="preserve"> – </w:t>
            </w:r>
            <w:r w:rsidRPr="005617D6">
              <w:rPr>
                <w:rFonts w:cs="Arial"/>
                <w:sz w:val="20"/>
                <w:szCs w:val="20"/>
                <w:lang w:val="tr-TR"/>
              </w:rPr>
              <w:t>Haziran</w:t>
            </w:r>
            <w:r w:rsidR="00097DC1" w:rsidRPr="005617D6">
              <w:rPr>
                <w:rFonts w:cs="Arial"/>
                <w:sz w:val="20"/>
                <w:szCs w:val="20"/>
                <w:lang w:val="tr-TR"/>
              </w:rPr>
              <w:t xml:space="preserve"> 2014</w:t>
            </w:r>
          </w:p>
        </w:tc>
        <w:tc>
          <w:tcPr>
            <w:tcW w:w="1883" w:type="pct"/>
            <w:shd w:val="clear" w:color="auto" w:fill="F2F2F2" w:themeFill="background1" w:themeFillShade="F2"/>
          </w:tcPr>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İlgili belgelerin analizi </w:t>
            </w:r>
          </w:p>
          <w:p w:rsidR="00B73A96" w:rsidRPr="005617D6" w:rsidRDefault="00B73A96" w:rsidP="00670C2C">
            <w:pPr>
              <w:pStyle w:val="ListeParagraf"/>
              <w:numPr>
                <w:ilvl w:val="0"/>
                <w:numId w:val="50"/>
              </w:numPr>
              <w:jc w:val="both"/>
              <w:rPr>
                <w:rFonts w:cs="Arial"/>
                <w:sz w:val="20"/>
                <w:szCs w:val="20"/>
                <w:lang w:val="tr-TR"/>
              </w:rPr>
            </w:pPr>
            <w:r w:rsidRPr="005617D6">
              <w:rPr>
                <w:rFonts w:cs="Arial"/>
                <w:sz w:val="20"/>
                <w:szCs w:val="20"/>
                <w:lang w:val="tr-TR"/>
              </w:rPr>
              <w:lastRenderedPageBreak/>
              <w:t>İki değerlendirme raporunun hazırlanması</w:t>
            </w:r>
            <w:r w:rsidR="00097DC1" w:rsidRPr="005617D6">
              <w:rPr>
                <w:rFonts w:cs="Arial"/>
                <w:sz w:val="20"/>
                <w:szCs w:val="20"/>
                <w:lang w:val="tr-TR"/>
              </w:rPr>
              <w:t xml:space="preserve"> (1. </w:t>
            </w:r>
            <w:r w:rsidRPr="005617D6">
              <w:rPr>
                <w:rFonts w:cs="Arial"/>
                <w:sz w:val="20"/>
                <w:szCs w:val="20"/>
                <w:lang w:val="tr-TR"/>
              </w:rPr>
              <w:t>Hayat Boyu Öğrenmenin Geliştirilmesi</w:t>
            </w:r>
            <w:r w:rsidR="00097DC1" w:rsidRPr="005617D6">
              <w:rPr>
                <w:rFonts w:cs="Arial"/>
                <w:sz w:val="20"/>
                <w:szCs w:val="20"/>
                <w:lang w:val="tr-TR"/>
              </w:rPr>
              <w:t xml:space="preserve"> 2. </w:t>
            </w:r>
            <w:r w:rsidRPr="005617D6">
              <w:rPr>
                <w:rFonts w:cs="Arial"/>
                <w:sz w:val="20"/>
                <w:szCs w:val="20"/>
                <w:lang w:val="tr-TR"/>
              </w:rPr>
              <w:t xml:space="preserve"> Mesleki ve Teknik Eğitim Kalitesinin Artırılması - </w:t>
            </w:r>
            <w:r w:rsidR="005136BD" w:rsidRPr="005617D6">
              <w:rPr>
                <w:rFonts w:cs="Arial"/>
                <w:sz w:val="20"/>
                <w:szCs w:val="20"/>
                <w:lang w:val="tr-TR"/>
              </w:rPr>
              <w:t>IQVET</w:t>
            </w:r>
            <w:r w:rsidR="00097DC1" w:rsidRPr="005617D6">
              <w:rPr>
                <w:rFonts w:cs="Arial"/>
                <w:sz w:val="20"/>
                <w:szCs w:val="20"/>
                <w:lang w:val="tr-TR"/>
              </w:rPr>
              <w:t>)</w:t>
            </w:r>
          </w:p>
          <w:p w:rsidR="00097DC1" w:rsidRPr="005617D6" w:rsidRDefault="00B73A96" w:rsidP="00670C2C">
            <w:pPr>
              <w:pStyle w:val="ListeParagraf"/>
              <w:numPr>
                <w:ilvl w:val="0"/>
                <w:numId w:val="50"/>
              </w:numPr>
              <w:jc w:val="both"/>
              <w:rPr>
                <w:rFonts w:cs="Arial"/>
                <w:sz w:val="20"/>
                <w:szCs w:val="20"/>
                <w:lang w:val="tr-TR"/>
              </w:rPr>
            </w:pPr>
            <w:r w:rsidRPr="005617D6">
              <w:rPr>
                <w:rFonts w:cs="Arial"/>
                <w:sz w:val="20"/>
                <w:szCs w:val="20"/>
                <w:lang w:val="tr-TR"/>
              </w:rPr>
              <w:t xml:space="preserve">Çalıştay için </w:t>
            </w:r>
            <w:r w:rsidR="00337CC5" w:rsidRPr="005617D6">
              <w:rPr>
                <w:rFonts w:cs="Arial"/>
                <w:sz w:val="20"/>
                <w:szCs w:val="20"/>
                <w:lang w:val="tr-TR"/>
              </w:rPr>
              <w:t>HBÖ</w:t>
            </w:r>
            <w:r w:rsidRPr="005617D6">
              <w:rPr>
                <w:rFonts w:cs="Arial"/>
                <w:sz w:val="20"/>
                <w:szCs w:val="20"/>
                <w:lang w:val="tr-TR"/>
              </w:rPr>
              <w:t xml:space="preserve"> ve </w:t>
            </w:r>
            <w:r w:rsidR="005136BD" w:rsidRPr="005617D6">
              <w:rPr>
                <w:rFonts w:cs="Arial"/>
                <w:sz w:val="20"/>
                <w:szCs w:val="20"/>
                <w:lang w:val="tr-TR"/>
              </w:rPr>
              <w:t>IQVET</w:t>
            </w:r>
            <w:r w:rsidRPr="005617D6">
              <w:rPr>
                <w:rFonts w:cs="Arial"/>
                <w:sz w:val="20"/>
                <w:szCs w:val="20"/>
                <w:lang w:val="tr-TR"/>
              </w:rPr>
              <w:t xml:space="preserve"> üzerine iki sunumun geliştirilmesi </w:t>
            </w:r>
          </w:p>
        </w:tc>
      </w:tr>
      <w:tr w:rsidR="00097DC1" w:rsidRPr="005617D6" w:rsidTr="001425C4">
        <w:trPr>
          <w:trHeight w:val="307"/>
        </w:trPr>
        <w:tc>
          <w:tcPr>
            <w:tcW w:w="908" w:type="pct"/>
            <w:tcBorders>
              <w:bottom w:val="single" w:sz="4" w:space="0" w:color="auto"/>
            </w:tcBorders>
            <w:shd w:val="clear" w:color="auto" w:fill="F2F2F2" w:themeFill="background1" w:themeFillShade="F2"/>
            <w:vAlign w:val="center"/>
          </w:tcPr>
          <w:p w:rsidR="00097DC1" w:rsidRPr="005617D6" w:rsidRDefault="00097DC1" w:rsidP="001F46D5">
            <w:pPr>
              <w:rPr>
                <w:rFonts w:cs="Arial"/>
                <w:sz w:val="20"/>
                <w:szCs w:val="20"/>
                <w:lang w:val="tr-TR"/>
              </w:rPr>
            </w:pPr>
            <w:r w:rsidRPr="005617D6">
              <w:rPr>
                <w:rFonts w:cs="Arial"/>
                <w:sz w:val="20"/>
                <w:szCs w:val="20"/>
                <w:lang w:val="tr-TR"/>
              </w:rPr>
              <w:lastRenderedPageBreak/>
              <w:t>Esra GEDIKLI</w:t>
            </w:r>
          </w:p>
        </w:tc>
        <w:tc>
          <w:tcPr>
            <w:tcW w:w="1187" w:type="pct"/>
            <w:tcBorders>
              <w:bottom w:val="single" w:sz="4" w:space="0" w:color="auto"/>
            </w:tcBorders>
            <w:shd w:val="clear" w:color="auto" w:fill="F2F2F2" w:themeFill="background1" w:themeFillShade="F2"/>
            <w:vAlign w:val="center"/>
          </w:tcPr>
          <w:p w:rsidR="00097DC1" w:rsidRPr="005617D6" w:rsidRDefault="00E46064" w:rsidP="00B73A96">
            <w:pPr>
              <w:jc w:val="center"/>
              <w:rPr>
                <w:rFonts w:cs="Arial"/>
                <w:sz w:val="20"/>
                <w:szCs w:val="20"/>
                <w:lang w:val="tr-TR"/>
              </w:rPr>
            </w:pPr>
            <w:r w:rsidRPr="005617D6">
              <w:rPr>
                <w:rFonts w:cs="Arial"/>
                <w:sz w:val="20"/>
                <w:szCs w:val="20"/>
                <w:lang w:val="tr-TR"/>
              </w:rPr>
              <w:t>Kıdemsiz</w:t>
            </w:r>
            <w:r w:rsidR="00097DC1" w:rsidRPr="005617D6">
              <w:rPr>
                <w:rFonts w:cs="Arial"/>
                <w:sz w:val="20"/>
                <w:szCs w:val="20"/>
                <w:lang w:val="tr-TR"/>
              </w:rPr>
              <w:t xml:space="preserve"> </w:t>
            </w:r>
            <w:r w:rsidR="00B73A96" w:rsidRPr="005617D6">
              <w:rPr>
                <w:rFonts w:cs="Arial"/>
                <w:sz w:val="20"/>
                <w:szCs w:val="20"/>
                <w:lang w:val="tr-TR"/>
              </w:rPr>
              <w:t>Değerlendirme Uzmanı</w:t>
            </w:r>
          </w:p>
        </w:tc>
        <w:tc>
          <w:tcPr>
            <w:tcW w:w="1022" w:type="pct"/>
            <w:tcBorders>
              <w:bottom w:val="single" w:sz="4" w:space="0" w:color="auto"/>
            </w:tcBorders>
            <w:shd w:val="clear" w:color="auto" w:fill="F2F2F2" w:themeFill="background1" w:themeFillShade="F2"/>
            <w:vAlign w:val="center"/>
          </w:tcPr>
          <w:p w:rsidR="00097DC1" w:rsidRPr="005617D6" w:rsidRDefault="00B73A96" w:rsidP="00B73A96">
            <w:pPr>
              <w:jc w:val="center"/>
              <w:rPr>
                <w:rFonts w:cs="Arial"/>
                <w:sz w:val="20"/>
                <w:szCs w:val="20"/>
                <w:lang w:val="tr-TR"/>
              </w:rPr>
            </w:pPr>
            <w:r w:rsidRPr="005617D6">
              <w:rPr>
                <w:rFonts w:cs="Arial"/>
                <w:sz w:val="20"/>
                <w:szCs w:val="20"/>
                <w:lang w:val="tr-TR"/>
              </w:rPr>
              <w:t>Şubat</w:t>
            </w:r>
            <w:r w:rsidR="00097DC1" w:rsidRPr="005617D6">
              <w:rPr>
                <w:rFonts w:cs="Arial"/>
                <w:sz w:val="20"/>
                <w:szCs w:val="20"/>
                <w:lang w:val="tr-TR"/>
              </w:rPr>
              <w:t xml:space="preserve"> – </w:t>
            </w:r>
            <w:r w:rsidRPr="005617D6">
              <w:rPr>
                <w:rFonts w:cs="Arial"/>
                <w:sz w:val="20"/>
                <w:szCs w:val="20"/>
                <w:lang w:val="tr-TR"/>
              </w:rPr>
              <w:t>Haziran</w:t>
            </w:r>
            <w:r w:rsidR="00097DC1" w:rsidRPr="005617D6">
              <w:rPr>
                <w:rFonts w:cs="Arial"/>
                <w:sz w:val="20"/>
                <w:szCs w:val="20"/>
                <w:lang w:val="tr-TR"/>
              </w:rPr>
              <w:t xml:space="preserve"> 2014</w:t>
            </w:r>
          </w:p>
        </w:tc>
        <w:tc>
          <w:tcPr>
            <w:tcW w:w="1883" w:type="pct"/>
            <w:tcBorders>
              <w:bottom w:val="single" w:sz="4" w:space="0" w:color="auto"/>
            </w:tcBorders>
            <w:shd w:val="clear" w:color="auto" w:fill="F2F2F2" w:themeFill="background1" w:themeFillShade="F2"/>
          </w:tcPr>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İlgili belgelerin analizi </w:t>
            </w:r>
          </w:p>
          <w:p w:rsidR="00097DC1"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Görüşmelerin, odak grubu toplantılarının organizasyonu için paydaşlar ile yazışma</w:t>
            </w:r>
            <w:r w:rsidR="00E46064" w:rsidRPr="005617D6">
              <w:rPr>
                <w:rFonts w:cs="Arial"/>
                <w:sz w:val="20"/>
                <w:szCs w:val="20"/>
                <w:lang w:val="tr-TR"/>
              </w:rPr>
              <w:t>ların yapılması</w:t>
            </w:r>
          </w:p>
          <w:p w:rsidR="00097DC1"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Online Anketin gözden geçirilmesi, revizyonu ve tercümesi</w:t>
            </w:r>
          </w:p>
          <w:p w:rsidR="00097DC1"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Saha ziyareti plan/çizelgesini</w:t>
            </w:r>
            <w:r w:rsidR="00E46064" w:rsidRPr="005617D6">
              <w:rPr>
                <w:rFonts w:cs="Arial"/>
                <w:sz w:val="20"/>
                <w:szCs w:val="20"/>
                <w:lang w:val="tr-TR"/>
              </w:rPr>
              <w:t xml:space="preserve">n </w:t>
            </w:r>
            <w:r w:rsidRPr="005617D6">
              <w:rPr>
                <w:rFonts w:cs="Arial"/>
                <w:sz w:val="20"/>
                <w:szCs w:val="20"/>
                <w:lang w:val="tr-TR"/>
              </w:rPr>
              <w:t>geliştir</w:t>
            </w:r>
            <w:r w:rsidR="00E46064" w:rsidRPr="005617D6">
              <w:rPr>
                <w:rFonts w:cs="Arial"/>
                <w:sz w:val="20"/>
                <w:szCs w:val="20"/>
                <w:lang w:val="tr-TR"/>
              </w:rPr>
              <w:t>ilmesi</w:t>
            </w:r>
          </w:p>
          <w:p w:rsidR="00B73A96" w:rsidRPr="005617D6" w:rsidRDefault="00B73A96" w:rsidP="00670C2C">
            <w:pPr>
              <w:pStyle w:val="ListeParagraf"/>
              <w:numPr>
                <w:ilvl w:val="0"/>
                <w:numId w:val="49"/>
              </w:numPr>
              <w:jc w:val="both"/>
              <w:rPr>
                <w:rFonts w:cs="Arial"/>
                <w:sz w:val="20"/>
                <w:szCs w:val="20"/>
                <w:lang w:val="tr-TR"/>
              </w:rPr>
            </w:pPr>
            <w:r w:rsidRPr="005617D6">
              <w:rPr>
                <w:rFonts w:cs="Arial"/>
                <w:sz w:val="20"/>
                <w:szCs w:val="20"/>
                <w:lang w:val="tr-TR"/>
              </w:rPr>
              <w:t>Görüşmeler yap</w:t>
            </w:r>
            <w:r w:rsidR="00E46064" w:rsidRPr="005617D6">
              <w:rPr>
                <w:rFonts w:cs="Arial"/>
                <w:sz w:val="20"/>
                <w:szCs w:val="20"/>
                <w:lang w:val="tr-TR"/>
              </w:rPr>
              <w:t>ılması</w:t>
            </w:r>
            <w:r w:rsidRPr="005617D6">
              <w:rPr>
                <w:rFonts w:cs="Arial"/>
                <w:sz w:val="20"/>
                <w:szCs w:val="20"/>
                <w:lang w:val="tr-TR"/>
              </w:rPr>
              <w:t>, odak grup toplantılarına katıl</w:t>
            </w:r>
            <w:r w:rsidR="00703422" w:rsidRPr="005617D6">
              <w:rPr>
                <w:rFonts w:cs="Arial"/>
                <w:sz w:val="20"/>
                <w:szCs w:val="20"/>
                <w:lang w:val="tr-TR"/>
              </w:rPr>
              <w:t>ım sağlanması</w:t>
            </w:r>
          </w:p>
          <w:p w:rsidR="006C4512"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Toplantı &amp; odak grup notlarını</w:t>
            </w:r>
            <w:r w:rsidR="00E46064" w:rsidRPr="005617D6">
              <w:rPr>
                <w:rFonts w:cs="Arial"/>
                <w:sz w:val="20"/>
                <w:szCs w:val="20"/>
                <w:lang w:val="tr-TR"/>
              </w:rPr>
              <w:t>n</w:t>
            </w:r>
            <w:r w:rsidRPr="005617D6">
              <w:rPr>
                <w:rFonts w:cs="Arial"/>
                <w:sz w:val="20"/>
                <w:szCs w:val="20"/>
                <w:lang w:val="tr-TR"/>
              </w:rPr>
              <w:t xml:space="preserve"> tut</w:t>
            </w:r>
            <w:r w:rsidR="00E46064" w:rsidRPr="005617D6">
              <w:rPr>
                <w:rFonts w:cs="Arial"/>
                <w:sz w:val="20"/>
                <w:szCs w:val="20"/>
                <w:lang w:val="tr-TR"/>
              </w:rPr>
              <w:t>ulması</w:t>
            </w:r>
            <w:r w:rsidRPr="005617D6">
              <w:rPr>
                <w:rFonts w:cs="Arial"/>
                <w:sz w:val="20"/>
                <w:szCs w:val="20"/>
                <w:lang w:val="tr-TR"/>
              </w:rPr>
              <w:t xml:space="preserve"> </w:t>
            </w:r>
          </w:p>
          <w:p w:rsidR="006C4512"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İki değerlendirme raporunun hazırlanması (1. Özellikle Kız Çocuklarının Okullaşma Oranının Artırılması (</w:t>
            </w:r>
            <w:r w:rsidR="005136BD" w:rsidRPr="005617D6">
              <w:rPr>
                <w:rFonts w:cs="Arial"/>
                <w:sz w:val="20"/>
                <w:szCs w:val="20"/>
                <w:lang w:val="tr-TR"/>
              </w:rPr>
              <w:t>IEREFG</w:t>
            </w:r>
            <w:r w:rsidRPr="005617D6">
              <w:rPr>
                <w:rFonts w:cs="Arial"/>
                <w:sz w:val="20"/>
                <w:szCs w:val="20"/>
                <w:lang w:val="tr-TR"/>
              </w:rPr>
              <w:t>). 2. İşveren ve Çalışanların Küresel Ekonomideki Değişikliklere Uyum Yeteneğinin Artırılması (KUYAP)</w:t>
            </w:r>
          </w:p>
          <w:p w:rsidR="00097DC1"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 xml:space="preserve">Çalıştay için </w:t>
            </w:r>
            <w:r w:rsidR="005136BD" w:rsidRPr="005617D6">
              <w:rPr>
                <w:rFonts w:cs="Arial"/>
                <w:sz w:val="20"/>
                <w:szCs w:val="20"/>
                <w:lang w:val="tr-TR"/>
              </w:rPr>
              <w:t>IEREFG</w:t>
            </w:r>
            <w:r w:rsidRPr="005617D6">
              <w:rPr>
                <w:rFonts w:cs="Arial"/>
                <w:sz w:val="20"/>
                <w:szCs w:val="20"/>
                <w:lang w:val="tr-TR"/>
              </w:rPr>
              <w:t xml:space="preserve"> ve KUYAP üzerine iki sunumun geliştirilmesi</w:t>
            </w:r>
          </w:p>
        </w:tc>
      </w:tr>
      <w:tr w:rsidR="00097DC1" w:rsidRPr="005617D6" w:rsidTr="001425C4">
        <w:trPr>
          <w:trHeight w:val="1205"/>
        </w:trPr>
        <w:tc>
          <w:tcPr>
            <w:tcW w:w="9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7DC1" w:rsidRPr="005617D6" w:rsidRDefault="00097DC1" w:rsidP="001F46D5">
            <w:pPr>
              <w:rPr>
                <w:rFonts w:cs="Arial"/>
                <w:sz w:val="20"/>
                <w:szCs w:val="20"/>
                <w:lang w:val="tr-TR"/>
              </w:rPr>
            </w:pPr>
            <w:r w:rsidRPr="005617D6">
              <w:rPr>
                <w:rFonts w:cs="Arial"/>
                <w:sz w:val="20"/>
                <w:szCs w:val="20"/>
                <w:lang w:val="tr-TR"/>
              </w:rPr>
              <w:t>Ayşe Betül KIYIKLIK</w:t>
            </w:r>
          </w:p>
        </w:tc>
        <w:tc>
          <w:tcPr>
            <w:tcW w:w="11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7DC1" w:rsidRPr="005617D6" w:rsidRDefault="00E46064" w:rsidP="001F46D5">
            <w:pPr>
              <w:jc w:val="center"/>
              <w:rPr>
                <w:rFonts w:cs="Arial"/>
                <w:sz w:val="20"/>
                <w:szCs w:val="20"/>
                <w:lang w:val="tr-TR"/>
              </w:rPr>
            </w:pPr>
            <w:r w:rsidRPr="005617D6">
              <w:rPr>
                <w:rFonts w:cs="Arial"/>
                <w:sz w:val="20"/>
                <w:szCs w:val="20"/>
                <w:lang w:val="tr-TR"/>
              </w:rPr>
              <w:t>Kıdemsiz</w:t>
            </w:r>
            <w:r w:rsidR="00B73A96" w:rsidRPr="005617D6">
              <w:rPr>
                <w:rFonts w:cs="Arial"/>
                <w:sz w:val="20"/>
                <w:szCs w:val="20"/>
                <w:lang w:val="tr-TR"/>
              </w:rPr>
              <w:t xml:space="preserve"> Değerlendirme Uzmanı</w:t>
            </w:r>
          </w:p>
        </w:tc>
        <w:tc>
          <w:tcPr>
            <w:tcW w:w="1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7DC1" w:rsidRPr="005617D6" w:rsidRDefault="00B73A96" w:rsidP="00B73A96">
            <w:pPr>
              <w:jc w:val="center"/>
              <w:rPr>
                <w:rFonts w:cs="Arial"/>
                <w:sz w:val="20"/>
                <w:szCs w:val="20"/>
                <w:lang w:val="tr-TR"/>
              </w:rPr>
            </w:pPr>
            <w:r w:rsidRPr="005617D6">
              <w:rPr>
                <w:rFonts w:cs="Arial"/>
                <w:sz w:val="20"/>
                <w:szCs w:val="20"/>
                <w:lang w:val="tr-TR"/>
              </w:rPr>
              <w:t>Şubat</w:t>
            </w:r>
            <w:r w:rsidR="00097DC1" w:rsidRPr="005617D6">
              <w:rPr>
                <w:rFonts w:cs="Arial"/>
                <w:sz w:val="20"/>
                <w:szCs w:val="20"/>
                <w:lang w:val="tr-TR"/>
              </w:rPr>
              <w:t xml:space="preserve"> – </w:t>
            </w:r>
            <w:r w:rsidRPr="005617D6">
              <w:rPr>
                <w:rFonts w:cs="Arial"/>
                <w:sz w:val="20"/>
                <w:szCs w:val="20"/>
                <w:lang w:val="tr-TR"/>
              </w:rPr>
              <w:t>Mart</w:t>
            </w:r>
            <w:r w:rsidR="00097DC1" w:rsidRPr="005617D6">
              <w:rPr>
                <w:rFonts w:cs="Arial"/>
                <w:sz w:val="20"/>
                <w:szCs w:val="20"/>
                <w:lang w:val="tr-TR"/>
              </w:rPr>
              <w:t xml:space="preserve"> 2014</w:t>
            </w:r>
          </w:p>
        </w:tc>
        <w:tc>
          <w:tcPr>
            <w:tcW w:w="1883"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E01FD" w:rsidRPr="005617D6" w:rsidRDefault="002E01FD" w:rsidP="00670C2C">
            <w:pPr>
              <w:pStyle w:val="ListeParagraf"/>
              <w:numPr>
                <w:ilvl w:val="0"/>
                <w:numId w:val="49"/>
              </w:numPr>
              <w:jc w:val="both"/>
              <w:rPr>
                <w:rFonts w:cs="Arial"/>
                <w:sz w:val="20"/>
                <w:szCs w:val="20"/>
                <w:lang w:val="tr-TR"/>
              </w:rPr>
            </w:pPr>
            <w:r w:rsidRPr="005617D6">
              <w:rPr>
                <w:rFonts w:cs="Arial"/>
                <w:sz w:val="20"/>
                <w:szCs w:val="20"/>
                <w:lang w:val="tr-TR"/>
              </w:rPr>
              <w:t xml:space="preserve">İlgili belgelerin analizi </w:t>
            </w:r>
          </w:p>
          <w:p w:rsidR="006C4512"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Online Anketin gözden geçirilmesi, revizyonu ve tercümesi</w:t>
            </w:r>
          </w:p>
          <w:p w:rsidR="00097DC1" w:rsidRPr="005617D6" w:rsidRDefault="00337CC5" w:rsidP="00670C2C">
            <w:pPr>
              <w:pStyle w:val="ListeParagraf"/>
              <w:numPr>
                <w:ilvl w:val="0"/>
                <w:numId w:val="49"/>
              </w:numPr>
              <w:jc w:val="both"/>
              <w:rPr>
                <w:rFonts w:cs="Arial"/>
                <w:sz w:val="20"/>
                <w:szCs w:val="20"/>
                <w:lang w:val="tr-TR"/>
              </w:rPr>
            </w:pPr>
            <w:r w:rsidRPr="005617D6">
              <w:rPr>
                <w:rFonts w:cs="Arial"/>
                <w:sz w:val="20"/>
                <w:szCs w:val="20"/>
                <w:lang w:val="tr-TR"/>
              </w:rPr>
              <w:t>HBÖ</w:t>
            </w:r>
            <w:r w:rsidR="006C4512" w:rsidRPr="005617D6">
              <w:rPr>
                <w:rFonts w:cs="Arial"/>
                <w:sz w:val="20"/>
                <w:szCs w:val="20"/>
                <w:lang w:val="tr-TR"/>
              </w:rPr>
              <w:t xml:space="preserve"> hibe programının tüm hibe faydalanıcıları ile iletişime geçilmesi, iletişim detaylarının güncellenmesi ve </w:t>
            </w:r>
            <w:r w:rsidR="00556FF8" w:rsidRPr="005617D6">
              <w:rPr>
                <w:rFonts w:cs="Arial"/>
                <w:sz w:val="20"/>
                <w:szCs w:val="20"/>
                <w:lang w:val="tr-TR"/>
              </w:rPr>
              <w:t>çevrimiçi</w:t>
            </w:r>
            <w:r w:rsidR="006C4512" w:rsidRPr="005617D6">
              <w:rPr>
                <w:rFonts w:cs="Arial"/>
                <w:sz w:val="20"/>
                <w:szCs w:val="20"/>
                <w:lang w:val="tr-TR"/>
              </w:rPr>
              <w:t xml:space="preserve"> anketin dağıtılması</w:t>
            </w:r>
          </w:p>
          <w:p w:rsidR="00B73A96" w:rsidRPr="005617D6" w:rsidRDefault="00B73A96" w:rsidP="00670C2C">
            <w:pPr>
              <w:pStyle w:val="ListeParagraf"/>
              <w:numPr>
                <w:ilvl w:val="0"/>
                <w:numId w:val="49"/>
              </w:numPr>
              <w:jc w:val="both"/>
              <w:rPr>
                <w:rFonts w:cs="Arial"/>
                <w:sz w:val="20"/>
                <w:szCs w:val="20"/>
                <w:lang w:val="tr-TR"/>
              </w:rPr>
            </w:pPr>
            <w:r w:rsidRPr="005617D6">
              <w:rPr>
                <w:rFonts w:cs="Arial"/>
                <w:sz w:val="20"/>
                <w:szCs w:val="20"/>
                <w:lang w:val="tr-TR"/>
              </w:rPr>
              <w:t>Görüşmeler yap</w:t>
            </w:r>
            <w:r w:rsidR="002A1107" w:rsidRPr="005617D6">
              <w:rPr>
                <w:rFonts w:cs="Arial"/>
                <w:sz w:val="20"/>
                <w:szCs w:val="20"/>
                <w:lang w:val="tr-TR"/>
              </w:rPr>
              <w:t>ılması</w:t>
            </w:r>
            <w:r w:rsidRPr="005617D6">
              <w:rPr>
                <w:rFonts w:cs="Arial"/>
                <w:sz w:val="20"/>
                <w:szCs w:val="20"/>
                <w:lang w:val="tr-TR"/>
              </w:rPr>
              <w:t>, odak grup toplantılarına katıl</w:t>
            </w:r>
            <w:r w:rsidR="00AA3861" w:rsidRPr="005617D6">
              <w:rPr>
                <w:rFonts w:cs="Arial"/>
                <w:sz w:val="20"/>
                <w:szCs w:val="20"/>
                <w:lang w:val="tr-TR"/>
              </w:rPr>
              <w:t>ım sağlanması</w:t>
            </w:r>
          </w:p>
          <w:p w:rsidR="006C4512"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 xml:space="preserve">Toplantı &amp; odak grup </w:t>
            </w:r>
            <w:r w:rsidR="00556FF8" w:rsidRPr="005617D6">
              <w:rPr>
                <w:rFonts w:cs="Arial"/>
                <w:sz w:val="20"/>
                <w:szCs w:val="20"/>
                <w:lang w:val="tr-TR"/>
              </w:rPr>
              <w:t>notlarının tutulması</w:t>
            </w:r>
            <w:r w:rsidRPr="005617D6">
              <w:rPr>
                <w:rFonts w:cs="Arial"/>
                <w:sz w:val="20"/>
                <w:szCs w:val="20"/>
                <w:lang w:val="tr-TR"/>
              </w:rPr>
              <w:t xml:space="preserve"> </w:t>
            </w:r>
          </w:p>
          <w:p w:rsidR="006C4512" w:rsidRPr="005617D6" w:rsidRDefault="006C4512" w:rsidP="00670C2C">
            <w:pPr>
              <w:pStyle w:val="ListeParagraf"/>
              <w:numPr>
                <w:ilvl w:val="0"/>
                <w:numId w:val="49"/>
              </w:numPr>
              <w:jc w:val="both"/>
              <w:rPr>
                <w:rFonts w:cs="Arial"/>
                <w:sz w:val="20"/>
                <w:szCs w:val="20"/>
                <w:lang w:val="tr-TR"/>
              </w:rPr>
            </w:pPr>
            <w:r w:rsidRPr="005617D6">
              <w:rPr>
                <w:rFonts w:cs="Arial"/>
                <w:sz w:val="20"/>
                <w:szCs w:val="20"/>
                <w:lang w:val="tr-TR"/>
              </w:rPr>
              <w:t xml:space="preserve">Hibe faydalanıcıları için </w:t>
            </w:r>
            <w:r w:rsidR="00556FF8" w:rsidRPr="005617D6">
              <w:rPr>
                <w:rFonts w:cs="Arial"/>
                <w:sz w:val="20"/>
                <w:szCs w:val="20"/>
                <w:lang w:val="tr-TR"/>
              </w:rPr>
              <w:t>çevrimiçi</w:t>
            </w:r>
            <w:r w:rsidRPr="005617D6">
              <w:rPr>
                <w:rFonts w:cs="Arial"/>
                <w:sz w:val="20"/>
                <w:szCs w:val="20"/>
                <w:lang w:val="tr-TR"/>
              </w:rPr>
              <w:t xml:space="preserve"> anket uygulanmasını</w:t>
            </w:r>
            <w:r w:rsidR="002A1107" w:rsidRPr="005617D6">
              <w:rPr>
                <w:rFonts w:cs="Arial"/>
                <w:sz w:val="20"/>
                <w:szCs w:val="20"/>
                <w:lang w:val="tr-TR"/>
              </w:rPr>
              <w:t>n</w:t>
            </w:r>
            <w:r w:rsidRPr="005617D6">
              <w:rPr>
                <w:rFonts w:cs="Arial"/>
                <w:sz w:val="20"/>
                <w:szCs w:val="20"/>
                <w:lang w:val="tr-TR"/>
              </w:rPr>
              <w:t xml:space="preserve"> takip e</w:t>
            </w:r>
            <w:r w:rsidR="002A1107" w:rsidRPr="005617D6">
              <w:rPr>
                <w:rFonts w:cs="Arial"/>
                <w:sz w:val="20"/>
                <w:szCs w:val="20"/>
                <w:lang w:val="tr-TR"/>
              </w:rPr>
              <w:t>dilmesi</w:t>
            </w:r>
            <w:r w:rsidRPr="005617D6">
              <w:rPr>
                <w:rFonts w:cs="Arial"/>
                <w:sz w:val="20"/>
                <w:szCs w:val="20"/>
                <w:lang w:val="tr-TR"/>
              </w:rPr>
              <w:t xml:space="preserve"> (Anket sorularının dağıtılması ve sonuçların toplanması dahil) </w:t>
            </w:r>
          </w:p>
          <w:p w:rsidR="00097DC1" w:rsidRPr="005617D6" w:rsidRDefault="006C4512" w:rsidP="001F46D5">
            <w:pPr>
              <w:pStyle w:val="ListeParagraf"/>
              <w:jc w:val="both"/>
              <w:rPr>
                <w:rFonts w:cs="Arial"/>
                <w:sz w:val="20"/>
                <w:szCs w:val="20"/>
                <w:lang w:val="tr-TR"/>
              </w:rPr>
            </w:pPr>
            <w:r w:rsidRPr="005617D6">
              <w:rPr>
                <w:rFonts w:cs="Arial"/>
                <w:sz w:val="20"/>
                <w:szCs w:val="20"/>
                <w:lang w:val="tr-TR"/>
              </w:rPr>
              <w:t>Verilerin işlenmesi (SPSS /diğer), anket analiz raporunun hazırlanması</w:t>
            </w:r>
          </w:p>
        </w:tc>
      </w:tr>
      <w:tr w:rsidR="00097DC1" w:rsidRPr="005617D6" w:rsidTr="001425C4">
        <w:trPr>
          <w:trHeight w:val="327"/>
        </w:trPr>
        <w:tc>
          <w:tcPr>
            <w:tcW w:w="9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7DC1" w:rsidRPr="005617D6" w:rsidRDefault="00097DC1" w:rsidP="001F46D5">
            <w:pPr>
              <w:rPr>
                <w:rFonts w:cs="Arial"/>
                <w:sz w:val="20"/>
                <w:szCs w:val="20"/>
                <w:lang w:val="tr-TR"/>
              </w:rPr>
            </w:pPr>
            <w:r w:rsidRPr="005617D6">
              <w:rPr>
                <w:rFonts w:cs="Arial"/>
                <w:sz w:val="20"/>
                <w:szCs w:val="20"/>
                <w:lang w:val="tr-TR"/>
              </w:rPr>
              <w:t>Zeynep ÇAKIR</w:t>
            </w:r>
            <w:r w:rsidRPr="005617D6">
              <w:rPr>
                <w:rFonts w:cs="Arial"/>
                <w:sz w:val="20"/>
                <w:szCs w:val="20"/>
                <w:vertAlign w:val="superscript"/>
                <w:lang w:val="tr-TR"/>
              </w:rPr>
              <w:t>2</w:t>
            </w:r>
          </w:p>
        </w:tc>
        <w:tc>
          <w:tcPr>
            <w:tcW w:w="11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7DC1" w:rsidRPr="005617D6" w:rsidRDefault="00E46064" w:rsidP="001F46D5">
            <w:pPr>
              <w:jc w:val="center"/>
              <w:rPr>
                <w:rFonts w:cs="Arial"/>
                <w:sz w:val="20"/>
                <w:szCs w:val="20"/>
                <w:lang w:val="tr-TR"/>
              </w:rPr>
            </w:pPr>
            <w:r w:rsidRPr="005617D6">
              <w:rPr>
                <w:rFonts w:cs="Arial"/>
                <w:sz w:val="20"/>
                <w:szCs w:val="20"/>
                <w:lang w:val="tr-TR"/>
              </w:rPr>
              <w:t>Kıdemsiz</w:t>
            </w:r>
            <w:r w:rsidR="00B73A96" w:rsidRPr="005617D6">
              <w:rPr>
                <w:rFonts w:cs="Arial"/>
                <w:sz w:val="20"/>
                <w:szCs w:val="20"/>
                <w:lang w:val="tr-TR"/>
              </w:rPr>
              <w:t xml:space="preserve"> Değerlendirme Uzmanı</w:t>
            </w:r>
          </w:p>
        </w:tc>
        <w:tc>
          <w:tcPr>
            <w:tcW w:w="10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97DC1" w:rsidRPr="005617D6" w:rsidRDefault="00B73A96" w:rsidP="00B73A96">
            <w:pPr>
              <w:jc w:val="center"/>
              <w:rPr>
                <w:rFonts w:cs="Arial"/>
                <w:sz w:val="20"/>
                <w:szCs w:val="20"/>
                <w:lang w:val="tr-TR"/>
              </w:rPr>
            </w:pPr>
            <w:r w:rsidRPr="005617D6">
              <w:rPr>
                <w:rFonts w:cs="Arial"/>
                <w:sz w:val="20"/>
                <w:szCs w:val="20"/>
                <w:lang w:val="tr-TR"/>
              </w:rPr>
              <w:t>Mart</w:t>
            </w:r>
            <w:r w:rsidR="00097DC1" w:rsidRPr="005617D6">
              <w:rPr>
                <w:rFonts w:cs="Arial"/>
                <w:sz w:val="20"/>
                <w:szCs w:val="20"/>
                <w:lang w:val="tr-TR"/>
              </w:rPr>
              <w:t xml:space="preserve"> – </w:t>
            </w:r>
            <w:r w:rsidRPr="005617D6">
              <w:rPr>
                <w:rFonts w:cs="Arial"/>
                <w:sz w:val="20"/>
                <w:szCs w:val="20"/>
                <w:lang w:val="tr-TR"/>
              </w:rPr>
              <w:t>Haziran</w:t>
            </w:r>
            <w:r w:rsidR="00097DC1" w:rsidRPr="005617D6">
              <w:rPr>
                <w:rFonts w:cs="Arial"/>
                <w:sz w:val="20"/>
                <w:szCs w:val="20"/>
                <w:lang w:val="tr-TR"/>
              </w:rPr>
              <w:t xml:space="preserve"> 2014</w:t>
            </w:r>
          </w:p>
        </w:tc>
        <w:tc>
          <w:tcPr>
            <w:tcW w:w="1883"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97DC1" w:rsidRPr="005617D6" w:rsidRDefault="00097DC1" w:rsidP="001F46D5">
            <w:pPr>
              <w:jc w:val="both"/>
              <w:rPr>
                <w:rFonts w:cs="Arial"/>
                <w:sz w:val="20"/>
                <w:szCs w:val="20"/>
                <w:lang w:val="tr-TR"/>
              </w:rPr>
            </w:pPr>
          </w:p>
        </w:tc>
      </w:tr>
    </w:tbl>
    <w:p w:rsidR="00097DC1" w:rsidRPr="005617D6" w:rsidRDefault="00097DC1" w:rsidP="00B73A96">
      <w:pPr>
        <w:spacing w:after="0"/>
        <w:ind w:left="-142"/>
        <w:rPr>
          <w:rFonts w:cs="Arial"/>
          <w:sz w:val="20"/>
          <w:szCs w:val="20"/>
          <w:lang w:val="tr-TR"/>
        </w:rPr>
      </w:pPr>
      <w:r w:rsidRPr="005617D6">
        <w:rPr>
          <w:rFonts w:cs="Arial"/>
          <w:sz w:val="20"/>
          <w:szCs w:val="20"/>
          <w:vertAlign w:val="superscript"/>
          <w:lang w:val="tr-TR"/>
        </w:rPr>
        <w:t>1</w:t>
      </w:r>
      <w:r w:rsidRPr="005617D6">
        <w:rPr>
          <w:rFonts w:cs="Arial"/>
          <w:sz w:val="20"/>
          <w:szCs w:val="20"/>
          <w:lang w:val="tr-TR"/>
        </w:rPr>
        <w:t xml:space="preserve"> </w:t>
      </w:r>
      <w:r w:rsidR="00B73A96" w:rsidRPr="005617D6">
        <w:rPr>
          <w:rFonts w:cs="Arial"/>
          <w:sz w:val="20"/>
          <w:szCs w:val="20"/>
          <w:lang w:val="tr-TR"/>
        </w:rPr>
        <w:t>Nisan</w:t>
      </w:r>
      <w:r w:rsidRPr="005617D6">
        <w:rPr>
          <w:rFonts w:cs="Arial"/>
          <w:sz w:val="20"/>
          <w:szCs w:val="20"/>
          <w:lang w:val="tr-TR"/>
        </w:rPr>
        <w:t xml:space="preserve"> 2014</w:t>
      </w:r>
      <w:r w:rsidR="00B73A96" w:rsidRPr="005617D6">
        <w:rPr>
          <w:rFonts w:cs="Arial"/>
          <w:sz w:val="20"/>
          <w:szCs w:val="20"/>
          <w:lang w:val="tr-TR"/>
        </w:rPr>
        <w:t xml:space="preserve"> itibariyle Yochka Anastasova ile değiştirildi.</w:t>
      </w:r>
    </w:p>
    <w:p w:rsidR="00966F6B" w:rsidRPr="005617D6" w:rsidRDefault="00097DC1" w:rsidP="00B73A96">
      <w:pPr>
        <w:spacing w:after="0"/>
        <w:ind w:left="-142"/>
        <w:rPr>
          <w:rStyle w:val="apple-style-span"/>
          <w:lang w:val="tr-TR"/>
        </w:rPr>
        <w:sectPr w:rsidR="00966F6B" w:rsidRPr="005617D6" w:rsidSect="001425C4">
          <w:pgSz w:w="16840" w:h="11900" w:orient="landscape"/>
          <w:pgMar w:top="720" w:right="1021" w:bottom="720" w:left="720" w:header="708" w:footer="708" w:gutter="0"/>
          <w:cols w:space="708"/>
          <w:docGrid w:linePitch="360"/>
        </w:sectPr>
      </w:pPr>
      <w:r w:rsidRPr="005617D6">
        <w:rPr>
          <w:rFonts w:cs="Arial"/>
          <w:sz w:val="20"/>
          <w:szCs w:val="20"/>
          <w:vertAlign w:val="superscript"/>
          <w:lang w:val="tr-TR"/>
        </w:rPr>
        <w:t>2</w:t>
      </w:r>
      <w:r w:rsidR="00B73A96" w:rsidRPr="005617D6">
        <w:rPr>
          <w:rFonts w:cs="Arial"/>
          <w:sz w:val="20"/>
          <w:szCs w:val="20"/>
          <w:lang w:val="tr-TR"/>
        </w:rPr>
        <w:t xml:space="preserve"> Mart</w:t>
      </w:r>
      <w:r w:rsidRPr="005617D6">
        <w:rPr>
          <w:rFonts w:cs="Arial"/>
          <w:sz w:val="20"/>
          <w:szCs w:val="20"/>
          <w:lang w:val="tr-TR"/>
        </w:rPr>
        <w:t xml:space="preserve"> 2014</w:t>
      </w:r>
      <w:r w:rsidR="00B73A96" w:rsidRPr="005617D6">
        <w:rPr>
          <w:rFonts w:cs="Arial"/>
          <w:sz w:val="20"/>
          <w:szCs w:val="20"/>
          <w:lang w:val="tr-TR"/>
        </w:rPr>
        <w:t xml:space="preserve"> itibariyle Ayşe </w:t>
      </w:r>
      <w:r w:rsidR="0084244B" w:rsidRPr="005617D6">
        <w:rPr>
          <w:rFonts w:cs="Arial"/>
          <w:sz w:val="20"/>
          <w:szCs w:val="20"/>
          <w:lang w:val="tr-TR"/>
        </w:rPr>
        <w:t>Betül Kıyıklık</w:t>
      </w:r>
      <w:r w:rsidR="00B73A96" w:rsidRPr="005617D6">
        <w:rPr>
          <w:rFonts w:cs="Arial"/>
          <w:sz w:val="20"/>
          <w:szCs w:val="20"/>
          <w:lang w:val="tr-TR"/>
        </w:rPr>
        <w:t xml:space="preserve"> ile değiştirildi.</w:t>
      </w:r>
    </w:p>
    <w:p w:rsidR="00966F6B" w:rsidRPr="005617D6" w:rsidRDefault="00520510" w:rsidP="00D7000B">
      <w:pPr>
        <w:pStyle w:val="Balk1"/>
        <w:numPr>
          <w:ilvl w:val="0"/>
          <w:numId w:val="4"/>
        </w:numPr>
        <w:rPr>
          <w:rFonts w:ascii="Arial" w:hAnsi="Arial" w:cs="Arial"/>
          <w:noProof/>
          <w:color w:val="365F91" w:themeColor="accent1" w:themeShade="BF"/>
          <w:sz w:val="24"/>
          <w:szCs w:val="28"/>
          <w:lang w:val="tr-TR"/>
        </w:rPr>
      </w:pPr>
      <w:bookmarkStart w:id="16" w:name="_Toc393396655"/>
      <w:r w:rsidRPr="005617D6">
        <w:rPr>
          <w:rFonts w:ascii="Arial" w:hAnsi="Arial" w:cs="Arial"/>
          <w:noProof/>
          <w:color w:val="365F91" w:themeColor="accent1" w:themeShade="BF"/>
          <w:sz w:val="24"/>
          <w:szCs w:val="28"/>
          <w:lang w:val="tr-TR"/>
        </w:rPr>
        <w:lastRenderedPageBreak/>
        <w:t xml:space="preserve">ARKA PLAN </w:t>
      </w:r>
      <w:r w:rsidR="00375F36" w:rsidRPr="005617D6">
        <w:rPr>
          <w:rFonts w:ascii="Arial" w:hAnsi="Arial" w:cs="Arial"/>
          <w:noProof/>
          <w:color w:val="365F91" w:themeColor="accent1" w:themeShade="BF"/>
          <w:sz w:val="24"/>
          <w:szCs w:val="28"/>
          <w:lang w:val="tr-TR"/>
        </w:rPr>
        <w:t>ANALİZİ</w:t>
      </w:r>
      <w:bookmarkEnd w:id="16"/>
    </w:p>
    <w:p w:rsidR="00374744" w:rsidRPr="005617D6" w:rsidRDefault="00E87F00" w:rsidP="008C6045">
      <w:pPr>
        <w:spacing w:after="0"/>
        <w:ind w:left="142" w:right="680"/>
        <w:jc w:val="both"/>
        <w:rPr>
          <w:rStyle w:val="apple-style-span"/>
          <w:rFonts w:asciiTheme="majorHAnsi" w:eastAsiaTheme="majorEastAsia" w:hAnsiTheme="majorHAnsi" w:cstheme="majorBidi"/>
          <w:b/>
          <w:bCs/>
          <w:color w:val="345A8A" w:themeColor="accent1" w:themeShade="B5"/>
          <w:lang w:val="tr-TR"/>
        </w:rPr>
      </w:pPr>
      <w:r w:rsidRPr="005617D6">
        <w:rPr>
          <w:rStyle w:val="apple-style-span"/>
          <w:rFonts w:cs="Arial"/>
          <w:sz w:val="22"/>
          <w:szCs w:val="22"/>
          <w:lang w:val="tr-TR"/>
        </w:rPr>
        <w:t xml:space="preserve">2050 yılında 89.172.088 kişiye ulaşması beklenen Türkiye nüfusu 2013 sonu itibariyle 76.667.864 kişidir. </w:t>
      </w:r>
      <w:r w:rsidR="00374744" w:rsidRPr="005617D6">
        <w:rPr>
          <w:rStyle w:val="apple-style-span"/>
          <w:rFonts w:cs="Arial"/>
          <w:sz w:val="22"/>
          <w:szCs w:val="22"/>
          <w:lang w:val="tr-TR"/>
        </w:rPr>
        <w:t>AB ülkeleri arasında en genç nüfusa sahip olan Türkiye nüfusunun neredeyse yarısı 30 yaşın altındadır.</w:t>
      </w:r>
    </w:p>
    <w:p w:rsidR="00E87F00" w:rsidRPr="005617D6" w:rsidRDefault="00E87F00" w:rsidP="008C6045">
      <w:pPr>
        <w:spacing w:after="0"/>
        <w:ind w:left="142" w:right="680"/>
        <w:jc w:val="both"/>
        <w:rPr>
          <w:rStyle w:val="apple-style-span"/>
          <w:lang w:val="tr-TR"/>
        </w:rPr>
      </w:pPr>
    </w:p>
    <w:p w:rsidR="00133C10" w:rsidRPr="005617D6" w:rsidRDefault="00E94224" w:rsidP="008C6045">
      <w:pPr>
        <w:spacing w:after="0"/>
        <w:ind w:left="142" w:right="680"/>
        <w:jc w:val="both"/>
        <w:rPr>
          <w:rStyle w:val="apple-style-span"/>
          <w:lang w:val="tr-TR"/>
        </w:rPr>
      </w:pPr>
      <w:r w:rsidRPr="005617D6">
        <w:rPr>
          <w:rStyle w:val="apple-style-span"/>
          <w:rFonts w:cs="Arial"/>
          <w:sz w:val="22"/>
          <w:szCs w:val="22"/>
          <w:lang w:val="tr-TR"/>
        </w:rPr>
        <w:t>Türkiye’deki genç nüfusun eğitim seviyesi, AB üye ülkeleri arasında en düşük olanlardan biridir.</w:t>
      </w:r>
      <w:r w:rsidR="00133C10" w:rsidRPr="005617D6">
        <w:rPr>
          <w:rStyle w:val="apple-style-span"/>
          <w:rFonts w:cs="Arial"/>
          <w:sz w:val="22"/>
          <w:szCs w:val="22"/>
          <w:lang w:val="tr-TR"/>
        </w:rPr>
        <w:t xml:space="preserve"> En az ortaokul bitirmiş 20-24 yaş nüfusun oranı </w:t>
      </w:r>
      <w:r w:rsidRPr="005617D6">
        <w:rPr>
          <w:rStyle w:val="apple-style-span"/>
          <w:rFonts w:cs="Arial"/>
          <w:sz w:val="22"/>
          <w:szCs w:val="22"/>
          <w:lang w:val="tr-TR"/>
        </w:rPr>
        <w:t xml:space="preserve">AB 28 </w:t>
      </w:r>
      <w:r w:rsidR="00133C10" w:rsidRPr="005617D6">
        <w:rPr>
          <w:rStyle w:val="apple-style-span"/>
          <w:rFonts w:cs="Arial"/>
          <w:sz w:val="22"/>
          <w:szCs w:val="22"/>
          <w:lang w:val="tr-TR"/>
        </w:rPr>
        <w:t xml:space="preserve">ülkelerinde </w:t>
      </w:r>
      <w:r w:rsidR="001860D6" w:rsidRPr="005617D6">
        <w:rPr>
          <w:rStyle w:val="apple-style-span"/>
          <w:rFonts w:cs="Arial"/>
          <w:sz w:val="22"/>
          <w:szCs w:val="22"/>
          <w:lang w:val="tr-TR"/>
        </w:rPr>
        <w:t xml:space="preserve">ortalama </w:t>
      </w:r>
      <w:r w:rsidR="00133C10" w:rsidRPr="005617D6">
        <w:rPr>
          <w:rStyle w:val="apple-style-span"/>
          <w:rFonts w:cs="Arial"/>
          <w:sz w:val="22"/>
          <w:szCs w:val="22"/>
          <w:lang w:val="tr-TR"/>
        </w:rPr>
        <w:t>%80,3 iken, Türkiye</w:t>
      </w:r>
      <w:r w:rsidRPr="005617D6">
        <w:rPr>
          <w:rStyle w:val="apple-style-span"/>
          <w:rFonts w:cs="Arial"/>
          <w:sz w:val="22"/>
          <w:szCs w:val="22"/>
          <w:lang w:val="tr-TR"/>
        </w:rPr>
        <w:t xml:space="preserve"> ortalaması % 54 dür.</w:t>
      </w:r>
      <w:r w:rsidR="00133C10" w:rsidRPr="005617D6">
        <w:rPr>
          <w:rStyle w:val="apple-style-span"/>
          <w:rFonts w:cs="Arial"/>
          <w:sz w:val="22"/>
          <w:szCs w:val="22"/>
          <w:lang w:val="tr-TR"/>
        </w:rPr>
        <w:t xml:space="preserve"> Bu, okul çağındaki çocuklar ve diğer genç nüfus için uygun bir eğitim sağlanmasının hayati bir konu ve öncelik olmaya devam edeceğini göstermektedir.</w:t>
      </w:r>
    </w:p>
    <w:p w:rsidR="00BC0A11" w:rsidRPr="005617D6" w:rsidRDefault="00BC0A11" w:rsidP="008C6045">
      <w:pPr>
        <w:spacing w:after="0"/>
        <w:ind w:left="142" w:right="680"/>
        <w:jc w:val="both"/>
        <w:rPr>
          <w:rStyle w:val="apple-style-span"/>
          <w:lang w:val="tr-TR"/>
        </w:rPr>
      </w:pPr>
    </w:p>
    <w:p w:rsidR="00BC0A11" w:rsidRPr="005617D6" w:rsidRDefault="009905E3" w:rsidP="008C6045">
      <w:pPr>
        <w:spacing w:after="0"/>
        <w:ind w:left="142" w:right="680"/>
        <w:jc w:val="both"/>
        <w:rPr>
          <w:rFonts w:cs="Arial"/>
          <w:lang w:val="tr-TR"/>
        </w:rPr>
      </w:pPr>
      <w:r w:rsidRPr="005617D6">
        <w:rPr>
          <w:rStyle w:val="hps"/>
          <w:rFonts w:cs="Arial"/>
          <w:lang w:val="tr-TR"/>
        </w:rPr>
        <w:t>OECD</w:t>
      </w:r>
      <w:r w:rsidRPr="005617D6">
        <w:rPr>
          <w:rFonts w:cs="Arial"/>
          <w:lang w:val="tr-TR"/>
        </w:rPr>
        <w:t xml:space="preserve"> </w:t>
      </w:r>
      <w:r w:rsidRPr="005617D6">
        <w:rPr>
          <w:rStyle w:val="hps"/>
          <w:rFonts w:cs="Arial"/>
          <w:lang w:val="tr-TR"/>
        </w:rPr>
        <w:t>ve</w:t>
      </w:r>
      <w:r w:rsidRPr="005617D6">
        <w:rPr>
          <w:rFonts w:cs="Arial"/>
          <w:lang w:val="tr-TR"/>
        </w:rPr>
        <w:t xml:space="preserve"> </w:t>
      </w:r>
      <w:r w:rsidRPr="005617D6">
        <w:rPr>
          <w:rStyle w:val="hps"/>
          <w:rFonts w:cs="Arial"/>
          <w:lang w:val="tr-TR"/>
        </w:rPr>
        <w:t>G20’nin</w:t>
      </w:r>
      <w:r w:rsidRPr="005617D6">
        <w:rPr>
          <w:rFonts w:cs="Arial"/>
          <w:lang w:val="tr-TR"/>
        </w:rPr>
        <w:t xml:space="preserve"> </w:t>
      </w:r>
      <w:r w:rsidRPr="005617D6">
        <w:rPr>
          <w:rStyle w:val="hps"/>
          <w:rFonts w:cs="Arial"/>
          <w:lang w:val="tr-TR"/>
        </w:rPr>
        <w:t>kurucu</w:t>
      </w:r>
      <w:r w:rsidRPr="005617D6">
        <w:rPr>
          <w:rFonts w:cs="Arial"/>
          <w:lang w:val="tr-TR"/>
        </w:rPr>
        <w:t xml:space="preserve"> </w:t>
      </w:r>
      <w:r w:rsidRPr="005617D6">
        <w:rPr>
          <w:rStyle w:val="hps"/>
          <w:rFonts w:cs="Arial"/>
          <w:lang w:val="tr-TR"/>
        </w:rPr>
        <w:t>üyelerinden biri olan</w:t>
      </w:r>
      <w:r w:rsidRPr="005617D6">
        <w:rPr>
          <w:rFonts w:cs="Arial"/>
          <w:lang w:val="tr-TR"/>
        </w:rPr>
        <w:t xml:space="preserve"> </w:t>
      </w:r>
      <w:r w:rsidRPr="005617D6">
        <w:rPr>
          <w:rStyle w:val="hps"/>
          <w:rFonts w:cs="Arial"/>
          <w:lang w:val="tr-TR"/>
        </w:rPr>
        <w:t>Türkiye,</w:t>
      </w:r>
      <w:r w:rsidRPr="005617D6">
        <w:rPr>
          <w:rFonts w:cs="Arial"/>
          <w:lang w:val="tr-TR"/>
        </w:rPr>
        <w:t xml:space="preserve"> </w:t>
      </w:r>
      <w:r w:rsidR="00BC0A11" w:rsidRPr="005617D6">
        <w:rPr>
          <w:rStyle w:val="hps"/>
          <w:rFonts w:cs="Arial"/>
          <w:lang w:val="tr-TR"/>
        </w:rPr>
        <w:t>geleneksel iş</w:t>
      </w:r>
      <w:r w:rsidRPr="005617D6">
        <w:rPr>
          <w:rFonts w:cs="Arial"/>
          <w:lang w:val="tr-TR"/>
        </w:rPr>
        <w:t xml:space="preserve"> </w:t>
      </w:r>
      <w:r w:rsidRPr="005617D6">
        <w:rPr>
          <w:rStyle w:val="hps"/>
          <w:rFonts w:cs="Arial"/>
          <w:lang w:val="tr-TR"/>
        </w:rPr>
        <w:t>ve tarım</w:t>
      </w:r>
      <w:r w:rsidR="004644FE" w:rsidRPr="005617D6">
        <w:rPr>
          <w:rStyle w:val="hps"/>
          <w:rFonts w:cs="Arial"/>
          <w:lang w:val="tr-TR"/>
        </w:rPr>
        <w:t xml:space="preserve"> sektörleri</w:t>
      </w:r>
      <w:r w:rsidR="00BC0A11" w:rsidRPr="005617D6">
        <w:rPr>
          <w:rStyle w:val="hps"/>
          <w:rFonts w:cs="Arial"/>
          <w:lang w:val="tr-TR"/>
        </w:rPr>
        <w:t xml:space="preserve"> </w:t>
      </w:r>
      <w:r w:rsidRPr="005617D6">
        <w:rPr>
          <w:rStyle w:val="hps"/>
          <w:rFonts w:cs="Arial"/>
          <w:lang w:val="tr-TR"/>
        </w:rPr>
        <w:t>yanında modern sanayi</w:t>
      </w:r>
      <w:r w:rsidRPr="005617D6">
        <w:rPr>
          <w:rFonts w:cs="Arial"/>
          <w:lang w:val="tr-TR"/>
        </w:rPr>
        <w:t xml:space="preserve"> </w:t>
      </w:r>
      <w:r w:rsidRPr="005617D6">
        <w:rPr>
          <w:rStyle w:val="hps"/>
          <w:rFonts w:cs="Arial"/>
          <w:lang w:val="tr-TR"/>
        </w:rPr>
        <w:t>ve</w:t>
      </w:r>
      <w:r w:rsidRPr="005617D6">
        <w:rPr>
          <w:rFonts w:cs="Arial"/>
          <w:lang w:val="tr-TR"/>
        </w:rPr>
        <w:t xml:space="preserve"> </w:t>
      </w:r>
      <w:r w:rsidRPr="005617D6">
        <w:rPr>
          <w:rStyle w:val="hps"/>
          <w:rFonts w:cs="Arial"/>
          <w:lang w:val="tr-TR"/>
        </w:rPr>
        <w:t>ticaret sektörleri ile</w:t>
      </w:r>
      <w:r w:rsidR="004644FE" w:rsidRPr="005617D6">
        <w:rPr>
          <w:rStyle w:val="hps"/>
          <w:rFonts w:cs="Arial"/>
          <w:lang w:val="tr-TR"/>
        </w:rPr>
        <w:t xml:space="preserve"> de</w:t>
      </w:r>
      <w:r w:rsidRPr="005617D6">
        <w:rPr>
          <w:rFonts w:cs="Arial"/>
          <w:lang w:val="tr-TR"/>
        </w:rPr>
        <w:t xml:space="preserve"> </w:t>
      </w:r>
      <w:r w:rsidRPr="005617D6">
        <w:rPr>
          <w:rStyle w:val="hps"/>
          <w:rFonts w:cs="Arial"/>
          <w:lang w:val="tr-TR"/>
        </w:rPr>
        <w:t>hızla gelişen bir ekonomiye</w:t>
      </w:r>
      <w:r w:rsidRPr="005617D6">
        <w:rPr>
          <w:rFonts w:cs="Arial"/>
          <w:lang w:val="tr-TR"/>
        </w:rPr>
        <w:t xml:space="preserve"> </w:t>
      </w:r>
      <w:r w:rsidRPr="005617D6">
        <w:rPr>
          <w:rStyle w:val="hps"/>
          <w:rFonts w:cs="Arial"/>
          <w:lang w:val="tr-TR"/>
        </w:rPr>
        <w:t>sahiptir.</w:t>
      </w:r>
      <w:r w:rsidRPr="005617D6">
        <w:rPr>
          <w:rFonts w:cs="Arial"/>
          <w:lang w:val="tr-TR"/>
        </w:rPr>
        <w:t xml:space="preserve"> </w:t>
      </w:r>
      <w:r w:rsidR="00BC0A11" w:rsidRPr="005617D6">
        <w:rPr>
          <w:rStyle w:val="hps"/>
          <w:rFonts w:cs="Arial"/>
          <w:lang w:val="tr-TR"/>
        </w:rPr>
        <w:t>201</w:t>
      </w:r>
      <w:r w:rsidR="00F4699E" w:rsidRPr="005617D6">
        <w:rPr>
          <w:rStyle w:val="hps"/>
          <w:rFonts w:cs="Arial"/>
          <w:lang w:val="tr-TR"/>
        </w:rPr>
        <w:t>3</w:t>
      </w:r>
      <w:r w:rsidR="00AD0245" w:rsidRPr="005617D6">
        <w:rPr>
          <w:rStyle w:val="hps"/>
          <w:rFonts w:cs="Arial"/>
          <w:lang w:val="tr-TR"/>
        </w:rPr>
        <w:t xml:space="preserve"> yılında</w:t>
      </w:r>
      <w:r w:rsidR="00BC0A11" w:rsidRPr="005617D6">
        <w:rPr>
          <w:rFonts w:cs="Arial"/>
          <w:lang w:val="tr-TR"/>
        </w:rPr>
        <w:t xml:space="preserve"> </w:t>
      </w:r>
      <w:r w:rsidR="00BC0A11" w:rsidRPr="005617D6">
        <w:rPr>
          <w:rStyle w:val="hps"/>
          <w:rFonts w:cs="Arial"/>
          <w:lang w:val="tr-TR"/>
        </w:rPr>
        <w:t>GSYH açısından</w:t>
      </w:r>
      <w:r w:rsidR="00BC0A11" w:rsidRPr="005617D6">
        <w:rPr>
          <w:rFonts w:cs="Arial"/>
          <w:lang w:val="tr-TR"/>
        </w:rPr>
        <w:t xml:space="preserve"> </w:t>
      </w:r>
      <w:r w:rsidR="00BC0A11" w:rsidRPr="005617D6">
        <w:rPr>
          <w:rStyle w:val="hps"/>
          <w:rFonts w:cs="Arial"/>
          <w:lang w:val="tr-TR"/>
        </w:rPr>
        <w:t>dünyada</w:t>
      </w:r>
      <w:r w:rsidR="00BC0A11" w:rsidRPr="005617D6">
        <w:rPr>
          <w:rFonts w:cs="Arial"/>
          <w:lang w:val="tr-TR"/>
        </w:rPr>
        <w:t xml:space="preserve"> </w:t>
      </w:r>
      <w:r w:rsidR="00F4699E" w:rsidRPr="005617D6">
        <w:rPr>
          <w:rStyle w:val="hps"/>
          <w:rFonts w:cs="Arial"/>
          <w:lang w:val="tr-TR"/>
        </w:rPr>
        <w:t>19</w:t>
      </w:r>
      <w:r w:rsidR="00BC0A11" w:rsidRPr="005617D6">
        <w:rPr>
          <w:rStyle w:val="hps"/>
          <w:rFonts w:cs="Arial"/>
          <w:lang w:val="tr-TR"/>
        </w:rPr>
        <w:t>.</w:t>
      </w:r>
      <w:r w:rsidR="00BC0A11" w:rsidRPr="005617D6">
        <w:rPr>
          <w:rFonts w:cs="Arial"/>
          <w:lang w:val="tr-TR"/>
        </w:rPr>
        <w:t xml:space="preserve"> </w:t>
      </w:r>
      <w:r w:rsidR="00BC0A11" w:rsidRPr="005617D6">
        <w:rPr>
          <w:rStyle w:val="hps"/>
          <w:rFonts w:cs="Arial"/>
          <w:lang w:val="tr-TR"/>
        </w:rPr>
        <w:t>sırada yer almasına ve</w:t>
      </w:r>
      <w:r w:rsidR="00BC0A11" w:rsidRPr="005617D6">
        <w:rPr>
          <w:rFonts w:cs="Arial"/>
          <w:lang w:val="tr-TR"/>
        </w:rPr>
        <w:t xml:space="preserve"> </w:t>
      </w:r>
      <w:r w:rsidR="00BC0A11" w:rsidRPr="005617D6">
        <w:rPr>
          <w:rStyle w:val="hps"/>
          <w:rFonts w:cs="Arial"/>
          <w:lang w:val="tr-TR"/>
        </w:rPr>
        <w:t xml:space="preserve">ekonomik olarak </w:t>
      </w:r>
      <w:r w:rsidR="00680AF5" w:rsidRPr="005617D6">
        <w:rPr>
          <w:rStyle w:val="hps"/>
          <w:rFonts w:cs="Arial"/>
          <w:lang w:val="tr-TR"/>
        </w:rPr>
        <w:t>gelişmesine</w:t>
      </w:r>
      <w:r w:rsidR="00AD0245" w:rsidRPr="005617D6">
        <w:rPr>
          <w:rStyle w:val="hps"/>
          <w:rFonts w:cs="Arial"/>
          <w:lang w:val="tr-TR"/>
        </w:rPr>
        <w:t xml:space="preserve"> </w:t>
      </w:r>
      <w:r w:rsidR="00BC0A11" w:rsidRPr="005617D6">
        <w:rPr>
          <w:rStyle w:val="hps"/>
          <w:rFonts w:cs="Arial"/>
          <w:lang w:val="tr-TR"/>
        </w:rPr>
        <w:t xml:space="preserve">rağmen, </w:t>
      </w:r>
      <w:r w:rsidR="00BC0A11" w:rsidRPr="005617D6">
        <w:rPr>
          <w:rFonts w:cs="Arial"/>
          <w:lang w:val="tr-TR"/>
        </w:rPr>
        <w:t xml:space="preserve"> </w:t>
      </w:r>
      <w:r w:rsidR="00BC0A11" w:rsidRPr="005617D6">
        <w:rPr>
          <w:rStyle w:val="hps"/>
          <w:rFonts w:cs="Arial"/>
          <w:lang w:val="tr-TR"/>
        </w:rPr>
        <w:t>bölgesel eşitsizlikler,</w:t>
      </w:r>
      <w:r w:rsidR="00BC0A11" w:rsidRPr="005617D6">
        <w:rPr>
          <w:rFonts w:cs="Arial"/>
          <w:lang w:val="tr-TR"/>
        </w:rPr>
        <w:t xml:space="preserve"> </w:t>
      </w:r>
      <w:r w:rsidR="00BC0A11" w:rsidRPr="005617D6">
        <w:rPr>
          <w:rStyle w:val="hps"/>
          <w:rFonts w:cs="Arial"/>
          <w:lang w:val="tr-TR"/>
        </w:rPr>
        <w:t>düşük getirili yatırım</w:t>
      </w:r>
      <w:r w:rsidR="00BC0A11" w:rsidRPr="005617D6">
        <w:rPr>
          <w:rFonts w:cs="Arial"/>
          <w:lang w:val="tr-TR"/>
        </w:rPr>
        <w:t xml:space="preserve"> </w:t>
      </w:r>
      <w:r w:rsidR="00951414" w:rsidRPr="005617D6">
        <w:rPr>
          <w:rStyle w:val="hps"/>
          <w:rFonts w:cs="Arial"/>
          <w:lang w:val="tr-TR"/>
        </w:rPr>
        <w:t>faaliyetleri</w:t>
      </w:r>
      <w:r w:rsidR="00BC0A11" w:rsidRPr="005617D6">
        <w:rPr>
          <w:rStyle w:val="hps"/>
          <w:rFonts w:cs="Arial"/>
          <w:lang w:val="tr-TR"/>
        </w:rPr>
        <w:t xml:space="preserve"> ile</w:t>
      </w:r>
      <w:r w:rsidR="00951414" w:rsidRPr="005617D6">
        <w:rPr>
          <w:rStyle w:val="hps"/>
          <w:rFonts w:cs="Arial"/>
          <w:lang w:val="tr-TR"/>
        </w:rPr>
        <w:t xml:space="preserve"> iştigal eden</w:t>
      </w:r>
      <w:r w:rsidR="00BC0A11" w:rsidRPr="005617D6">
        <w:rPr>
          <w:rFonts w:cs="Arial"/>
          <w:lang w:val="tr-TR"/>
        </w:rPr>
        <w:t xml:space="preserve"> </w:t>
      </w:r>
      <w:r w:rsidR="00BC0A11" w:rsidRPr="005617D6">
        <w:rPr>
          <w:rStyle w:val="hps"/>
          <w:rFonts w:cs="Arial"/>
          <w:lang w:val="tr-TR"/>
        </w:rPr>
        <w:t>işletmelerin</w:t>
      </w:r>
      <w:r w:rsidR="00BC0A11" w:rsidRPr="005617D6">
        <w:rPr>
          <w:rFonts w:cs="Arial"/>
          <w:lang w:val="tr-TR"/>
        </w:rPr>
        <w:t xml:space="preserve"> </w:t>
      </w:r>
      <w:r w:rsidR="00BC0A11" w:rsidRPr="005617D6">
        <w:rPr>
          <w:rStyle w:val="hps"/>
          <w:rFonts w:cs="Arial"/>
          <w:lang w:val="tr-TR"/>
        </w:rPr>
        <w:t>yaygınlığı</w:t>
      </w:r>
      <w:r w:rsidR="00BC0A11" w:rsidRPr="005617D6">
        <w:rPr>
          <w:rFonts w:cs="Arial"/>
          <w:lang w:val="tr-TR"/>
        </w:rPr>
        <w:t xml:space="preserve">, </w:t>
      </w:r>
      <w:r w:rsidR="00BC0A11" w:rsidRPr="005617D6">
        <w:rPr>
          <w:rStyle w:val="hps"/>
          <w:rFonts w:cs="Arial"/>
          <w:lang w:val="tr-TR"/>
        </w:rPr>
        <w:t>insan kaynaklarının geliştirilmesi</w:t>
      </w:r>
      <w:r w:rsidR="00BC0A11" w:rsidRPr="005617D6">
        <w:rPr>
          <w:rFonts w:cs="Arial"/>
          <w:lang w:val="tr-TR"/>
        </w:rPr>
        <w:t xml:space="preserve"> </w:t>
      </w:r>
      <w:r w:rsidR="00BC0A11" w:rsidRPr="005617D6">
        <w:rPr>
          <w:rStyle w:val="hps"/>
          <w:rFonts w:cs="Arial"/>
          <w:lang w:val="tr-TR"/>
        </w:rPr>
        <w:t>ve</w:t>
      </w:r>
      <w:r w:rsidR="00BC0A11" w:rsidRPr="005617D6">
        <w:rPr>
          <w:rFonts w:cs="Arial"/>
          <w:lang w:val="tr-TR"/>
        </w:rPr>
        <w:t xml:space="preserve"> </w:t>
      </w:r>
      <w:r w:rsidR="00BC0A11" w:rsidRPr="005617D6">
        <w:rPr>
          <w:rStyle w:val="hps"/>
          <w:rFonts w:cs="Arial"/>
          <w:lang w:val="tr-TR"/>
        </w:rPr>
        <w:t>cinsiyet</w:t>
      </w:r>
      <w:r w:rsidR="00BC0A11" w:rsidRPr="005617D6">
        <w:rPr>
          <w:rFonts w:cs="Arial"/>
          <w:lang w:val="tr-TR"/>
        </w:rPr>
        <w:t xml:space="preserve"> </w:t>
      </w:r>
      <w:r w:rsidR="00BC0A11" w:rsidRPr="005617D6">
        <w:rPr>
          <w:rStyle w:val="hps"/>
          <w:rFonts w:cs="Arial"/>
          <w:lang w:val="tr-TR"/>
        </w:rPr>
        <w:t>eşitliği</w:t>
      </w:r>
      <w:r w:rsidR="00BC0A11" w:rsidRPr="005617D6">
        <w:rPr>
          <w:rFonts w:cs="Arial"/>
          <w:lang w:val="tr-TR"/>
        </w:rPr>
        <w:t xml:space="preserve"> </w:t>
      </w:r>
      <w:r w:rsidR="00AD0245" w:rsidRPr="005617D6">
        <w:rPr>
          <w:rStyle w:val="hps"/>
          <w:rFonts w:cs="Arial"/>
          <w:lang w:val="tr-TR"/>
        </w:rPr>
        <w:t>konularında</w:t>
      </w:r>
      <w:r w:rsidR="00BC0A11" w:rsidRPr="005617D6">
        <w:rPr>
          <w:rFonts w:cs="Arial"/>
          <w:lang w:val="tr-TR"/>
        </w:rPr>
        <w:t xml:space="preserve"> </w:t>
      </w:r>
      <w:r w:rsidR="00BC0A11" w:rsidRPr="005617D6">
        <w:rPr>
          <w:rStyle w:val="hps"/>
          <w:rFonts w:cs="Arial"/>
          <w:lang w:val="tr-TR"/>
        </w:rPr>
        <w:t>ciddi</w:t>
      </w:r>
      <w:r w:rsidR="00BC0A11" w:rsidRPr="005617D6">
        <w:rPr>
          <w:rFonts w:cs="Arial"/>
          <w:lang w:val="tr-TR"/>
        </w:rPr>
        <w:t xml:space="preserve"> </w:t>
      </w:r>
      <w:r w:rsidR="00BC0A11" w:rsidRPr="005617D6">
        <w:rPr>
          <w:rStyle w:val="hps"/>
          <w:rFonts w:cs="Arial"/>
          <w:lang w:val="tr-TR"/>
        </w:rPr>
        <w:t>sorunlar</w:t>
      </w:r>
      <w:r w:rsidR="00BC0A11" w:rsidRPr="005617D6">
        <w:rPr>
          <w:rFonts w:cs="Arial"/>
          <w:lang w:val="tr-TR"/>
        </w:rPr>
        <w:t xml:space="preserve"> </w:t>
      </w:r>
      <w:r w:rsidR="00AD0245" w:rsidRPr="005617D6">
        <w:rPr>
          <w:rStyle w:val="hps"/>
          <w:rFonts w:cs="Arial"/>
          <w:lang w:val="tr-TR"/>
        </w:rPr>
        <w:t>ve</w:t>
      </w:r>
      <w:r w:rsidR="00BC0A11" w:rsidRPr="005617D6">
        <w:rPr>
          <w:rStyle w:val="hps"/>
          <w:rFonts w:cs="Arial"/>
          <w:lang w:val="tr-TR"/>
        </w:rPr>
        <w:t xml:space="preserve"> yapısal</w:t>
      </w:r>
      <w:r w:rsidR="00BC0A11" w:rsidRPr="005617D6">
        <w:rPr>
          <w:rFonts w:cs="Arial"/>
          <w:lang w:val="tr-TR"/>
        </w:rPr>
        <w:t xml:space="preserve"> </w:t>
      </w:r>
      <w:r w:rsidR="00951414" w:rsidRPr="005617D6">
        <w:rPr>
          <w:rStyle w:val="hps"/>
          <w:rFonts w:cs="Arial"/>
          <w:lang w:val="tr-TR"/>
        </w:rPr>
        <w:t>problemler</w:t>
      </w:r>
      <w:r w:rsidR="00951414" w:rsidRPr="005617D6">
        <w:rPr>
          <w:rFonts w:cs="Arial"/>
          <w:lang w:val="tr-TR"/>
        </w:rPr>
        <w:t xml:space="preserve"> </w:t>
      </w:r>
      <w:r w:rsidR="00BC0A11" w:rsidRPr="005617D6">
        <w:rPr>
          <w:rStyle w:val="hps"/>
          <w:rFonts w:cs="Arial"/>
          <w:lang w:val="tr-TR"/>
        </w:rPr>
        <w:t xml:space="preserve">süregelmektedir. </w:t>
      </w:r>
    </w:p>
    <w:p w:rsidR="00F3427F" w:rsidRPr="005617D6" w:rsidRDefault="00F3427F" w:rsidP="008C6045">
      <w:pPr>
        <w:spacing w:after="0"/>
        <w:ind w:left="142" w:right="679"/>
        <w:jc w:val="both"/>
        <w:rPr>
          <w:rFonts w:cs="Arial"/>
          <w:lang w:val="tr-TR"/>
        </w:rPr>
      </w:pPr>
    </w:p>
    <w:p w:rsidR="00133C10" w:rsidRPr="005617D6" w:rsidRDefault="00A82A9A" w:rsidP="008C6045">
      <w:pPr>
        <w:spacing w:after="0"/>
        <w:ind w:left="142" w:right="679"/>
        <w:jc w:val="both"/>
        <w:rPr>
          <w:rFonts w:cs="Arial"/>
          <w:lang w:val="tr-TR"/>
        </w:rPr>
      </w:pPr>
      <w:r w:rsidRPr="005617D6">
        <w:rPr>
          <w:lang w:val="tr-TR"/>
        </w:rPr>
        <w:t>Başarılı</w:t>
      </w:r>
      <w:r w:rsidR="00720EC3" w:rsidRPr="005617D6">
        <w:rPr>
          <w:lang w:val="tr-TR"/>
        </w:rPr>
        <w:t xml:space="preserve"> girişimci</w:t>
      </w:r>
      <w:r w:rsidRPr="005617D6">
        <w:rPr>
          <w:lang w:val="tr-TR"/>
        </w:rPr>
        <w:t>lik</w:t>
      </w:r>
      <w:r w:rsidR="00720EC3" w:rsidRPr="005617D6">
        <w:rPr>
          <w:lang w:val="tr-TR"/>
        </w:rPr>
        <w:t xml:space="preserve"> geleneğine rağmen</w:t>
      </w:r>
      <w:r w:rsidR="00951414" w:rsidRPr="005617D6">
        <w:rPr>
          <w:rFonts w:cs="Arial"/>
          <w:lang w:val="tr-TR"/>
        </w:rPr>
        <w:t>, Türkiye'nin en yaygın iş</w:t>
      </w:r>
      <w:r w:rsidRPr="005617D6">
        <w:rPr>
          <w:rFonts w:cs="Arial"/>
          <w:lang w:val="tr-TR"/>
        </w:rPr>
        <w:t>letmecilik</w:t>
      </w:r>
      <w:r w:rsidR="00951414" w:rsidRPr="005617D6">
        <w:rPr>
          <w:rFonts w:cs="Arial"/>
          <w:lang w:val="tr-TR"/>
        </w:rPr>
        <w:t xml:space="preserve"> faaliyetlerinde</w:t>
      </w:r>
      <w:r w:rsidR="00F3427F" w:rsidRPr="005617D6">
        <w:rPr>
          <w:rFonts w:cs="Arial"/>
          <w:lang w:val="tr-TR"/>
        </w:rPr>
        <w:t xml:space="preserve">n pek çoğu düşük kar </w:t>
      </w:r>
      <w:r w:rsidR="00951414" w:rsidRPr="005617D6">
        <w:rPr>
          <w:rFonts w:cs="Arial"/>
          <w:lang w:val="tr-TR"/>
        </w:rPr>
        <w:t>getirmektedir. Tarım, toplam i</w:t>
      </w:r>
      <w:r w:rsidR="00F4699E" w:rsidRPr="005617D6">
        <w:rPr>
          <w:rFonts w:cs="Arial"/>
          <w:lang w:val="tr-TR"/>
        </w:rPr>
        <w:t xml:space="preserve">stihdamın % </w:t>
      </w:r>
      <w:r w:rsidR="0084244B" w:rsidRPr="005617D6">
        <w:rPr>
          <w:rFonts w:cs="Arial"/>
          <w:lang w:val="tr-TR"/>
        </w:rPr>
        <w:t>23,6’sı</w:t>
      </w:r>
      <w:r w:rsidR="00400A98" w:rsidRPr="005617D6">
        <w:rPr>
          <w:rFonts w:cs="Arial"/>
          <w:lang w:val="tr-TR"/>
        </w:rPr>
        <w:t>nı</w:t>
      </w:r>
      <w:r w:rsidR="00F4699E" w:rsidRPr="005617D6">
        <w:rPr>
          <w:rFonts w:cs="Arial"/>
          <w:lang w:val="tr-TR"/>
        </w:rPr>
        <w:t xml:space="preserve"> (TÜİK, 2013</w:t>
      </w:r>
      <w:r w:rsidR="00951414" w:rsidRPr="005617D6">
        <w:rPr>
          <w:rFonts w:cs="Arial"/>
          <w:lang w:val="tr-TR"/>
        </w:rPr>
        <w:t>) oluşturmaktadır ve firmaların çoğunluğunu oluşturan mikro-işletmeler ve ser</w:t>
      </w:r>
      <w:r w:rsidR="00F3427F" w:rsidRPr="005617D6">
        <w:rPr>
          <w:rFonts w:cs="Arial"/>
          <w:lang w:val="tr-TR"/>
        </w:rPr>
        <w:t xml:space="preserve">best meslek sahipleri istihdamda büyük pay sahibi olsa da, </w:t>
      </w:r>
      <w:r w:rsidR="00951414" w:rsidRPr="005617D6">
        <w:rPr>
          <w:rFonts w:cs="Arial"/>
          <w:lang w:val="tr-TR"/>
        </w:rPr>
        <w:t xml:space="preserve">toplam katma değerin %10'undan daha azını </w:t>
      </w:r>
      <w:r w:rsidR="00F3427F" w:rsidRPr="005617D6">
        <w:rPr>
          <w:rFonts w:cs="Arial"/>
          <w:lang w:val="tr-TR"/>
        </w:rPr>
        <w:t>oluşturmaktadır</w:t>
      </w:r>
      <w:r w:rsidR="00D66840" w:rsidRPr="005617D6">
        <w:rPr>
          <w:rFonts w:cs="Arial"/>
          <w:lang w:val="tr-TR"/>
        </w:rPr>
        <w:t>lar</w:t>
      </w:r>
      <w:r w:rsidR="00951414" w:rsidRPr="005617D6">
        <w:rPr>
          <w:rFonts w:cs="Arial"/>
          <w:lang w:val="tr-TR"/>
        </w:rPr>
        <w:t>.  Orta ölçekli işletmeler ekonominin en dinamik sektörüdür.</w:t>
      </w:r>
    </w:p>
    <w:p w:rsidR="0004667B" w:rsidRPr="005617D6" w:rsidRDefault="0004667B" w:rsidP="008C6045">
      <w:pPr>
        <w:spacing w:after="0"/>
        <w:ind w:left="142" w:right="679"/>
        <w:jc w:val="both"/>
        <w:rPr>
          <w:rFonts w:cs="Arial"/>
          <w:lang w:val="tr-TR"/>
        </w:rPr>
      </w:pPr>
    </w:p>
    <w:p w:rsidR="00E04BDC" w:rsidRPr="005617D6" w:rsidRDefault="00F4699E" w:rsidP="005D5E39">
      <w:pPr>
        <w:spacing w:after="0"/>
        <w:ind w:left="142" w:right="679"/>
        <w:jc w:val="both"/>
        <w:rPr>
          <w:rFonts w:cs="Arial"/>
          <w:lang w:val="tr-TR"/>
        </w:rPr>
      </w:pPr>
      <w:r w:rsidRPr="005617D6">
        <w:rPr>
          <w:rFonts w:cs="Arial"/>
          <w:lang w:val="tr-TR"/>
        </w:rPr>
        <w:t>% 83’</w:t>
      </w:r>
      <w:r w:rsidR="005D5E39" w:rsidRPr="005617D6">
        <w:rPr>
          <w:rFonts w:cs="Arial"/>
          <w:lang w:val="tr-TR"/>
        </w:rPr>
        <w:t>ü</w:t>
      </w:r>
      <w:r w:rsidR="00E04BDC" w:rsidRPr="005617D6">
        <w:rPr>
          <w:rFonts w:cs="Arial"/>
          <w:lang w:val="tr-TR"/>
        </w:rPr>
        <w:t xml:space="preserve"> </w:t>
      </w:r>
      <w:r w:rsidR="00E04BDC" w:rsidRPr="005617D6">
        <w:rPr>
          <w:rStyle w:val="hps"/>
          <w:rFonts w:cs="Arial"/>
          <w:lang w:val="tr-TR"/>
        </w:rPr>
        <w:t>tarım sektöründen kaynaklanan kayıt dışı</w:t>
      </w:r>
      <w:r w:rsidR="00E04BDC" w:rsidRPr="005617D6">
        <w:rPr>
          <w:rFonts w:cs="Arial"/>
          <w:lang w:val="tr-TR"/>
        </w:rPr>
        <w:t xml:space="preserve"> </w:t>
      </w:r>
      <w:r w:rsidR="00E04BDC" w:rsidRPr="005617D6">
        <w:rPr>
          <w:rStyle w:val="hps"/>
          <w:rFonts w:cs="Arial"/>
          <w:lang w:val="tr-TR"/>
        </w:rPr>
        <w:t xml:space="preserve">istihdam, Türkiye’nin bir başka önemli sorunudur </w:t>
      </w:r>
      <w:r w:rsidR="00E04BDC" w:rsidRPr="005617D6">
        <w:rPr>
          <w:rFonts w:cs="Arial"/>
          <w:lang w:val="tr-TR"/>
        </w:rPr>
        <w:t xml:space="preserve"> </w:t>
      </w:r>
      <w:r w:rsidR="005D5E39" w:rsidRPr="005617D6">
        <w:rPr>
          <w:rFonts w:cs="Arial"/>
          <w:lang w:val="tr-TR"/>
        </w:rPr>
        <w:t>(TÜİK 2013 Haziran).</w:t>
      </w:r>
    </w:p>
    <w:p w:rsidR="00E04BDC" w:rsidRPr="005617D6" w:rsidRDefault="00E04BDC" w:rsidP="008C6045">
      <w:pPr>
        <w:spacing w:after="0"/>
        <w:ind w:left="142" w:right="679"/>
        <w:jc w:val="both"/>
        <w:rPr>
          <w:rFonts w:cs="Arial"/>
          <w:lang w:val="tr-TR"/>
        </w:rPr>
      </w:pPr>
    </w:p>
    <w:p w:rsidR="00913BA6" w:rsidRPr="005617D6" w:rsidRDefault="00913BA6" w:rsidP="005D5E39">
      <w:pPr>
        <w:spacing w:after="0"/>
        <w:ind w:left="142" w:right="679"/>
        <w:jc w:val="both"/>
        <w:rPr>
          <w:rFonts w:cs="Arial"/>
          <w:lang w:val="tr-TR"/>
        </w:rPr>
      </w:pPr>
      <w:r w:rsidRPr="005617D6">
        <w:rPr>
          <w:rFonts w:cs="Arial"/>
          <w:lang w:val="tr-TR"/>
        </w:rPr>
        <w:t xml:space="preserve">İnsan kaynaklarının geliştirilmesi ve cinsiyet </w:t>
      </w:r>
      <w:r w:rsidR="00400A98" w:rsidRPr="005617D6">
        <w:rPr>
          <w:rFonts w:cs="Arial"/>
          <w:lang w:val="tr-TR"/>
        </w:rPr>
        <w:t>eşitsizliği</w:t>
      </w:r>
      <w:r w:rsidR="00B937FC" w:rsidRPr="005617D6">
        <w:rPr>
          <w:rFonts w:cs="Arial"/>
          <w:lang w:val="tr-TR"/>
        </w:rPr>
        <w:t>,</w:t>
      </w:r>
      <w:r w:rsidRPr="005617D6">
        <w:rPr>
          <w:rFonts w:cs="Arial"/>
          <w:lang w:val="tr-TR"/>
        </w:rPr>
        <w:t xml:space="preserve"> Türkiye için önemli mücadele alanlarıdır. Okuma yazma oranlarında muazzam bir cinsiyet eşitsizliği vardır. Dünya Ekonomik Forumunun (WEF) Cinsiyet Farkı </w:t>
      </w:r>
      <w:r w:rsidR="005D5E39" w:rsidRPr="005617D6">
        <w:rPr>
          <w:rFonts w:cs="Arial"/>
          <w:lang w:val="tr-TR"/>
        </w:rPr>
        <w:t xml:space="preserve">2 Endeksine göre 2012 </w:t>
      </w:r>
      <w:r w:rsidRPr="005617D6">
        <w:rPr>
          <w:rFonts w:cs="Arial"/>
          <w:lang w:val="tr-TR"/>
        </w:rPr>
        <w:t>yılında Türk</w:t>
      </w:r>
      <w:r w:rsidR="005D5E39" w:rsidRPr="005617D6">
        <w:rPr>
          <w:rFonts w:cs="Arial"/>
          <w:lang w:val="tr-TR"/>
        </w:rPr>
        <w:t>iye, dünya ülkeleri arasında 124</w:t>
      </w:r>
      <w:r w:rsidRPr="005617D6">
        <w:rPr>
          <w:rFonts w:cs="Arial"/>
          <w:lang w:val="tr-TR"/>
        </w:rPr>
        <w:t>. sırada, tüm batılı ülkelerin oldukça gerisinde ve birçok Asya, Afrika ve Arap ülkesinin</w:t>
      </w:r>
      <w:r w:rsidR="006A1100" w:rsidRPr="005617D6">
        <w:rPr>
          <w:rFonts w:cs="Arial"/>
          <w:lang w:val="tr-TR"/>
        </w:rPr>
        <w:t xml:space="preserve"> de</w:t>
      </w:r>
      <w:r w:rsidRPr="005617D6">
        <w:rPr>
          <w:rFonts w:cs="Arial"/>
          <w:lang w:val="tr-TR"/>
        </w:rPr>
        <w:t xml:space="preserve"> </w:t>
      </w:r>
      <w:r w:rsidR="00400A98" w:rsidRPr="005617D6">
        <w:rPr>
          <w:rFonts w:cs="Arial"/>
          <w:lang w:val="tr-TR"/>
        </w:rPr>
        <w:t>gerisinde</w:t>
      </w:r>
      <w:r w:rsidR="00A82A9A" w:rsidRPr="005617D6">
        <w:rPr>
          <w:rFonts w:cs="Arial"/>
          <w:lang w:val="tr-TR"/>
        </w:rPr>
        <w:t xml:space="preserve"> </w:t>
      </w:r>
      <w:r w:rsidRPr="005617D6">
        <w:rPr>
          <w:rFonts w:cs="Arial"/>
          <w:lang w:val="tr-TR"/>
        </w:rPr>
        <w:t>yer almaktadır.</w:t>
      </w:r>
      <w:r w:rsidR="00B937FC" w:rsidRPr="005617D6">
        <w:rPr>
          <w:rFonts w:cs="Arial"/>
          <w:lang w:val="tr-TR"/>
        </w:rPr>
        <w:t xml:space="preserve"> </w:t>
      </w:r>
      <w:r w:rsidR="006A1100" w:rsidRPr="005617D6">
        <w:rPr>
          <w:rFonts w:cs="Arial"/>
          <w:lang w:val="tr-TR"/>
        </w:rPr>
        <w:t>Özellikle</w:t>
      </w:r>
      <w:r w:rsidR="00B937FC" w:rsidRPr="005617D6">
        <w:rPr>
          <w:rFonts w:cs="Arial"/>
          <w:lang w:val="tr-TR"/>
        </w:rPr>
        <w:t xml:space="preserve"> düşük eğitim düzeyi ve cinsiyet eşitsizliğinden kaynaklı olarak, Türkiye'nin HDI sonuçları, benzer</w:t>
      </w:r>
      <w:r w:rsidR="006A1100" w:rsidRPr="005617D6">
        <w:rPr>
          <w:rFonts w:cs="Arial"/>
          <w:lang w:val="tr-TR"/>
        </w:rPr>
        <w:t xml:space="preserve"> oranda</w:t>
      </w:r>
      <w:r w:rsidR="00B937FC" w:rsidRPr="005617D6">
        <w:rPr>
          <w:rFonts w:cs="Arial"/>
          <w:lang w:val="tr-TR"/>
        </w:rPr>
        <w:t xml:space="preserve"> kişi başına GSYİH'ya sahip olan ülkelere kıyasla, olması gerekenden daha düşüktür. </w:t>
      </w:r>
      <w:r w:rsidR="00720EC3" w:rsidRPr="005617D6">
        <w:rPr>
          <w:lang w:val="tr-TR"/>
        </w:rPr>
        <w:t xml:space="preserve">Bilgi </w:t>
      </w:r>
      <w:r w:rsidR="00A82A9A" w:rsidRPr="005617D6">
        <w:rPr>
          <w:lang w:val="tr-TR"/>
        </w:rPr>
        <w:t xml:space="preserve">toplumuna </w:t>
      </w:r>
      <w:r w:rsidR="00720EC3" w:rsidRPr="005617D6">
        <w:rPr>
          <w:lang w:val="tr-TR"/>
        </w:rPr>
        <w:t>hazırlık</w:t>
      </w:r>
      <w:r w:rsidR="00A82A9A" w:rsidRPr="005617D6">
        <w:rPr>
          <w:lang w:val="tr-TR"/>
        </w:rPr>
        <w:t xml:space="preserve">lılık </w:t>
      </w:r>
      <w:r w:rsidR="00A431BA" w:rsidRPr="005617D6">
        <w:rPr>
          <w:lang w:val="tr-TR"/>
        </w:rPr>
        <w:t>alanında, Türkiye</w:t>
      </w:r>
      <w:r w:rsidR="00B937FC" w:rsidRPr="005617D6">
        <w:rPr>
          <w:rFonts w:cs="Arial"/>
          <w:lang w:val="tr-TR"/>
        </w:rPr>
        <w:t xml:space="preserve">, </w:t>
      </w:r>
      <w:r w:rsidR="005D5E39" w:rsidRPr="005617D6">
        <w:rPr>
          <w:rFonts w:cs="Arial"/>
          <w:lang w:val="tr-TR"/>
        </w:rPr>
        <w:t>2012</w:t>
      </w:r>
      <w:r w:rsidR="00B937FC" w:rsidRPr="005617D6">
        <w:rPr>
          <w:rFonts w:cs="Arial"/>
          <w:lang w:val="tr-TR"/>
        </w:rPr>
        <w:t xml:space="preserve"> Dünya Bankas</w:t>
      </w:r>
      <w:r w:rsidR="005D5E39" w:rsidRPr="005617D6">
        <w:rPr>
          <w:rFonts w:cs="Arial"/>
          <w:lang w:val="tr-TR"/>
        </w:rPr>
        <w:t>ı Bilgi Ekonomisi Endeksi'nde 69</w:t>
      </w:r>
      <w:r w:rsidR="00B937FC" w:rsidRPr="005617D6">
        <w:rPr>
          <w:rFonts w:cs="Arial"/>
          <w:lang w:val="tr-TR"/>
        </w:rPr>
        <w:t xml:space="preserve">. </w:t>
      </w:r>
      <w:r w:rsidR="00CB69EE" w:rsidRPr="005617D6">
        <w:rPr>
          <w:rFonts w:cs="Arial"/>
          <w:lang w:val="tr-TR"/>
        </w:rPr>
        <w:t>s</w:t>
      </w:r>
      <w:r w:rsidR="00B937FC" w:rsidRPr="005617D6">
        <w:rPr>
          <w:rFonts w:cs="Arial"/>
          <w:lang w:val="tr-TR"/>
        </w:rPr>
        <w:t>ırada yer almıştır.</w:t>
      </w:r>
    </w:p>
    <w:p w:rsidR="00913BA6" w:rsidRPr="005617D6" w:rsidRDefault="00913BA6" w:rsidP="008C6045">
      <w:pPr>
        <w:spacing w:after="0"/>
        <w:ind w:left="142" w:right="679"/>
        <w:jc w:val="both"/>
        <w:rPr>
          <w:rFonts w:cs="Arial"/>
          <w:lang w:val="tr-TR"/>
        </w:rPr>
      </w:pPr>
    </w:p>
    <w:p w:rsidR="00517036" w:rsidRPr="005617D6" w:rsidRDefault="00517036" w:rsidP="00B07789">
      <w:pPr>
        <w:spacing w:after="0"/>
        <w:ind w:left="142" w:right="679"/>
        <w:jc w:val="both"/>
        <w:rPr>
          <w:rStyle w:val="apple-style-span"/>
          <w:lang w:val="tr-TR"/>
        </w:rPr>
      </w:pPr>
      <w:r w:rsidRPr="005617D6">
        <w:rPr>
          <w:rStyle w:val="apple-style-span"/>
          <w:rFonts w:cs="Arial"/>
          <w:sz w:val="22"/>
          <w:szCs w:val="22"/>
          <w:lang w:val="tr-TR"/>
        </w:rPr>
        <w:t xml:space="preserve">Bu durum, modern toplumun gereksinimlerine uymak ve işgücü piyasasının ihtiyaçlarını karşılamak için, </w:t>
      </w:r>
      <w:r w:rsidR="00CB69EE" w:rsidRPr="005617D6">
        <w:rPr>
          <w:rStyle w:val="apple-style-span"/>
          <w:rFonts w:cs="Arial"/>
          <w:sz w:val="22"/>
          <w:szCs w:val="22"/>
          <w:lang w:val="tr-TR"/>
        </w:rPr>
        <w:t>bireylerin</w:t>
      </w:r>
      <w:r w:rsidRPr="005617D6">
        <w:rPr>
          <w:rStyle w:val="apple-style-span"/>
          <w:rFonts w:cs="Arial"/>
          <w:sz w:val="22"/>
          <w:szCs w:val="22"/>
          <w:lang w:val="tr-TR"/>
        </w:rPr>
        <w:t xml:space="preserve"> gerekli bilgi ve beceriler ile donatılması </w:t>
      </w:r>
      <w:r w:rsidR="008C6045" w:rsidRPr="005617D6">
        <w:rPr>
          <w:rStyle w:val="apple-style-span"/>
          <w:rFonts w:cs="Arial"/>
          <w:sz w:val="22"/>
          <w:szCs w:val="22"/>
          <w:lang w:val="tr-TR"/>
        </w:rPr>
        <w:t>gerekliliğini</w:t>
      </w:r>
      <w:r w:rsidRPr="005617D6">
        <w:rPr>
          <w:rStyle w:val="apple-style-span"/>
          <w:rFonts w:cs="Arial"/>
          <w:sz w:val="22"/>
          <w:szCs w:val="22"/>
          <w:lang w:val="tr-TR"/>
        </w:rPr>
        <w:t xml:space="preserve"> ortaya koymaktadır. </w:t>
      </w:r>
      <w:r w:rsidR="008C6045" w:rsidRPr="005617D6">
        <w:rPr>
          <w:rStyle w:val="hps"/>
          <w:rFonts w:cs="Arial"/>
          <w:lang w:val="tr-TR"/>
        </w:rPr>
        <w:t xml:space="preserve">Bu nedenle, </w:t>
      </w:r>
      <w:r w:rsidR="001F0F36" w:rsidRPr="005617D6">
        <w:rPr>
          <w:rStyle w:val="hps"/>
          <w:rFonts w:cs="Arial"/>
          <w:lang w:val="tr-TR"/>
        </w:rPr>
        <w:t>Türkiye,</w:t>
      </w:r>
      <w:r w:rsidR="001F0F36" w:rsidRPr="005617D6">
        <w:rPr>
          <w:rFonts w:cs="Arial"/>
          <w:lang w:val="tr-TR"/>
        </w:rPr>
        <w:t xml:space="preserve"> </w:t>
      </w:r>
      <w:r w:rsidR="001F0F36" w:rsidRPr="005617D6">
        <w:rPr>
          <w:rStyle w:val="hps"/>
          <w:rFonts w:cs="Arial"/>
          <w:lang w:val="tr-TR"/>
        </w:rPr>
        <w:t>ortaöğretimde</w:t>
      </w:r>
      <w:r w:rsidR="001F0F36" w:rsidRPr="005617D6">
        <w:rPr>
          <w:rFonts w:cs="Arial"/>
          <w:lang w:val="tr-TR"/>
        </w:rPr>
        <w:t xml:space="preserve"> </w:t>
      </w:r>
      <w:r w:rsidR="00B07789" w:rsidRPr="005617D6">
        <w:rPr>
          <w:rFonts w:cs="Arial"/>
          <w:lang w:val="tr-TR"/>
        </w:rPr>
        <w:t>düşük</w:t>
      </w:r>
      <w:r w:rsidR="00CB69EE" w:rsidRPr="005617D6">
        <w:rPr>
          <w:rFonts w:cs="Arial"/>
          <w:lang w:val="tr-TR"/>
        </w:rPr>
        <w:t xml:space="preserve"> olan</w:t>
      </w:r>
      <w:r w:rsidR="00B07789" w:rsidRPr="005617D6">
        <w:rPr>
          <w:rFonts w:cs="Arial"/>
          <w:lang w:val="tr-TR"/>
        </w:rPr>
        <w:t xml:space="preserve"> </w:t>
      </w:r>
      <w:r w:rsidR="001F0F36" w:rsidRPr="005617D6">
        <w:rPr>
          <w:rStyle w:val="hps"/>
          <w:rFonts w:cs="Arial"/>
          <w:lang w:val="tr-TR"/>
        </w:rPr>
        <w:t>okullaşma</w:t>
      </w:r>
      <w:r w:rsidR="001F0F36" w:rsidRPr="005617D6">
        <w:rPr>
          <w:rFonts w:cs="Arial"/>
          <w:lang w:val="tr-TR"/>
        </w:rPr>
        <w:t xml:space="preserve"> </w:t>
      </w:r>
      <w:r w:rsidR="00B07789" w:rsidRPr="005617D6">
        <w:rPr>
          <w:rStyle w:val="hps"/>
          <w:rFonts w:cs="Arial"/>
          <w:lang w:val="tr-TR"/>
        </w:rPr>
        <w:t>oranları</w:t>
      </w:r>
      <w:r w:rsidR="001F0F36" w:rsidRPr="005617D6">
        <w:rPr>
          <w:rStyle w:val="hps"/>
          <w:rFonts w:cs="Arial"/>
          <w:lang w:val="tr-TR"/>
        </w:rPr>
        <w:t>,</w:t>
      </w:r>
      <w:r w:rsidR="001F0F36" w:rsidRPr="005617D6">
        <w:rPr>
          <w:rFonts w:cs="Arial"/>
          <w:lang w:val="tr-TR"/>
        </w:rPr>
        <w:t xml:space="preserve"> </w:t>
      </w:r>
      <w:r w:rsidR="001F0F36" w:rsidRPr="005617D6">
        <w:rPr>
          <w:rStyle w:val="hps"/>
          <w:rFonts w:cs="Arial"/>
          <w:lang w:val="tr-TR"/>
        </w:rPr>
        <w:t xml:space="preserve">cinsiyet eşitsizliği, </w:t>
      </w:r>
      <w:r w:rsidR="008C6045" w:rsidRPr="005617D6">
        <w:rPr>
          <w:rStyle w:val="hps"/>
          <w:rFonts w:cs="Arial"/>
          <w:lang w:val="tr-TR"/>
        </w:rPr>
        <w:t>kızların</w:t>
      </w:r>
      <w:r w:rsidR="008C6045" w:rsidRPr="005617D6">
        <w:rPr>
          <w:rFonts w:cs="Arial"/>
          <w:lang w:val="tr-TR"/>
        </w:rPr>
        <w:t xml:space="preserve"> </w:t>
      </w:r>
      <w:r w:rsidR="008C6045" w:rsidRPr="005617D6">
        <w:rPr>
          <w:rStyle w:val="hps"/>
          <w:rFonts w:cs="Arial"/>
          <w:lang w:val="tr-TR"/>
        </w:rPr>
        <w:t>okullaşma</w:t>
      </w:r>
      <w:r w:rsidR="008C6045" w:rsidRPr="005617D6">
        <w:rPr>
          <w:rFonts w:cs="Arial"/>
          <w:lang w:val="tr-TR"/>
        </w:rPr>
        <w:t xml:space="preserve"> oranlarının </w:t>
      </w:r>
      <w:r w:rsidR="008C6045" w:rsidRPr="005617D6">
        <w:rPr>
          <w:rStyle w:val="hps"/>
          <w:rFonts w:cs="Arial"/>
          <w:lang w:val="tr-TR"/>
        </w:rPr>
        <w:t>iyileştirilmesi, mesleki ve teknik eğitimin</w:t>
      </w:r>
      <w:r w:rsidR="008C6045" w:rsidRPr="005617D6">
        <w:rPr>
          <w:rFonts w:cs="Arial"/>
          <w:lang w:val="tr-TR"/>
        </w:rPr>
        <w:t xml:space="preserve"> </w:t>
      </w:r>
      <w:r w:rsidR="008C6045" w:rsidRPr="005617D6">
        <w:rPr>
          <w:rStyle w:val="hps"/>
          <w:rFonts w:cs="Arial"/>
          <w:lang w:val="tr-TR"/>
        </w:rPr>
        <w:t>iyileştirilmesi</w:t>
      </w:r>
      <w:r w:rsidR="008C6045" w:rsidRPr="005617D6">
        <w:rPr>
          <w:rFonts w:cs="Arial"/>
          <w:lang w:val="tr-TR"/>
        </w:rPr>
        <w:t xml:space="preserve"> </w:t>
      </w:r>
      <w:r w:rsidR="008C6045" w:rsidRPr="005617D6">
        <w:rPr>
          <w:rStyle w:val="hps"/>
          <w:rFonts w:cs="Arial"/>
          <w:lang w:val="tr-TR"/>
        </w:rPr>
        <w:t>ve</w:t>
      </w:r>
      <w:r w:rsidR="008C6045" w:rsidRPr="005617D6">
        <w:rPr>
          <w:rFonts w:cs="Arial"/>
          <w:lang w:val="tr-TR"/>
        </w:rPr>
        <w:t xml:space="preserve"> </w:t>
      </w:r>
      <w:r w:rsidR="008C6045" w:rsidRPr="005617D6">
        <w:rPr>
          <w:rStyle w:val="hps"/>
          <w:rFonts w:cs="Arial"/>
          <w:lang w:val="tr-TR"/>
        </w:rPr>
        <w:t>hayat boyu</w:t>
      </w:r>
      <w:r w:rsidR="008C6045" w:rsidRPr="005617D6">
        <w:rPr>
          <w:rFonts w:cs="Arial"/>
          <w:lang w:val="tr-TR"/>
        </w:rPr>
        <w:t xml:space="preserve"> </w:t>
      </w:r>
      <w:r w:rsidR="008C6045" w:rsidRPr="005617D6">
        <w:rPr>
          <w:rStyle w:val="hps"/>
          <w:rFonts w:cs="Arial"/>
          <w:lang w:val="tr-TR"/>
        </w:rPr>
        <w:t>öğrenmenin</w:t>
      </w:r>
      <w:r w:rsidR="008C6045" w:rsidRPr="005617D6">
        <w:rPr>
          <w:rFonts w:cs="Arial"/>
          <w:lang w:val="tr-TR"/>
        </w:rPr>
        <w:t xml:space="preserve"> </w:t>
      </w:r>
      <w:r w:rsidR="008C6045" w:rsidRPr="005617D6">
        <w:rPr>
          <w:rStyle w:val="hps"/>
          <w:rFonts w:cs="Arial"/>
          <w:lang w:val="tr-TR"/>
        </w:rPr>
        <w:t>teşvik edilmesi gibi konular</w:t>
      </w:r>
      <w:r w:rsidR="00A80BA8" w:rsidRPr="005617D6">
        <w:rPr>
          <w:rStyle w:val="hps"/>
          <w:rFonts w:cs="Arial"/>
          <w:lang w:val="tr-TR"/>
        </w:rPr>
        <w:t>a özel önem vermek</w:t>
      </w:r>
      <w:r w:rsidR="001F0F36" w:rsidRPr="005617D6">
        <w:rPr>
          <w:rStyle w:val="hps"/>
          <w:rFonts w:cs="Arial"/>
          <w:lang w:val="tr-TR"/>
        </w:rPr>
        <w:t xml:space="preserve"> durumundadır.</w:t>
      </w:r>
      <w:r w:rsidR="001F0F36" w:rsidRPr="005617D6">
        <w:rPr>
          <w:rFonts w:cs="Arial"/>
          <w:lang w:val="tr-TR"/>
        </w:rPr>
        <w:t xml:space="preserve"> </w:t>
      </w:r>
    </w:p>
    <w:p w:rsidR="00517036" w:rsidRPr="005617D6" w:rsidRDefault="00517036" w:rsidP="008C6045">
      <w:pPr>
        <w:spacing w:after="0"/>
        <w:ind w:left="142" w:right="679"/>
        <w:jc w:val="both"/>
        <w:rPr>
          <w:rStyle w:val="apple-style-span"/>
          <w:lang w:val="tr-TR"/>
        </w:rPr>
      </w:pPr>
    </w:p>
    <w:p w:rsidR="0063479C" w:rsidRPr="005617D6" w:rsidRDefault="008C6045" w:rsidP="00597D67">
      <w:pPr>
        <w:spacing w:before="100" w:beforeAutospacing="1" w:after="100" w:afterAutospacing="1"/>
        <w:ind w:left="142" w:right="679"/>
        <w:jc w:val="both"/>
        <w:rPr>
          <w:rStyle w:val="apple-style-span"/>
          <w:lang w:val="tr-TR"/>
        </w:rPr>
      </w:pPr>
      <w:r w:rsidRPr="005617D6">
        <w:rPr>
          <w:rStyle w:val="apple-style-span"/>
          <w:rFonts w:cs="Arial"/>
          <w:sz w:val="22"/>
          <w:szCs w:val="22"/>
          <w:lang w:val="tr-TR"/>
        </w:rPr>
        <w:lastRenderedPageBreak/>
        <w:t>Bu zorluklar ile mücade</w:t>
      </w:r>
      <w:r w:rsidR="00045EB7" w:rsidRPr="005617D6">
        <w:rPr>
          <w:rStyle w:val="apple-style-span"/>
          <w:rFonts w:cs="Arial"/>
          <w:sz w:val="22"/>
          <w:szCs w:val="22"/>
          <w:lang w:val="tr-TR"/>
        </w:rPr>
        <w:t>le</w:t>
      </w:r>
      <w:r w:rsidRPr="005617D6">
        <w:rPr>
          <w:rStyle w:val="apple-style-span"/>
          <w:rFonts w:cs="Arial"/>
          <w:sz w:val="22"/>
          <w:szCs w:val="22"/>
          <w:lang w:val="tr-TR"/>
        </w:rPr>
        <w:t xml:space="preserve"> etmenin önemini </w:t>
      </w:r>
      <w:r w:rsidR="00B241D8" w:rsidRPr="005617D6">
        <w:rPr>
          <w:rStyle w:val="apple-style-span"/>
          <w:rFonts w:cs="Arial"/>
          <w:sz w:val="22"/>
          <w:szCs w:val="22"/>
          <w:lang w:val="tr-TR"/>
        </w:rPr>
        <w:t>anlayan</w:t>
      </w:r>
      <w:r w:rsidRPr="005617D6">
        <w:rPr>
          <w:rStyle w:val="apple-style-span"/>
          <w:rFonts w:cs="Arial"/>
          <w:sz w:val="22"/>
          <w:szCs w:val="22"/>
          <w:lang w:val="tr-TR"/>
        </w:rPr>
        <w:t xml:space="preserve"> Türk hükümeti</w:t>
      </w:r>
      <w:r w:rsidR="00B241D8" w:rsidRPr="005617D6">
        <w:rPr>
          <w:rStyle w:val="apple-style-span"/>
          <w:rFonts w:cs="Arial"/>
          <w:sz w:val="22"/>
          <w:szCs w:val="22"/>
          <w:lang w:val="tr-TR"/>
        </w:rPr>
        <w:t>,</w:t>
      </w:r>
      <w:r w:rsidRPr="005617D6">
        <w:rPr>
          <w:rStyle w:val="apple-style-span"/>
          <w:rFonts w:cs="Arial"/>
          <w:sz w:val="22"/>
          <w:szCs w:val="22"/>
          <w:lang w:val="tr-TR"/>
        </w:rPr>
        <w:t xml:space="preserve"> istikrarlı büyüme, daha adil gelir dağılımı ve bilgi toplumuna dönüşüme b</w:t>
      </w:r>
      <w:r w:rsidR="000E7236" w:rsidRPr="005617D6">
        <w:rPr>
          <w:rStyle w:val="apple-style-span"/>
          <w:rFonts w:cs="Arial"/>
          <w:sz w:val="22"/>
          <w:szCs w:val="22"/>
          <w:lang w:val="tr-TR"/>
        </w:rPr>
        <w:t xml:space="preserve">ağlı </w:t>
      </w:r>
      <w:r w:rsidR="00400A98" w:rsidRPr="005617D6">
        <w:rPr>
          <w:rStyle w:val="apple-style-span"/>
          <w:rFonts w:cs="Arial"/>
          <w:sz w:val="22"/>
          <w:szCs w:val="22"/>
          <w:lang w:val="tr-TR"/>
        </w:rPr>
        <w:t xml:space="preserve">olarak </w:t>
      </w:r>
      <w:r w:rsidR="000E7236" w:rsidRPr="005617D6">
        <w:rPr>
          <w:rStyle w:val="apple-style-span"/>
          <w:rFonts w:cs="Arial"/>
          <w:sz w:val="22"/>
          <w:szCs w:val="22"/>
          <w:lang w:val="tr-TR"/>
        </w:rPr>
        <w:t>artan küresel rekabet gücüne</w:t>
      </w:r>
      <w:r w:rsidRPr="005617D6">
        <w:rPr>
          <w:rStyle w:val="apple-style-span"/>
          <w:rFonts w:cs="Arial"/>
          <w:sz w:val="22"/>
          <w:szCs w:val="22"/>
          <w:lang w:val="tr-TR"/>
        </w:rPr>
        <w:t xml:space="preserve"> yönelik stratejik geliş</w:t>
      </w:r>
      <w:r w:rsidR="00B241D8" w:rsidRPr="005617D6">
        <w:rPr>
          <w:rStyle w:val="apple-style-span"/>
          <w:rFonts w:cs="Arial"/>
          <w:sz w:val="22"/>
          <w:szCs w:val="22"/>
          <w:lang w:val="tr-TR"/>
        </w:rPr>
        <w:t xml:space="preserve">me hedefleri belirlemiştir. </w:t>
      </w:r>
      <w:r w:rsidR="005D5E39" w:rsidRPr="005617D6">
        <w:rPr>
          <w:rStyle w:val="apple-style-span"/>
          <w:rFonts w:cs="Arial"/>
          <w:sz w:val="22"/>
          <w:szCs w:val="22"/>
          <w:lang w:val="tr-TR"/>
        </w:rPr>
        <w:t>Onuncu Kalkınma Plan</w:t>
      </w:r>
      <w:r w:rsidR="00400A98" w:rsidRPr="005617D6">
        <w:rPr>
          <w:rStyle w:val="apple-style-span"/>
          <w:rFonts w:cs="Arial"/>
          <w:sz w:val="22"/>
          <w:szCs w:val="22"/>
          <w:lang w:val="tr-TR"/>
        </w:rPr>
        <w:t>ı (2014-2018)</w:t>
      </w:r>
      <w:r w:rsidR="005D5E39" w:rsidRPr="005617D6">
        <w:rPr>
          <w:rStyle w:val="apple-style-span"/>
          <w:rFonts w:cs="Arial"/>
          <w:sz w:val="22"/>
          <w:szCs w:val="22"/>
          <w:lang w:val="tr-TR"/>
        </w:rPr>
        <w:t xml:space="preserve">, nitelikli insan kaynağı, yenilikçi üretim ve sürdürülebilir yüksek büyüme, yaşanabilir yerler ve sürdürülebilir çevre ve kalkınma için uluslararası işbirliğine dayanmaktadır. Plan, makroekonomik istikrar, işgücü piyasası, teknoloji ve yenilik, fiziki altyapı ve kurumsal kalite,  bölgesel eşitsizliklerin azaltılması ile </w:t>
      </w:r>
      <w:r w:rsidR="00181CF6" w:rsidRPr="005617D6">
        <w:rPr>
          <w:rStyle w:val="apple-style-span"/>
          <w:rFonts w:cs="Arial"/>
          <w:sz w:val="22"/>
          <w:szCs w:val="22"/>
          <w:lang w:val="tr-TR"/>
        </w:rPr>
        <w:t xml:space="preserve">sayıları </w:t>
      </w:r>
      <w:r w:rsidR="005D5E39" w:rsidRPr="005617D6">
        <w:rPr>
          <w:rStyle w:val="apple-style-span"/>
          <w:rFonts w:cs="Arial"/>
          <w:sz w:val="22"/>
          <w:szCs w:val="22"/>
          <w:lang w:val="tr-TR"/>
        </w:rPr>
        <w:t>artan yaşanabilir yerler, rekabet g</w:t>
      </w:r>
      <w:r w:rsidR="000E1C69" w:rsidRPr="005617D6">
        <w:rPr>
          <w:rStyle w:val="apple-style-span"/>
          <w:rFonts w:cs="Arial"/>
          <w:sz w:val="22"/>
          <w:szCs w:val="22"/>
          <w:lang w:val="tr-TR"/>
        </w:rPr>
        <w:t xml:space="preserve">ücü, çevre yönetimi ve </w:t>
      </w:r>
      <w:r w:rsidR="005D5E39" w:rsidRPr="005617D6">
        <w:rPr>
          <w:rStyle w:val="apple-style-span"/>
          <w:rFonts w:cs="Arial"/>
          <w:sz w:val="22"/>
          <w:szCs w:val="22"/>
          <w:lang w:val="tr-TR"/>
        </w:rPr>
        <w:t>insan sermayesine dayanan</w:t>
      </w:r>
      <w:r w:rsidR="00181CF6" w:rsidRPr="005617D6">
        <w:rPr>
          <w:rStyle w:val="apple-style-span"/>
          <w:rFonts w:cs="Arial"/>
          <w:sz w:val="22"/>
          <w:szCs w:val="22"/>
          <w:lang w:val="tr-TR"/>
        </w:rPr>
        <w:t xml:space="preserve"> bir</w:t>
      </w:r>
      <w:r w:rsidR="005D5E39" w:rsidRPr="005617D6">
        <w:rPr>
          <w:rStyle w:val="apple-style-span"/>
          <w:rFonts w:cs="Arial"/>
          <w:sz w:val="22"/>
          <w:szCs w:val="22"/>
          <w:lang w:val="tr-TR"/>
        </w:rPr>
        <w:t xml:space="preserve"> büyüme stratejisi </w:t>
      </w:r>
      <w:r w:rsidR="00181CF6" w:rsidRPr="005617D6">
        <w:rPr>
          <w:rStyle w:val="apple-style-span"/>
          <w:rFonts w:cs="Arial"/>
          <w:sz w:val="22"/>
          <w:szCs w:val="22"/>
          <w:lang w:val="tr-TR"/>
        </w:rPr>
        <w:t>hedefleyerek</w:t>
      </w:r>
      <w:r w:rsidR="000E1C69" w:rsidRPr="005617D6">
        <w:rPr>
          <w:rStyle w:val="apple-style-span"/>
          <w:rFonts w:cs="Arial"/>
          <w:sz w:val="22"/>
          <w:szCs w:val="22"/>
          <w:lang w:val="tr-TR"/>
        </w:rPr>
        <w:t>,</w:t>
      </w:r>
      <w:r w:rsidR="005D5E39" w:rsidRPr="005617D6">
        <w:rPr>
          <w:rStyle w:val="apple-style-span"/>
          <w:rFonts w:cs="Arial"/>
          <w:sz w:val="22"/>
          <w:szCs w:val="22"/>
          <w:lang w:val="tr-TR"/>
        </w:rPr>
        <w:t xml:space="preserve"> yenilikçi üretimin </w:t>
      </w:r>
      <w:r w:rsidR="00597D67" w:rsidRPr="005617D6">
        <w:rPr>
          <w:rStyle w:val="apple-style-span"/>
          <w:rFonts w:cs="Arial"/>
          <w:sz w:val="22"/>
          <w:szCs w:val="22"/>
          <w:lang w:val="tr-TR"/>
        </w:rPr>
        <w:t>teşvik</w:t>
      </w:r>
      <w:r w:rsidR="00181CF6" w:rsidRPr="005617D6">
        <w:rPr>
          <w:rStyle w:val="apple-style-span"/>
          <w:rFonts w:cs="Arial"/>
          <w:sz w:val="22"/>
          <w:szCs w:val="22"/>
          <w:lang w:val="tr-TR"/>
        </w:rPr>
        <w:t xml:space="preserve"> edilmesi</w:t>
      </w:r>
      <w:r w:rsidR="005D5E39" w:rsidRPr="005617D6">
        <w:rPr>
          <w:rStyle w:val="apple-style-span"/>
          <w:rFonts w:cs="Arial"/>
          <w:sz w:val="22"/>
          <w:szCs w:val="22"/>
          <w:lang w:val="tr-TR"/>
        </w:rPr>
        <w:t xml:space="preserve"> ve eğitim kalitesinin yükseltilmesi yoluyla nitelikli insan kaynağı sağlam</w:t>
      </w:r>
      <w:r w:rsidR="000E1C69" w:rsidRPr="005617D6">
        <w:rPr>
          <w:rStyle w:val="apple-style-span"/>
          <w:rFonts w:cs="Arial"/>
          <w:sz w:val="22"/>
          <w:szCs w:val="22"/>
          <w:lang w:val="tr-TR"/>
        </w:rPr>
        <w:t>a</w:t>
      </w:r>
      <w:r w:rsidR="005D5E39" w:rsidRPr="005617D6">
        <w:rPr>
          <w:rStyle w:val="apple-style-span"/>
          <w:rFonts w:cs="Arial"/>
          <w:sz w:val="22"/>
          <w:szCs w:val="22"/>
          <w:lang w:val="tr-TR"/>
        </w:rPr>
        <w:t>yı amaçlamaktadır</w:t>
      </w:r>
      <w:r w:rsidR="000E1C69" w:rsidRPr="005617D6">
        <w:rPr>
          <w:rStyle w:val="apple-style-span"/>
          <w:rFonts w:cs="Arial"/>
          <w:sz w:val="22"/>
          <w:szCs w:val="22"/>
          <w:lang w:val="tr-TR"/>
        </w:rPr>
        <w:t xml:space="preserve">. </w:t>
      </w:r>
      <w:r w:rsidR="00EA2DE9" w:rsidRPr="005617D6">
        <w:rPr>
          <w:rStyle w:val="apple-style-span"/>
          <w:rFonts w:cs="Arial"/>
          <w:sz w:val="22"/>
          <w:szCs w:val="22"/>
          <w:lang w:val="tr-TR"/>
        </w:rPr>
        <w:t xml:space="preserve">Bu planın yanı sıra </w:t>
      </w:r>
      <w:r w:rsidR="0063479C" w:rsidRPr="005617D6">
        <w:rPr>
          <w:rStyle w:val="apple-style-span"/>
          <w:rFonts w:cs="Arial"/>
          <w:sz w:val="22"/>
          <w:szCs w:val="22"/>
          <w:lang w:val="tr-TR"/>
        </w:rPr>
        <w:t xml:space="preserve">hükümetin eylem planı </w:t>
      </w:r>
      <w:r w:rsidR="003B618F" w:rsidRPr="005617D6">
        <w:rPr>
          <w:rStyle w:val="apple-style-span"/>
          <w:rFonts w:cs="Arial"/>
          <w:sz w:val="22"/>
          <w:szCs w:val="22"/>
          <w:lang w:val="tr-TR"/>
        </w:rPr>
        <w:t xml:space="preserve">da Kalkınma Planı'nın geniş kapsamlı hedeflerini </w:t>
      </w:r>
      <w:r w:rsidR="00181CF6" w:rsidRPr="005617D6">
        <w:rPr>
          <w:rStyle w:val="apple-style-span"/>
          <w:rFonts w:cs="Arial"/>
          <w:sz w:val="22"/>
          <w:szCs w:val="22"/>
          <w:lang w:val="tr-TR"/>
        </w:rPr>
        <w:t>B</w:t>
      </w:r>
      <w:r w:rsidR="003B618F" w:rsidRPr="005617D6">
        <w:rPr>
          <w:rStyle w:val="apple-style-span"/>
          <w:rFonts w:cs="Arial"/>
          <w:sz w:val="22"/>
          <w:szCs w:val="22"/>
          <w:lang w:val="tr-TR"/>
        </w:rPr>
        <w:t xml:space="preserve">akanlık ve devlet kurumlarının sorumluluklarına </w:t>
      </w:r>
      <w:r w:rsidR="00045EB7" w:rsidRPr="005617D6">
        <w:rPr>
          <w:rStyle w:val="apple-style-span"/>
          <w:rFonts w:cs="Arial"/>
          <w:sz w:val="22"/>
          <w:szCs w:val="22"/>
          <w:lang w:val="tr-TR"/>
        </w:rPr>
        <w:t>göre</w:t>
      </w:r>
      <w:r w:rsidR="003B618F" w:rsidRPr="005617D6">
        <w:rPr>
          <w:rStyle w:val="apple-style-span"/>
          <w:rFonts w:cs="Arial"/>
          <w:sz w:val="22"/>
          <w:szCs w:val="22"/>
          <w:lang w:val="tr-TR"/>
        </w:rPr>
        <w:t xml:space="preserve"> belirli operasyonel eylemlere çeviren kısa ve orta vadeli planlar içer</w:t>
      </w:r>
      <w:r w:rsidR="00EA2DE9" w:rsidRPr="005617D6">
        <w:rPr>
          <w:rStyle w:val="apple-style-span"/>
          <w:rFonts w:cs="Arial"/>
          <w:sz w:val="22"/>
          <w:szCs w:val="22"/>
          <w:lang w:val="tr-TR"/>
        </w:rPr>
        <w:t>mekte</w:t>
      </w:r>
      <w:r w:rsidR="003B618F" w:rsidRPr="005617D6">
        <w:rPr>
          <w:rStyle w:val="apple-style-span"/>
          <w:rFonts w:cs="Arial"/>
          <w:sz w:val="22"/>
          <w:szCs w:val="22"/>
          <w:lang w:val="tr-TR"/>
        </w:rPr>
        <w:t>,</w:t>
      </w:r>
      <w:r w:rsidR="00EA2DE9" w:rsidRPr="005617D6">
        <w:rPr>
          <w:rStyle w:val="apple-style-span"/>
          <w:rFonts w:cs="Arial"/>
          <w:sz w:val="22"/>
          <w:szCs w:val="22"/>
          <w:lang w:val="tr-TR"/>
        </w:rPr>
        <w:t xml:space="preserve"> öte yandan</w:t>
      </w:r>
      <w:r w:rsidR="003B618F" w:rsidRPr="005617D6">
        <w:rPr>
          <w:rStyle w:val="apple-style-span"/>
          <w:rFonts w:cs="Arial"/>
          <w:sz w:val="22"/>
          <w:szCs w:val="22"/>
          <w:lang w:val="tr-TR"/>
        </w:rPr>
        <w:t xml:space="preserve"> AB müktesebatına Uyum Programı da AB üyelik gereksinimlerini yerine getirmek için uygulanması gereken belirli eylemleri ortaya </w:t>
      </w:r>
      <w:r w:rsidR="00597D67" w:rsidRPr="005617D6">
        <w:rPr>
          <w:rStyle w:val="apple-style-span"/>
          <w:rFonts w:cs="Arial"/>
          <w:sz w:val="22"/>
          <w:szCs w:val="22"/>
          <w:lang w:val="tr-TR"/>
        </w:rPr>
        <w:t>koyan ayrıntılı</w:t>
      </w:r>
      <w:r w:rsidR="003B618F" w:rsidRPr="005617D6">
        <w:rPr>
          <w:rStyle w:val="apple-style-span"/>
          <w:rFonts w:cs="Arial"/>
          <w:sz w:val="22"/>
          <w:szCs w:val="22"/>
          <w:lang w:val="tr-TR"/>
        </w:rPr>
        <w:t xml:space="preserve"> bir plan sağlamaktadır.</w:t>
      </w:r>
    </w:p>
    <w:p w:rsidR="00520510" w:rsidRPr="005617D6" w:rsidRDefault="00520510" w:rsidP="00597D67">
      <w:pPr>
        <w:pStyle w:val="Balk1"/>
        <w:numPr>
          <w:ilvl w:val="1"/>
          <w:numId w:val="4"/>
        </w:numPr>
        <w:spacing w:before="100" w:beforeAutospacing="1" w:after="100" w:afterAutospacing="1"/>
        <w:rPr>
          <w:rFonts w:ascii="Arial" w:hAnsi="Arial" w:cs="Arial"/>
          <w:noProof/>
          <w:color w:val="auto"/>
          <w:sz w:val="22"/>
          <w:szCs w:val="22"/>
          <w:lang w:val="tr-TR"/>
        </w:rPr>
      </w:pPr>
      <w:bookmarkStart w:id="17" w:name="_Toc388785577"/>
      <w:bookmarkStart w:id="18" w:name="_Toc393396656"/>
      <w:r w:rsidRPr="005617D6">
        <w:rPr>
          <w:rFonts w:ascii="Arial" w:hAnsi="Arial" w:cs="Arial"/>
          <w:noProof/>
          <w:color w:val="auto"/>
          <w:sz w:val="22"/>
          <w:szCs w:val="22"/>
          <w:lang w:val="tr-TR"/>
        </w:rPr>
        <w:t>Türk Milli Eğitim Sistemi</w:t>
      </w:r>
      <w:bookmarkEnd w:id="17"/>
      <w:bookmarkEnd w:id="18"/>
    </w:p>
    <w:p w:rsidR="0040328C" w:rsidRPr="005617D6" w:rsidRDefault="0040328C" w:rsidP="00597D67">
      <w:pPr>
        <w:spacing w:before="100" w:beforeAutospacing="1" w:after="100" w:afterAutospacing="1"/>
        <w:ind w:left="142" w:right="680"/>
        <w:jc w:val="both"/>
        <w:rPr>
          <w:rFonts w:cs="Arial"/>
          <w:lang w:val="tr-TR"/>
        </w:rPr>
      </w:pPr>
      <w:r w:rsidRPr="005617D6">
        <w:rPr>
          <w:rFonts w:cs="Arial"/>
          <w:lang w:val="tr-TR"/>
        </w:rPr>
        <w:t>Türkiye'd</w:t>
      </w:r>
      <w:r w:rsidR="00D026C2" w:rsidRPr="005617D6">
        <w:rPr>
          <w:rFonts w:cs="Arial"/>
          <w:lang w:val="tr-TR"/>
        </w:rPr>
        <w:t>e MEB</w:t>
      </w:r>
      <w:r w:rsidR="00B20B8F" w:rsidRPr="005617D6">
        <w:rPr>
          <w:rFonts w:cs="Arial"/>
          <w:lang w:val="tr-TR"/>
        </w:rPr>
        <w:t>,</w:t>
      </w:r>
      <w:r w:rsidR="00D026C2" w:rsidRPr="005617D6">
        <w:rPr>
          <w:rFonts w:cs="Arial"/>
          <w:lang w:val="tr-TR"/>
        </w:rPr>
        <w:t xml:space="preserve"> eğitim sisteminin idaresinden sorumludur</w:t>
      </w:r>
      <w:r w:rsidRPr="005617D6">
        <w:rPr>
          <w:rFonts w:cs="Arial"/>
          <w:lang w:val="tr-TR"/>
        </w:rPr>
        <w:t>. Türk Hükümeti son zamanlarda bir dizi yapısal reform başlatmıştır. Bu reformlar</w:t>
      </w:r>
      <w:r w:rsidR="00D026C2" w:rsidRPr="005617D6">
        <w:rPr>
          <w:rFonts w:cs="Arial"/>
          <w:lang w:val="tr-TR"/>
        </w:rPr>
        <w:t xml:space="preserve">, </w:t>
      </w:r>
      <w:r w:rsidRPr="005617D6">
        <w:rPr>
          <w:rFonts w:cs="Arial"/>
          <w:lang w:val="tr-TR"/>
        </w:rPr>
        <w:t xml:space="preserve">öğrenme ve beceri gelişimini </w:t>
      </w:r>
      <w:r w:rsidR="00D026C2" w:rsidRPr="005617D6">
        <w:rPr>
          <w:rFonts w:cs="Arial"/>
          <w:lang w:val="tr-TR"/>
        </w:rPr>
        <w:t>teşvik etmek amacıyla ilk ve ortaöğretim müfredatının</w:t>
      </w:r>
      <w:r w:rsidRPr="005617D6">
        <w:rPr>
          <w:rFonts w:cs="Arial"/>
          <w:lang w:val="tr-TR"/>
        </w:rPr>
        <w:t xml:space="preserve"> </w:t>
      </w:r>
      <w:r w:rsidR="00D026C2" w:rsidRPr="005617D6">
        <w:rPr>
          <w:rFonts w:cs="Arial"/>
          <w:lang w:val="tr-TR"/>
        </w:rPr>
        <w:t>değiştirilmesini, öğrenci merkezli ve interaktif eğitim tekniklerinin ve müfredat dışı faaliyetleri</w:t>
      </w:r>
      <w:r w:rsidR="00F63C2B" w:rsidRPr="005617D6">
        <w:rPr>
          <w:rFonts w:cs="Arial"/>
          <w:lang w:val="tr-TR"/>
        </w:rPr>
        <w:t>n</w:t>
      </w:r>
      <w:r w:rsidR="00D026C2" w:rsidRPr="005617D6">
        <w:rPr>
          <w:rFonts w:cs="Arial"/>
          <w:lang w:val="tr-TR"/>
        </w:rPr>
        <w:t xml:space="preserve"> tanıtılmasını, zorunlu eğitimi</w:t>
      </w:r>
      <w:r w:rsidR="00F63C2B" w:rsidRPr="005617D6">
        <w:rPr>
          <w:rFonts w:cs="Arial"/>
          <w:lang w:val="tr-TR"/>
        </w:rPr>
        <w:t>n</w:t>
      </w:r>
      <w:r w:rsidR="00D026C2" w:rsidRPr="005617D6">
        <w:rPr>
          <w:rFonts w:cs="Arial"/>
          <w:lang w:val="tr-TR"/>
        </w:rPr>
        <w:t xml:space="preserve"> 2012 yılında 12 yıla uzatılmasını</w:t>
      </w:r>
      <w:r w:rsidRPr="005617D6">
        <w:rPr>
          <w:rFonts w:cs="Arial"/>
          <w:lang w:val="tr-TR"/>
        </w:rPr>
        <w:t xml:space="preserve"> içermektedir.</w:t>
      </w:r>
      <w:r w:rsidR="003C2774" w:rsidRPr="005617D6">
        <w:rPr>
          <w:rFonts w:cs="Arial"/>
          <w:lang w:val="tr-TR"/>
        </w:rPr>
        <w:t xml:space="preserve"> Yeni zorunlu eğitim</w:t>
      </w:r>
      <w:r w:rsidR="00D4346E" w:rsidRPr="005617D6">
        <w:rPr>
          <w:rFonts w:cs="Arial"/>
          <w:lang w:val="tr-TR"/>
        </w:rPr>
        <w:t xml:space="preserve"> sistemi</w:t>
      </w:r>
      <w:r w:rsidR="003C2774" w:rsidRPr="005617D6">
        <w:rPr>
          <w:rFonts w:cs="Arial"/>
          <w:lang w:val="tr-TR"/>
        </w:rPr>
        <w:t xml:space="preserve"> üç seviyeden oluşmaktadır.</w:t>
      </w:r>
      <w:r w:rsidR="00070EA2" w:rsidRPr="005617D6">
        <w:rPr>
          <w:rFonts w:cs="Arial"/>
          <w:lang w:val="tr-TR"/>
        </w:rPr>
        <w:t xml:space="preserve"> Zorunlu eğitimin birbirini izleyen her dört yılı sırasıyla ilk</w:t>
      </w:r>
      <w:r w:rsidR="00CC39B9" w:rsidRPr="005617D6">
        <w:rPr>
          <w:rFonts w:cs="Arial"/>
          <w:lang w:val="tr-TR"/>
        </w:rPr>
        <w:t>okul</w:t>
      </w:r>
      <w:r w:rsidR="00070EA2" w:rsidRPr="005617D6">
        <w:rPr>
          <w:rFonts w:cs="Arial"/>
          <w:lang w:val="tr-TR"/>
        </w:rPr>
        <w:t>, ortaokul ve ortaöğretime (lise) karşılık gelmektedir.</w:t>
      </w:r>
    </w:p>
    <w:p w:rsidR="002E586B" w:rsidRPr="005617D6" w:rsidRDefault="002E586B" w:rsidP="00665DCA">
      <w:pPr>
        <w:spacing w:after="0"/>
        <w:ind w:left="142" w:right="680"/>
        <w:jc w:val="both"/>
        <w:rPr>
          <w:rFonts w:cs="Arial"/>
          <w:lang w:val="tr-TR"/>
        </w:rPr>
      </w:pPr>
      <w:r w:rsidRPr="005617D6">
        <w:rPr>
          <w:rFonts w:cs="Arial"/>
          <w:lang w:val="tr-TR"/>
        </w:rPr>
        <w:t>Ortaöğretim için, brüt okullaşma oranının %</w:t>
      </w:r>
      <w:r w:rsidR="00A431BA" w:rsidRPr="005617D6">
        <w:rPr>
          <w:rFonts w:cs="Arial"/>
          <w:lang w:val="tr-TR"/>
        </w:rPr>
        <w:t>90’a yükseltilmesi</w:t>
      </w:r>
      <w:r w:rsidRPr="005617D6">
        <w:rPr>
          <w:rFonts w:cs="Arial"/>
          <w:lang w:val="tr-TR"/>
        </w:rPr>
        <w:t xml:space="preserve">, bölgesel eşitsizliklerin azaltılması, okul </w:t>
      </w:r>
      <w:r w:rsidR="00D4346E" w:rsidRPr="005617D6">
        <w:rPr>
          <w:rFonts w:cs="Arial"/>
          <w:lang w:val="tr-TR"/>
        </w:rPr>
        <w:t>terklerinin</w:t>
      </w:r>
      <w:r w:rsidRPr="005617D6">
        <w:rPr>
          <w:rFonts w:cs="Arial"/>
          <w:lang w:val="tr-TR"/>
        </w:rPr>
        <w:t xml:space="preserve"> %5'e </w:t>
      </w:r>
      <w:r w:rsidR="0084244B" w:rsidRPr="005617D6">
        <w:rPr>
          <w:rFonts w:cs="Arial"/>
          <w:lang w:val="tr-TR"/>
        </w:rPr>
        <w:t>düşürülüp tamamlanma</w:t>
      </w:r>
      <w:r w:rsidRPr="005617D6">
        <w:rPr>
          <w:rFonts w:cs="Arial"/>
          <w:lang w:val="tr-TR"/>
        </w:rPr>
        <w:t xml:space="preserve"> oranının %96'ya çıkarılması, kızlar için okullaşma oranının ar</w:t>
      </w:r>
      <w:r w:rsidR="00B20B8F" w:rsidRPr="005617D6">
        <w:rPr>
          <w:rFonts w:cs="Arial"/>
          <w:lang w:val="tr-TR"/>
        </w:rPr>
        <w:t>t</w:t>
      </w:r>
      <w:r w:rsidRPr="005617D6">
        <w:rPr>
          <w:rFonts w:cs="Arial"/>
          <w:lang w:val="tr-TR"/>
        </w:rPr>
        <w:t xml:space="preserve">tırılması, kırsal ve az gelişmiş </w:t>
      </w:r>
      <w:r w:rsidR="00D4346E" w:rsidRPr="005617D6">
        <w:rPr>
          <w:rFonts w:cs="Arial"/>
          <w:lang w:val="tr-TR"/>
        </w:rPr>
        <w:t>bölgelerde</w:t>
      </w:r>
      <w:r w:rsidRPr="005617D6">
        <w:rPr>
          <w:rFonts w:cs="Arial"/>
          <w:lang w:val="tr-TR"/>
        </w:rPr>
        <w:t xml:space="preserve"> ücretsiz ulaşım sağlanması gibi iddialı hedefler belirlenmiştir (2014).</w:t>
      </w:r>
    </w:p>
    <w:p w:rsidR="004C1BE8" w:rsidRPr="005617D6" w:rsidRDefault="004C1BE8" w:rsidP="00665DCA">
      <w:pPr>
        <w:spacing w:after="0"/>
        <w:ind w:left="142" w:right="680"/>
        <w:jc w:val="both"/>
        <w:rPr>
          <w:rFonts w:cs="Arial"/>
          <w:lang w:val="tr-TR"/>
        </w:rPr>
      </w:pPr>
    </w:p>
    <w:p w:rsidR="004C1BE8" w:rsidRPr="005617D6" w:rsidRDefault="00AE79CC" w:rsidP="00665DCA">
      <w:pPr>
        <w:spacing w:after="0"/>
        <w:ind w:left="142" w:right="680"/>
        <w:jc w:val="both"/>
        <w:rPr>
          <w:rFonts w:cs="Arial"/>
          <w:lang w:val="tr-TR"/>
        </w:rPr>
      </w:pPr>
      <w:r w:rsidRPr="005617D6">
        <w:rPr>
          <w:rStyle w:val="apple-style-span"/>
          <w:rFonts w:cs="Arial"/>
          <w:sz w:val="22"/>
          <w:szCs w:val="22"/>
          <w:lang w:val="tr-TR"/>
        </w:rPr>
        <w:t>MEB</w:t>
      </w:r>
      <w:r w:rsidR="009977F9" w:rsidRPr="005617D6">
        <w:rPr>
          <w:rStyle w:val="apple-style-span"/>
          <w:rFonts w:cs="Arial"/>
          <w:sz w:val="22"/>
          <w:szCs w:val="22"/>
          <w:lang w:val="tr-TR"/>
        </w:rPr>
        <w:t>,</w:t>
      </w:r>
      <w:r w:rsidRPr="005617D6">
        <w:rPr>
          <w:rStyle w:val="apple-style-span"/>
          <w:rFonts w:cs="Arial"/>
          <w:sz w:val="22"/>
          <w:szCs w:val="22"/>
          <w:lang w:val="tr-TR"/>
        </w:rPr>
        <w:t xml:space="preserve"> 2013 yılının başında yeniden yapılandırılmış, 4 farklı mesleki eğitim </w:t>
      </w:r>
      <w:r w:rsidR="00011B6D" w:rsidRPr="005617D6">
        <w:rPr>
          <w:rStyle w:val="apple-style-span"/>
          <w:rFonts w:cs="Arial"/>
          <w:sz w:val="22"/>
          <w:szCs w:val="22"/>
          <w:lang w:val="tr-TR"/>
        </w:rPr>
        <w:t>müdürlüğü</w:t>
      </w:r>
      <w:r w:rsidRPr="005617D6">
        <w:rPr>
          <w:rStyle w:val="apple-style-span"/>
          <w:rFonts w:cs="Arial"/>
          <w:sz w:val="22"/>
          <w:szCs w:val="22"/>
          <w:lang w:val="tr-TR"/>
        </w:rPr>
        <w:t xml:space="preserve"> tek bir genel müdürlük altında birleştirilmiştir. </w:t>
      </w:r>
      <w:r w:rsidR="00011B6D" w:rsidRPr="005617D6">
        <w:rPr>
          <w:rStyle w:val="apple-style-span"/>
          <w:rFonts w:cs="Arial"/>
          <w:sz w:val="22"/>
          <w:szCs w:val="22"/>
          <w:lang w:val="tr-TR"/>
        </w:rPr>
        <w:t xml:space="preserve">Çıraklık ve Yaygın Eğitim Genel Müdürlüğü, </w:t>
      </w:r>
      <w:r w:rsidR="00337CC5" w:rsidRPr="005617D6">
        <w:rPr>
          <w:rStyle w:val="apple-style-span"/>
          <w:rFonts w:cs="Arial"/>
          <w:sz w:val="22"/>
          <w:szCs w:val="22"/>
          <w:lang w:val="tr-TR"/>
        </w:rPr>
        <w:t>HBÖ</w:t>
      </w:r>
      <w:r w:rsidR="00011B6D" w:rsidRPr="005617D6">
        <w:rPr>
          <w:rStyle w:val="apple-style-span"/>
          <w:rFonts w:cs="Arial"/>
          <w:sz w:val="22"/>
          <w:szCs w:val="22"/>
          <w:lang w:val="tr-TR"/>
        </w:rPr>
        <w:t xml:space="preserve"> Genel Müdürlüğü</w:t>
      </w:r>
      <w:r w:rsidR="00B20B8F" w:rsidRPr="005617D6">
        <w:rPr>
          <w:rStyle w:val="apple-style-span"/>
          <w:rFonts w:cs="Arial"/>
          <w:sz w:val="22"/>
          <w:szCs w:val="22"/>
          <w:lang w:val="tr-TR"/>
        </w:rPr>
        <w:t>’</w:t>
      </w:r>
      <w:r w:rsidR="00011B6D" w:rsidRPr="005617D6">
        <w:rPr>
          <w:rStyle w:val="apple-style-span"/>
          <w:rFonts w:cs="Arial"/>
          <w:sz w:val="22"/>
          <w:szCs w:val="22"/>
          <w:lang w:val="tr-TR"/>
        </w:rPr>
        <w:t>ne dönüştürülmüştür.</w:t>
      </w:r>
      <w:r w:rsidR="004C1BE8" w:rsidRPr="005617D6">
        <w:rPr>
          <w:rStyle w:val="apple-style-span"/>
          <w:rFonts w:cs="Arial"/>
          <w:sz w:val="22"/>
          <w:szCs w:val="22"/>
          <w:lang w:val="tr-TR"/>
        </w:rPr>
        <w:t xml:space="preserve"> </w:t>
      </w:r>
      <w:r w:rsidR="004C1BE8" w:rsidRPr="005617D6">
        <w:rPr>
          <w:rFonts w:eastAsia="Times New Roman" w:cs="Arial"/>
          <w:lang w:val="tr-TR" w:eastAsia="bg-BG"/>
        </w:rPr>
        <w:t xml:space="preserve">Hükümet politikaları ve eğitim sisteminde sonuçları düşünülmeden yapılan bu sık ve ani değişikliklerin </w:t>
      </w:r>
      <w:r w:rsidR="004C1BE8" w:rsidRPr="005617D6">
        <w:rPr>
          <w:rFonts w:cs="Arial"/>
          <w:lang w:val="tr-TR"/>
        </w:rPr>
        <w:t xml:space="preserve">öğrenciler, öğretmenler </w:t>
      </w:r>
      <w:r w:rsidR="004C1BE8" w:rsidRPr="005617D6">
        <w:rPr>
          <w:rStyle w:val="hps"/>
          <w:rFonts w:cs="Arial"/>
          <w:lang w:val="tr-TR"/>
        </w:rPr>
        <w:t>ve</w:t>
      </w:r>
      <w:r w:rsidR="004C1BE8" w:rsidRPr="005617D6">
        <w:rPr>
          <w:rFonts w:cs="Arial"/>
          <w:lang w:val="tr-TR"/>
        </w:rPr>
        <w:t xml:space="preserve"> </w:t>
      </w:r>
      <w:r w:rsidR="004C1BE8" w:rsidRPr="005617D6">
        <w:rPr>
          <w:rStyle w:val="hps"/>
          <w:rFonts w:cs="Arial"/>
          <w:lang w:val="tr-TR"/>
        </w:rPr>
        <w:t>aileler</w:t>
      </w:r>
      <w:r w:rsidR="004C1BE8" w:rsidRPr="005617D6">
        <w:rPr>
          <w:rFonts w:cs="Arial"/>
          <w:lang w:val="tr-TR"/>
        </w:rPr>
        <w:t xml:space="preserve"> </w:t>
      </w:r>
      <w:r w:rsidR="004C1BE8" w:rsidRPr="005617D6">
        <w:rPr>
          <w:rStyle w:val="hps"/>
          <w:rFonts w:cs="Arial"/>
          <w:lang w:val="tr-TR"/>
        </w:rPr>
        <w:t>üzerinde olumsuz</w:t>
      </w:r>
      <w:r w:rsidR="004C1BE8" w:rsidRPr="005617D6">
        <w:rPr>
          <w:rFonts w:cs="Arial"/>
          <w:lang w:val="tr-TR"/>
        </w:rPr>
        <w:t xml:space="preserve"> </w:t>
      </w:r>
      <w:r w:rsidR="004C1BE8" w:rsidRPr="005617D6">
        <w:rPr>
          <w:rStyle w:val="hps"/>
          <w:rFonts w:cs="Arial"/>
          <w:lang w:val="tr-TR"/>
        </w:rPr>
        <w:t>etkileri olmuştur</w:t>
      </w:r>
      <w:r w:rsidR="004C1BE8" w:rsidRPr="005617D6">
        <w:rPr>
          <w:rFonts w:cs="Arial"/>
          <w:lang w:val="tr-TR"/>
        </w:rPr>
        <w:t>.</w:t>
      </w:r>
    </w:p>
    <w:p w:rsidR="004C1BE8" w:rsidRPr="005617D6" w:rsidRDefault="004C1BE8" w:rsidP="00665DCA">
      <w:pPr>
        <w:spacing w:after="0"/>
        <w:ind w:left="142" w:right="680"/>
        <w:jc w:val="both"/>
        <w:rPr>
          <w:rStyle w:val="apple-style-span"/>
          <w:lang w:val="tr-TR"/>
        </w:rPr>
      </w:pPr>
    </w:p>
    <w:p w:rsidR="00665DCA" w:rsidRPr="005617D6" w:rsidRDefault="004C1BE8" w:rsidP="00B07789">
      <w:pPr>
        <w:spacing w:after="0"/>
        <w:ind w:left="142" w:right="680"/>
        <w:jc w:val="both"/>
        <w:rPr>
          <w:rStyle w:val="apple-style-span"/>
          <w:lang w:val="tr-TR"/>
        </w:rPr>
      </w:pPr>
      <w:r w:rsidRPr="005617D6">
        <w:rPr>
          <w:rStyle w:val="apple-style-span"/>
          <w:rFonts w:cs="Arial"/>
          <w:sz w:val="22"/>
          <w:szCs w:val="22"/>
          <w:lang w:val="tr-TR"/>
        </w:rPr>
        <w:t>Okul bina</w:t>
      </w:r>
      <w:r w:rsidR="00665DCA" w:rsidRPr="005617D6">
        <w:rPr>
          <w:rStyle w:val="apple-style-span"/>
          <w:rFonts w:cs="Arial"/>
          <w:sz w:val="22"/>
          <w:szCs w:val="22"/>
          <w:lang w:val="tr-TR"/>
        </w:rPr>
        <w:t>sı</w:t>
      </w:r>
      <w:r w:rsidRPr="005617D6">
        <w:rPr>
          <w:rStyle w:val="apple-style-span"/>
          <w:rFonts w:cs="Arial"/>
          <w:sz w:val="22"/>
          <w:szCs w:val="22"/>
          <w:lang w:val="tr-TR"/>
        </w:rPr>
        <w:t xml:space="preserve"> ve derslik sayıların</w:t>
      </w:r>
      <w:r w:rsidR="008B09D1" w:rsidRPr="005617D6">
        <w:rPr>
          <w:rStyle w:val="apple-style-span"/>
          <w:rFonts w:cs="Arial"/>
          <w:sz w:val="22"/>
          <w:szCs w:val="22"/>
          <w:lang w:val="tr-TR"/>
        </w:rPr>
        <w:t>ı</w:t>
      </w:r>
      <w:r w:rsidRPr="005617D6">
        <w:rPr>
          <w:rStyle w:val="apple-style-span"/>
          <w:rFonts w:cs="Arial"/>
          <w:sz w:val="22"/>
          <w:szCs w:val="22"/>
          <w:lang w:val="tr-TR"/>
        </w:rPr>
        <w:t xml:space="preserve"> artı</w:t>
      </w:r>
      <w:r w:rsidR="008B09D1" w:rsidRPr="005617D6">
        <w:rPr>
          <w:rStyle w:val="apple-style-span"/>
          <w:rFonts w:cs="Arial"/>
          <w:sz w:val="22"/>
          <w:szCs w:val="22"/>
          <w:lang w:val="tr-TR"/>
        </w:rPr>
        <w:t>rmak</w:t>
      </w:r>
      <w:r w:rsidRPr="005617D6">
        <w:rPr>
          <w:rStyle w:val="apple-style-span"/>
          <w:rFonts w:cs="Arial"/>
          <w:sz w:val="22"/>
          <w:szCs w:val="22"/>
          <w:lang w:val="tr-TR"/>
        </w:rPr>
        <w:t xml:space="preserve"> gibi iyileştirmeler yapılmış olmasına rağmen,</w:t>
      </w:r>
      <w:r w:rsidR="005D07C6" w:rsidRPr="005617D6">
        <w:rPr>
          <w:rStyle w:val="apple-style-span"/>
          <w:rFonts w:cs="Arial"/>
          <w:sz w:val="22"/>
          <w:szCs w:val="22"/>
          <w:lang w:val="tr-TR"/>
        </w:rPr>
        <w:t xml:space="preserve"> Türkiye'nin</w:t>
      </w:r>
      <w:r w:rsidR="00B20B8F" w:rsidRPr="005617D6">
        <w:rPr>
          <w:rStyle w:val="apple-style-span"/>
          <w:rFonts w:cs="Arial"/>
          <w:sz w:val="22"/>
          <w:szCs w:val="22"/>
          <w:lang w:val="tr-TR"/>
        </w:rPr>
        <w:t>,</w:t>
      </w:r>
      <w:r w:rsidRPr="005617D6">
        <w:rPr>
          <w:rStyle w:val="apple-style-span"/>
          <w:rFonts w:cs="Arial"/>
          <w:sz w:val="22"/>
          <w:szCs w:val="22"/>
          <w:lang w:val="tr-TR"/>
        </w:rPr>
        <w:t xml:space="preserve"> eğitim sistemi</w:t>
      </w:r>
      <w:r w:rsidR="005D07C6" w:rsidRPr="005617D6">
        <w:rPr>
          <w:rStyle w:val="apple-style-span"/>
          <w:rFonts w:cs="Arial"/>
          <w:sz w:val="22"/>
          <w:szCs w:val="22"/>
          <w:lang w:val="tr-TR"/>
        </w:rPr>
        <w:t>ndeki</w:t>
      </w:r>
      <w:r w:rsidRPr="005617D6">
        <w:rPr>
          <w:rStyle w:val="apple-style-span"/>
          <w:rFonts w:cs="Arial"/>
          <w:sz w:val="22"/>
          <w:szCs w:val="22"/>
          <w:lang w:val="tr-TR"/>
        </w:rPr>
        <w:t xml:space="preserve"> </w:t>
      </w:r>
      <w:r w:rsidR="00B07789" w:rsidRPr="005617D6">
        <w:rPr>
          <w:rStyle w:val="apple-style-span"/>
          <w:rFonts w:cs="Arial"/>
          <w:sz w:val="22"/>
          <w:szCs w:val="22"/>
          <w:lang w:val="tr-TR"/>
        </w:rPr>
        <w:t>sorunlu konular ile mücadelesi</w:t>
      </w:r>
      <w:r w:rsidRPr="005617D6">
        <w:rPr>
          <w:rStyle w:val="apple-style-span"/>
          <w:rFonts w:cs="Arial"/>
          <w:sz w:val="22"/>
          <w:szCs w:val="22"/>
          <w:lang w:val="tr-TR"/>
        </w:rPr>
        <w:t xml:space="preserve"> devam etmektedir.</w:t>
      </w:r>
      <w:r w:rsidR="00665DCA" w:rsidRPr="005617D6">
        <w:rPr>
          <w:rStyle w:val="apple-style-span"/>
          <w:rFonts w:cs="Arial"/>
          <w:sz w:val="22"/>
          <w:szCs w:val="22"/>
          <w:lang w:val="tr-TR"/>
        </w:rPr>
        <w:t xml:space="preserve"> Bunlar; </w:t>
      </w:r>
      <w:r w:rsidR="00665DCA" w:rsidRPr="005617D6">
        <w:rPr>
          <w:rFonts w:eastAsia="Times New Roman" w:cs="Arial"/>
          <w:lang w:val="tr-TR" w:eastAsia="bg-BG"/>
        </w:rPr>
        <w:t xml:space="preserve">bölgeler, kentsel ve kırsal alanlar arasındaki eşitliği iyileştirmek, dezavantajlı öğrencilerin ihtiyaçlarını karşılamak, </w:t>
      </w:r>
      <w:r w:rsidR="00B20B8F" w:rsidRPr="005617D6">
        <w:rPr>
          <w:rFonts w:eastAsia="Times New Roman" w:cs="Arial"/>
          <w:lang w:val="tr-TR" w:eastAsia="bg-BG"/>
        </w:rPr>
        <w:t xml:space="preserve">nitelikli </w:t>
      </w:r>
      <w:r w:rsidR="00665DCA" w:rsidRPr="005617D6">
        <w:rPr>
          <w:rFonts w:eastAsia="Times New Roman" w:cs="Arial"/>
          <w:lang w:val="tr-TR" w:eastAsia="bg-BG"/>
        </w:rPr>
        <w:t>öğretmenler ve okul idarecileri yetiştirmek, lise</w:t>
      </w:r>
      <w:r w:rsidR="00E03CEB" w:rsidRPr="005617D6">
        <w:rPr>
          <w:rFonts w:eastAsia="Times New Roman" w:cs="Arial"/>
          <w:lang w:val="tr-TR" w:eastAsia="bg-BG"/>
        </w:rPr>
        <w:t>ye</w:t>
      </w:r>
      <w:r w:rsidR="00665DCA" w:rsidRPr="005617D6">
        <w:rPr>
          <w:rFonts w:eastAsia="Times New Roman" w:cs="Arial"/>
          <w:lang w:val="tr-TR" w:eastAsia="bg-BG"/>
        </w:rPr>
        <w:t xml:space="preserve"> erişimi </w:t>
      </w:r>
      <w:r w:rsidR="00E03CEB" w:rsidRPr="005617D6">
        <w:rPr>
          <w:rFonts w:eastAsia="Times New Roman" w:cs="Arial"/>
          <w:lang w:val="tr-TR" w:eastAsia="bg-BG"/>
        </w:rPr>
        <w:t>kolaylaştırmak</w:t>
      </w:r>
      <w:r w:rsidR="00665DCA" w:rsidRPr="005617D6">
        <w:rPr>
          <w:rFonts w:eastAsia="Times New Roman" w:cs="Arial"/>
          <w:lang w:val="tr-TR" w:eastAsia="bg-BG"/>
        </w:rPr>
        <w:t xml:space="preserve"> ve tamamlanmasını sağlamak, mesleki eğitim ve </w:t>
      </w:r>
      <w:r w:rsidR="0084244B" w:rsidRPr="005617D6">
        <w:rPr>
          <w:rFonts w:eastAsia="Times New Roman" w:cs="Arial"/>
          <w:lang w:val="tr-TR" w:eastAsia="bg-BG"/>
        </w:rPr>
        <w:t>yükseköğretimi</w:t>
      </w:r>
      <w:r w:rsidR="00665DCA" w:rsidRPr="005617D6">
        <w:rPr>
          <w:rFonts w:eastAsia="Times New Roman" w:cs="Arial"/>
          <w:lang w:val="tr-TR" w:eastAsia="bg-BG"/>
        </w:rPr>
        <w:t xml:space="preserve"> iyileştirmek, işgücü piyasası</w:t>
      </w:r>
      <w:r w:rsidR="00E03CEB" w:rsidRPr="005617D6">
        <w:rPr>
          <w:rFonts w:eastAsia="Times New Roman" w:cs="Arial"/>
          <w:lang w:val="tr-TR" w:eastAsia="bg-BG"/>
        </w:rPr>
        <w:t xml:space="preserve"> ve </w:t>
      </w:r>
      <w:r w:rsidR="00A431BA" w:rsidRPr="005617D6">
        <w:rPr>
          <w:rFonts w:eastAsia="Times New Roman" w:cs="Arial"/>
          <w:lang w:val="tr-TR" w:eastAsia="bg-BG"/>
        </w:rPr>
        <w:t>eğitim arasındaki</w:t>
      </w:r>
      <w:r w:rsidR="00E03CEB" w:rsidRPr="005617D6">
        <w:rPr>
          <w:rFonts w:eastAsia="Times New Roman" w:cs="Arial"/>
          <w:lang w:val="tr-TR" w:eastAsia="bg-BG"/>
        </w:rPr>
        <w:t xml:space="preserve"> </w:t>
      </w:r>
      <w:r w:rsidR="00665DCA" w:rsidRPr="005617D6">
        <w:rPr>
          <w:rFonts w:eastAsia="Times New Roman" w:cs="Arial"/>
          <w:lang w:val="tr-TR" w:eastAsia="bg-BG"/>
        </w:rPr>
        <w:t>bağlantı</w:t>
      </w:r>
      <w:r w:rsidR="00E03CEB" w:rsidRPr="005617D6">
        <w:rPr>
          <w:rFonts w:eastAsia="Times New Roman" w:cs="Arial"/>
          <w:lang w:val="tr-TR" w:eastAsia="bg-BG"/>
        </w:rPr>
        <w:t>yı</w:t>
      </w:r>
      <w:r w:rsidR="00665DCA" w:rsidRPr="005617D6">
        <w:rPr>
          <w:rFonts w:eastAsia="Times New Roman" w:cs="Arial"/>
          <w:lang w:val="tr-TR" w:eastAsia="bg-BG"/>
        </w:rPr>
        <w:t xml:space="preserve"> </w:t>
      </w:r>
      <w:r w:rsidR="0084244B" w:rsidRPr="005617D6">
        <w:rPr>
          <w:rFonts w:eastAsia="Times New Roman" w:cs="Arial"/>
          <w:lang w:val="tr-TR" w:eastAsia="bg-BG"/>
        </w:rPr>
        <w:t>güçlendirmek</w:t>
      </w:r>
      <w:r w:rsidR="00665DCA" w:rsidRPr="005617D6">
        <w:rPr>
          <w:rFonts w:eastAsia="Times New Roman" w:cs="Arial"/>
          <w:lang w:val="tr-TR" w:eastAsia="bg-BG"/>
        </w:rPr>
        <w:t xml:space="preserve"> ve eğitim için yeterli bir bütçe tahsis etmektir. Özellikle </w:t>
      </w:r>
      <w:r w:rsidR="00884D20" w:rsidRPr="005617D6">
        <w:rPr>
          <w:rFonts w:eastAsia="Times New Roman" w:cs="Arial"/>
          <w:lang w:val="tr-TR" w:eastAsia="bg-BG"/>
        </w:rPr>
        <w:t xml:space="preserve">en </w:t>
      </w:r>
      <w:r w:rsidR="00A82A9A" w:rsidRPr="005617D6">
        <w:rPr>
          <w:rFonts w:eastAsia="Times New Roman" w:cs="Arial"/>
          <w:lang w:val="tr-TR" w:eastAsia="bg-BG"/>
        </w:rPr>
        <w:t>dezavantajlı</w:t>
      </w:r>
      <w:r w:rsidR="00884D20" w:rsidRPr="005617D6">
        <w:rPr>
          <w:rFonts w:eastAsia="Times New Roman" w:cs="Arial"/>
          <w:lang w:val="tr-TR" w:eastAsia="bg-BG"/>
        </w:rPr>
        <w:t xml:space="preserve"> sosyo-ekonomik koşullara sahip olan ve </w:t>
      </w:r>
      <w:r w:rsidR="00E03CEB" w:rsidRPr="005617D6">
        <w:rPr>
          <w:rFonts w:eastAsia="Times New Roman" w:cs="Arial"/>
          <w:lang w:val="tr-TR" w:eastAsia="bg-BG"/>
        </w:rPr>
        <w:t xml:space="preserve">sınıf başına düşen öğrenci sayısının fazla olduğu </w:t>
      </w:r>
      <w:r w:rsidR="00B07789" w:rsidRPr="005617D6">
        <w:rPr>
          <w:rFonts w:eastAsia="Times New Roman" w:cs="Arial"/>
          <w:lang w:val="tr-TR" w:eastAsia="bg-BG"/>
        </w:rPr>
        <w:t xml:space="preserve">12 </w:t>
      </w:r>
      <w:r w:rsidR="00884D20" w:rsidRPr="005617D6">
        <w:rPr>
          <w:rFonts w:eastAsia="Times New Roman" w:cs="Arial"/>
          <w:lang w:val="tr-TR" w:eastAsia="bg-BG"/>
        </w:rPr>
        <w:t>NUTS II bölge</w:t>
      </w:r>
      <w:r w:rsidR="00EC5FDE" w:rsidRPr="005617D6">
        <w:rPr>
          <w:rFonts w:eastAsia="Times New Roman" w:cs="Arial"/>
          <w:lang w:val="tr-TR" w:eastAsia="bg-BG"/>
        </w:rPr>
        <w:t>si</w:t>
      </w:r>
      <w:r w:rsidR="00884D20" w:rsidRPr="005617D6">
        <w:rPr>
          <w:rFonts w:eastAsia="Times New Roman" w:cs="Arial"/>
          <w:lang w:val="tr-TR" w:eastAsia="bg-BG"/>
        </w:rPr>
        <w:t xml:space="preserve"> özel </w:t>
      </w:r>
      <w:r w:rsidR="00665DCA" w:rsidRPr="005617D6">
        <w:rPr>
          <w:rFonts w:eastAsia="Times New Roman" w:cs="Arial"/>
          <w:lang w:val="tr-TR" w:eastAsia="bg-BG"/>
        </w:rPr>
        <w:t>dikkat gerektirmektedir.</w:t>
      </w:r>
    </w:p>
    <w:p w:rsidR="00966F6B" w:rsidRPr="005617D6" w:rsidRDefault="00966F6B" w:rsidP="00790AF0">
      <w:pPr>
        <w:spacing w:after="0"/>
        <w:jc w:val="both"/>
        <w:rPr>
          <w:rStyle w:val="apple-style-span"/>
          <w:lang w:val="tr-TR"/>
        </w:rPr>
      </w:pPr>
    </w:p>
    <w:p w:rsidR="00966F6B" w:rsidRPr="005617D6" w:rsidRDefault="00520510" w:rsidP="00D7000B">
      <w:pPr>
        <w:pStyle w:val="Balk1"/>
        <w:numPr>
          <w:ilvl w:val="1"/>
          <w:numId w:val="4"/>
        </w:numPr>
        <w:rPr>
          <w:rFonts w:ascii="Arial" w:hAnsi="Arial" w:cs="Arial"/>
          <w:noProof/>
          <w:color w:val="auto"/>
          <w:sz w:val="22"/>
          <w:szCs w:val="22"/>
          <w:lang w:val="tr-TR"/>
        </w:rPr>
      </w:pPr>
      <w:bookmarkStart w:id="19" w:name="_Toc393396657"/>
      <w:r w:rsidRPr="005617D6">
        <w:rPr>
          <w:rFonts w:ascii="Arial" w:hAnsi="Arial" w:cs="Arial"/>
          <w:noProof/>
          <w:color w:val="auto"/>
          <w:sz w:val="22"/>
          <w:szCs w:val="22"/>
          <w:lang w:val="tr-TR"/>
        </w:rPr>
        <w:lastRenderedPageBreak/>
        <w:t>Örgün Eğitim</w:t>
      </w:r>
      <w:bookmarkEnd w:id="19"/>
    </w:p>
    <w:p w:rsidR="00E32136" w:rsidRPr="005617D6" w:rsidRDefault="009D029A" w:rsidP="00E73768">
      <w:pPr>
        <w:spacing w:after="0"/>
        <w:ind w:left="142" w:right="680"/>
        <w:jc w:val="both"/>
        <w:rPr>
          <w:rFonts w:eastAsia="Times New Roman" w:cs="Arial"/>
          <w:lang w:val="tr-TR" w:eastAsia="bg-BG"/>
        </w:rPr>
      </w:pPr>
      <w:r w:rsidRPr="005617D6">
        <w:rPr>
          <w:rFonts w:eastAsia="Times New Roman" w:cs="Arial"/>
          <w:lang w:val="tr-TR" w:eastAsia="bg-BG"/>
        </w:rPr>
        <w:t xml:space="preserve">Türk milli eğitim sisteminin iki bileşeni vardır: </w:t>
      </w:r>
      <w:r w:rsidRPr="005617D6">
        <w:rPr>
          <w:rFonts w:eastAsia="Times New Roman" w:cs="Arial"/>
          <w:b/>
          <w:bCs/>
          <w:lang w:val="tr-TR" w:eastAsia="bg-BG"/>
        </w:rPr>
        <w:t>Örgün eğitim</w:t>
      </w:r>
      <w:r w:rsidR="00B20B8F" w:rsidRPr="005617D6">
        <w:rPr>
          <w:rFonts w:eastAsia="Times New Roman" w:cs="Arial"/>
          <w:b/>
          <w:bCs/>
          <w:lang w:val="tr-TR" w:eastAsia="bg-BG"/>
        </w:rPr>
        <w:t>;</w:t>
      </w:r>
      <w:r w:rsidRPr="005617D6">
        <w:rPr>
          <w:rFonts w:eastAsia="Times New Roman" w:cs="Arial"/>
          <w:lang w:val="tr-TR" w:eastAsia="bg-BG"/>
        </w:rPr>
        <w:t xml:space="preserve"> </w:t>
      </w:r>
      <w:r w:rsidR="00140083" w:rsidRPr="005617D6">
        <w:rPr>
          <w:rStyle w:val="apple-style-span"/>
          <w:rFonts w:cs="Arial"/>
          <w:sz w:val="22"/>
          <w:szCs w:val="22"/>
          <w:lang w:val="tr-TR"/>
        </w:rPr>
        <w:t>amacına göre geliştirilen programlar altında, belirli yaş grubundaki ve aynı seviyedeki bireyler</w:t>
      </w:r>
      <w:r w:rsidR="00344B67" w:rsidRPr="005617D6">
        <w:rPr>
          <w:rStyle w:val="apple-style-span"/>
          <w:rFonts w:cs="Arial"/>
          <w:sz w:val="22"/>
          <w:szCs w:val="22"/>
          <w:lang w:val="tr-TR"/>
        </w:rPr>
        <w:t>e</w:t>
      </w:r>
      <w:r w:rsidR="00140083" w:rsidRPr="005617D6">
        <w:rPr>
          <w:rStyle w:val="apple-style-span"/>
          <w:rFonts w:cs="Arial"/>
          <w:sz w:val="22"/>
          <w:szCs w:val="22"/>
          <w:lang w:val="tr-TR"/>
        </w:rPr>
        <w:t xml:space="preserve"> </w:t>
      </w:r>
      <w:r w:rsidR="00855909" w:rsidRPr="005617D6">
        <w:rPr>
          <w:rStyle w:val="apple-style-span"/>
          <w:rFonts w:cs="Arial"/>
          <w:sz w:val="22"/>
          <w:szCs w:val="22"/>
          <w:lang w:val="tr-TR"/>
        </w:rPr>
        <w:t>sağlanmaktadır</w:t>
      </w:r>
      <w:r w:rsidR="00140083" w:rsidRPr="005617D6">
        <w:rPr>
          <w:rStyle w:val="apple-style-span"/>
          <w:rFonts w:cs="Arial"/>
          <w:sz w:val="22"/>
          <w:szCs w:val="22"/>
          <w:lang w:val="tr-TR"/>
        </w:rPr>
        <w:t>.</w:t>
      </w:r>
      <w:r w:rsidR="00E32136" w:rsidRPr="005617D6">
        <w:rPr>
          <w:rStyle w:val="apple-style-span"/>
          <w:rFonts w:cs="Arial"/>
          <w:sz w:val="22"/>
          <w:szCs w:val="22"/>
          <w:lang w:val="tr-TR"/>
        </w:rPr>
        <w:t xml:space="preserve"> </w:t>
      </w:r>
      <w:r w:rsidR="00E32136" w:rsidRPr="005617D6">
        <w:rPr>
          <w:rFonts w:eastAsia="Times New Roman" w:cs="Arial"/>
          <w:lang w:val="tr-TR" w:eastAsia="bg-BG"/>
        </w:rPr>
        <w:t>Örgün eğitim</w:t>
      </w:r>
      <w:r w:rsidR="00836862" w:rsidRPr="005617D6">
        <w:rPr>
          <w:rFonts w:eastAsia="Times New Roman" w:cs="Arial"/>
          <w:lang w:val="tr-TR" w:eastAsia="bg-BG"/>
        </w:rPr>
        <w:t>;</w:t>
      </w:r>
      <w:r w:rsidR="00E32136" w:rsidRPr="005617D6">
        <w:rPr>
          <w:rFonts w:eastAsia="Times New Roman" w:cs="Arial"/>
          <w:lang w:val="tr-TR" w:eastAsia="bg-BG"/>
        </w:rPr>
        <w:t xml:space="preserve"> okul öncesi eğitim, ilk</w:t>
      </w:r>
      <w:r w:rsidR="00836862" w:rsidRPr="005617D6">
        <w:rPr>
          <w:rFonts w:eastAsia="Times New Roman" w:cs="Arial"/>
          <w:lang w:val="tr-TR" w:eastAsia="bg-BG"/>
        </w:rPr>
        <w:t>okul</w:t>
      </w:r>
      <w:r w:rsidR="00E32136" w:rsidRPr="005617D6">
        <w:rPr>
          <w:rFonts w:eastAsia="Times New Roman" w:cs="Arial"/>
          <w:lang w:val="tr-TR" w:eastAsia="bg-BG"/>
        </w:rPr>
        <w:t xml:space="preserve">, </w:t>
      </w:r>
      <w:r w:rsidR="00836862" w:rsidRPr="005617D6">
        <w:rPr>
          <w:rFonts w:eastAsia="Times New Roman" w:cs="Arial"/>
          <w:lang w:val="tr-TR" w:eastAsia="bg-BG"/>
        </w:rPr>
        <w:t xml:space="preserve">ortaokul, </w:t>
      </w:r>
      <w:r w:rsidR="00E32136" w:rsidRPr="005617D6">
        <w:rPr>
          <w:rFonts w:eastAsia="Times New Roman" w:cs="Arial"/>
          <w:lang w:val="tr-TR" w:eastAsia="bg-BG"/>
        </w:rPr>
        <w:t xml:space="preserve">ortaöğretim ve </w:t>
      </w:r>
      <w:r w:rsidR="00597D67" w:rsidRPr="005617D6">
        <w:rPr>
          <w:rFonts w:eastAsia="Times New Roman" w:cs="Arial"/>
          <w:lang w:val="tr-TR" w:eastAsia="bg-BG"/>
        </w:rPr>
        <w:t>yükseköğretim</w:t>
      </w:r>
      <w:r w:rsidR="00E32136" w:rsidRPr="005617D6">
        <w:rPr>
          <w:rFonts w:eastAsia="Times New Roman" w:cs="Arial"/>
          <w:lang w:val="tr-TR" w:eastAsia="bg-BG"/>
        </w:rPr>
        <w:t xml:space="preserve"> kurumlarını kapsamaktadır. </w:t>
      </w:r>
      <w:r w:rsidR="00E32136" w:rsidRPr="005617D6">
        <w:rPr>
          <w:rFonts w:eastAsia="Times New Roman" w:cs="Arial"/>
          <w:b/>
          <w:bCs/>
          <w:lang w:val="tr-TR" w:eastAsia="bg-BG"/>
        </w:rPr>
        <w:t>Yaygın eğitim</w:t>
      </w:r>
      <w:r w:rsidR="00E32136" w:rsidRPr="005617D6">
        <w:rPr>
          <w:rFonts w:eastAsia="Times New Roman" w:cs="Arial"/>
          <w:lang w:val="tr-TR" w:eastAsia="bg-BG"/>
        </w:rPr>
        <w:t xml:space="preserve"> ise istihdam için fırsatlar yaratmak ve yaşam standartlarının iyileştirilmesi yönünde yetişkinlere temel </w:t>
      </w:r>
      <w:r w:rsidR="00597D67" w:rsidRPr="005617D6">
        <w:rPr>
          <w:rFonts w:eastAsia="Times New Roman" w:cs="Arial"/>
          <w:lang w:val="tr-TR" w:eastAsia="bg-BG"/>
        </w:rPr>
        <w:t>okuryazarlık</w:t>
      </w:r>
      <w:r w:rsidR="00E32136" w:rsidRPr="005617D6">
        <w:rPr>
          <w:rFonts w:eastAsia="Times New Roman" w:cs="Arial"/>
          <w:lang w:val="tr-TR" w:eastAsia="bg-BG"/>
        </w:rPr>
        <w:t xml:space="preserve"> ve mesleki becerileri kazandırmayı amaçlar. </w:t>
      </w:r>
    </w:p>
    <w:p w:rsidR="00790AF0" w:rsidRPr="005617D6" w:rsidRDefault="00790AF0" w:rsidP="00E73768">
      <w:pPr>
        <w:spacing w:after="0"/>
        <w:ind w:left="142" w:right="680"/>
        <w:jc w:val="both"/>
        <w:rPr>
          <w:rStyle w:val="apple-style-span"/>
          <w:lang w:val="tr-TR"/>
        </w:rPr>
      </w:pPr>
    </w:p>
    <w:p w:rsidR="00966F6B" w:rsidRPr="005617D6" w:rsidRDefault="00E32136" w:rsidP="00E73768">
      <w:pPr>
        <w:spacing w:after="0"/>
        <w:ind w:left="142" w:right="680"/>
        <w:jc w:val="both"/>
        <w:rPr>
          <w:rStyle w:val="apple-style-span"/>
          <w:lang w:val="tr-TR"/>
        </w:rPr>
      </w:pPr>
      <w:r w:rsidRPr="005617D6">
        <w:rPr>
          <w:rStyle w:val="apple-style-span"/>
          <w:rFonts w:cs="Arial"/>
          <w:sz w:val="22"/>
          <w:szCs w:val="22"/>
          <w:lang w:val="tr-TR"/>
        </w:rPr>
        <w:t xml:space="preserve">Her biri dört yıllık olan </w:t>
      </w:r>
      <w:r w:rsidR="00A25DB3" w:rsidRPr="005617D6">
        <w:rPr>
          <w:rStyle w:val="apple-style-span"/>
          <w:rFonts w:cs="Arial"/>
          <w:sz w:val="22"/>
          <w:szCs w:val="22"/>
          <w:lang w:val="tr-TR"/>
        </w:rPr>
        <w:t>ilkokul</w:t>
      </w:r>
      <w:r w:rsidRPr="005617D6">
        <w:rPr>
          <w:rStyle w:val="apple-style-span"/>
          <w:rFonts w:cs="Arial"/>
          <w:sz w:val="22"/>
          <w:szCs w:val="22"/>
          <w:lang w:val="tr-TR"/>
        </w:rPr>
        <w:t xml:space="preserve">, </w:t>
      </w:r>
      <w:r w:rsidR="00A25DB3" w:rsidRPr="005617D6">
        <w:rPr>
          <w:rStyle w:val="apple-style-span"/>
          <w:rFonts w:cs="Arial"/>
          <w:sz w:val="22"/>
          <w:szCs w:val="22"/>
          <w:lang w:val="tr-TR"/>
        </w:rPr>
        <w:t xml:space="preserve">ortaokul ve </w:t>
      </w:r>
      <w:r w:rsidRPr="005617D6">
        <w:rPr>
          <w:rStyle w:val="apple-style-span"/>
          <w:rFonts w:cs="Arial"/>
          <w:sz w:val="22"/>
          <w:szCs w:val="22"/>
          <w:lang w:val="tr-TR"/>
        </w:rPr>
        <w:t xml:space="preserve">ortaöğretim zorunludur. </w:t>
      </w:r>
      <w:r w:rsidR="00855909" w:rsidRPr="005617D6">
        <w:rPr>
          <w:rStyle w:val="alt-edited"/>
          <w:rFonts w:cs="Arial"/>
          <w:lang w:val="tr-TR"/>
        </w:rPr>
        <w:t>O</w:t>
      </w:r>
      <w:r w:rsidR="001C0322" w:rsidRPr="005617D6">
        <w:rPr>
          <w:rStyle w:val="alt-edited"/>
          <w:rFonts w:cs="Arial"/>
          <w:lang w:val="tr-TR"/>
        </w:rPr>
        <w:t>rtaokul</w:t>
      </w:r>
      <w:r w:rsidR="00A25DB3" w:rsidRPr="005617D6">
        <w:rPr>
          <w:rStyle w:val="alt-edited"/>
          <w:rFonts w:cs="Arial"/>
          <w:lang w:val="tr-TR"/>
        </w:rPr>
        <w:t>da</w:t>
      </w:r>
      <w:r w:rsidR="001C0322" w:rsidRPr="005617D6">
        <w:rPr>
          <w:rStyle w:val="alt-edited"/>
          <w:rFonts w:cs="Arial"/>
          <w:lang w:val="tr-TR"/>
        </w:rPr>
        <w:t xml:space="preserve"> öğrencilerin yetenek, ilerleme ve seçimleri doğrultusunda isteğe bağlı ve seçmeli dersler </w:t>
      </w:r>
      <w:r w:rsidR="00855909" w:rsidRPr="005617D6">
        <w:rPr>
          <w:rStyle w:val="alt-edited"/>
          <w:rFonts w:cs="Arial"/>
          <w:lang w:val="tr-TR"/>
        </w:rPr>
        <w:t>bulunmaktadır</w:t>
      </w:r>
      <w:r w:rsidR="001C0322" w:rsidRPr="005617D6">
        <w:rPr>
          <w:rStyle w:val="alt-edited"/>
          <w:rFonts w:cs="Arial"/>
          <w:lang w:val="tr-TR"/>
        </w:rPr>
        <w:t xml:space="preserve">. </w:t>
      </w:r>
      <w:r w:rsidR="00AA3832" w:rsidRPr="005617D6">
        <w:rPr>
          <w:rStyle w:val="alt-edited"/>
          <w:rFonts w:cs="Arial"/>
          <w:lang w:val="tr-TR"/>
        </w:rPr>
        <w:t>Ortaöğretim tüm örgün eğitim ve yaygın MEÖ kurumlarını kapsamaktadır. Yükseköğretim</w:t>
      </w:r>
      <w:r w:rsidR="0060080F" w:rsidRPr="005617D6">
        <w:rPr>
          <w:rStyle w:val="alt-edited"/>
          <w:rFonts w:cs="Arial"/>
          <w:lang w:val="tr-TR"/>
        </w:rPr>
        <w:t>,</w:t>
      </w:r>
      <w:r w:rsidR="00AA3832" w:rsidRPr="005617D6">
        <w:rPr>
          <w:rStyle w:val="alt-edited"/>
          <w:rFonts w:cs="Arial"/>
          <w:lang w:val="tr-TR"/>
        </w:rPr>
        <w:t xml:space="preserve"> </w:t>
      </w:r>
      <w:r w:rsidR="0060080F" w:rsidRPr="005617D6">
        <w:rPr>
          <w:rStyle w:val="alt-edited"/>
          <w:rFonts w:cs="Arial"/>
          <w:lang w:val="tr-TR"/>
        </w:rPr>
        <w:t>ortaöğretim</w:t>
      </w:r>
      <w:r w:rsidR="00AA3832" w:rsidRPr="005617D6">
        <w:rPr>
          <w:rStyle w:val="alt-edited"/>
          <w:rFonts w:cs="Arial"/>
          <w:lang w:val="tr-TR"/>
        </w:rPr>
        <w:t xml:space="preserve"> sonrası iki </w:t>
      </w:r>
      <w:r w:rsidR="00597D67" w:rsidRPr="005617D6">
        <w:rPr>
          <w:rStyle w:val="alt-edited"/>
          <w:rFonts w:cs="Arial"/>
          <w:lang w:val="tr-TR"/>
        </w:rPr>
        <w:t>yıllık MEÖ</w:t>
      </w:r>
      <w:r w:rsidR="00AA3832" w:rsidRPr="005617D6">
        <w:rPr>
          <w:rStyle w:val="alt-edited"/>
          <w:rFonts w:cs="Arial"/>
          <w:lang w:val="tr-TR"/>
        </w:rPr>
        <w:t xml:space="preserve"> programlarını, dört yıllık lisans programlarını, </w:t>
      </w:r>
      <w:r w:rsidR="00B20B8F" w:rsidRPr="005617D6">
        <w:rPr>
          <w:rStyle w:val="alt-edited"/>
          <w:rFonts w:cs="Arial"/>
          <w:lang w:val="tr-TR"/>
        </w:rPr>
        <w:t xml:space="preserve">yüksek lisans </w:t>
      </w:r>
      <w:r w:rsidR="00AA3832" w:rsidRPr="005617D6">
        <w:rPr>
          <w:rStyle w:val="alt-edited"/>
          <w:rFonts w:cs="Arial"/>
          <w:lang w:val="tr-TR"/>
        </w:rPr>
        <w:t xml:space="preserve">ve doktora </w:t>
      </w:r>
      <w:r w:rsidR="00045EB7" w:rsidRPr="005617D6">
        <w:rPr>
          <w:rStyle w:val="alt-edited"/>
          <w:rFonts w:cs="Arial"/>
          <w:lang w:val="tr-TR"/>
        </w:rPr>
        <w:t>programlarını</w:t>
      </w:r>
      <w:r w:rsidR="00AA3832" w:rsidRPr="005617D6">
        <w:rPr>
          <w:rStyle w:val="alt-edited"/>
          <w:rFonts w:cs="Arial"/>
          <w:lang w:val="tr-TR"/>
        </w:rPr>
        <w:t xml:space="preserve"> içermektedir.</w:t>
      </w:r>
      <w:r w:rsidR="00966F6B" w:rsidRPr="005617D6">
        <w:rPr>
          <w:rStyle w:val="apple-style-span"/>
          <w:rFonts w:cs="Arial"/>
          <w:sz w:val="22"/>
          <w:szCs w:val="22"/>
          <w:lang w:val="tr-TR"/>
        </w:rPr>
        <w:t xml:space="preserve"> </w:t>
      </w:r>
      <w:r w:rsidR="0060080F" w:rsidRPr="005617D6">
        <w:rPr>
          <w:rStyle w:val="apple-style-span"/>
          <w:rFonts w:cs="Arial"/>
          <w:sz w:val="22"/>
          <w:szCs w:val="22"/>
          <w:lang w:val="tr-TR"/>
        </w:rPr>
        <w:t>MEÖ lisesi mezunlarını</w:t>
      </w:r>
      <w:r w:rsidR="007A010F" w:rsidRPr="005617D6">
        <w:rPr>
          <w:rStyle w:val="apple-style-span"/>
          <w:rFonts w:cs="Arial"/>
          <w:sz w:val="22"/>
          <w:szCs w:val="22"/>
          <w:lang w:val="tr-TR"/>
        </w:rPr>
        <w:t>,</w:t>
      </w:r>
      <w:r w:rsidR="0060080F" w:rsidRPr="005617D6">
        <w:rPr>
          <w:rStyle w:val="apple-style-span"/>
          <w:rFonts w:cs="Arial"/>
          <w:sz w:val="22"/>
          <w:szCs w:val="22"/>
          <w:lang w:val="tr-TR"/>
        </w:rPr>
        <w:t xml:space="preserve"> iki yıllık yükseköğretim kurumlarının ilgili alanlarına sınavsız yerleştirmek mümkündür. </w:t>
      </w:r>
    </w:p>
    <w:p w:rsidR="00790AF0" w:rsidRPr="005617D6" w:rsidRDefault="00790AF0" w:rsidP="00E73768">
      <w:pPr>
        <w:spacing w:after="0"/>
        <w:ind w:left="142" w:right="680"/>
        <w:jc w:val="both"/>
        <w:rPr>
          <w:rStyle w:val="apple-style-span"/>
          <w:lang w:val="tr-TR"/>
        </w:rPr>
      </w:pPr>
    </w:p>
    <w:p w:rsidR="00296064" w:rsidRPr="005617D6" w:rsidRDefault="00296064" w:rsidP="00E73768">
      <w:pPr>
        <w:spacing w:after="0"/>
        <w:ind w:left="142" w:right="680"/>
        <w:jc w:val="both"/>
        <w:rPr>
          <w:rStyle w:val="apple-style-span"/>
          <w:lang w:val="tr-TR"/>
        </w:rPr>
      </w:pPr>
      <w:r w:rsidRPr="005617D6">
        <w:rPr>
          <w:rStyle w:val="apple-style-span"/>
          <w:rFonts w:cs="Arial"/>
          <w:sz w:val="22"/>
          <w:szCs w:val="22"/>
          <w:lang w:val="tr-TR"/>
        </w:rPr>
        <w:t xml:space="preserve">1997 yılında zorunlu hale getirildiğinde, </w:t>
      </w:r>
      <w:r w:rsidR="006D49B6" w:rsidRPr="005617D6">
        <w:rPr>
          <w:rStyle w:val="apple-style-span"/>
          <w:rFonts w:cs="Arial"/>
          <w:sz w:val="22"/>
          <w:szCs w:val="22"/>
          <w:lang w:val="tr-TR"/>
        </w:rPr>
        <w:t xml:space="preserve">Türkiye'de </w:t>
      </w:r>
      <w:r w:rsidRPr="005617D6">
        <w:rPr>
          <w:rStyle w:val="apple-style-span"/>
          <w:rFonts w:cs="Arial"/>
          <w:sz w:val="22"/>
          <w:szCs w:val="22"/>
          <w:lang w:val="tr-TR"/>
        </w:rPr>
        <w:t>8 yıllık eğitime tam katılım</w:t>
      </w:r>
      <w:r w:rsidR="006D49B6" w:rsidRPr="005617D6">
        <w:rPr>
          <w:rStyle w:val="apple-style-span"/>
          <w:rFonts w:cs="Arial"/>
          <w:sz w:val="22"/>
          <w:szCs w:val="22"/>
          <w:lang w:val="tr-TR"/>
        </w:rPr>
        <w:t xml:space="preserve"> oranlarına</w:t>
      </w:r>
      <w:r w:rsidRPr="005617D6">
        <w:rPr>
          <w:rStyle w:val="apple-style-span"/>
          <w:rFonts w:cs="Arial"/>
          <w:sz w:val="22"/>
          <w:szCs w:val="22"/>
          <w:lang w:val="tr-TR"/>
        </w:rPr>
        <w:t xml:space="preserve"> </w:t>
      </w:r>
      <w:r w:rsidR="00AA3281" w:rsidRPr="005617D6">
        <w:rPr>
          <w:rStyle w:val="apple-style-span"/>
          <w:rFonts w:cs="Arial"/>
          <w:sz w:val="22"/>
          <w:szCs w:val="22"/>
          <w:lang w:val="tr-TR"/>
        </w:rPr>
        <w:t>ulaşıl</w:t>
      </w:r>
      <w:r w:rsidR="006D49B6" w:rsidRPr="005617D6">
        <w:rPr>
          <w:rStyle w:val="apple-style-span"/>
          <w:rFonts w:cs="Arial"/>
          <w:sz w:val="22"/>
          <w:szCs w:val="22"/>
          <w:lang w:val="tr-TR"/>
        </w:rPr>
        <w:t>abilmiştir</w:t>
      </w:r>
      <w:r w:rsidR="00AA3281" w:rsidRPr="005617D6">
        <w:rPr>
          <w:rStyle w:val="apple-style-span"/>
          <w:rFonts w:cs="Arial"/>
          <w:sz w:val="22"/>
          <w:szCs w:val="22"/>
          <w:lang w:val="tr-TR"/>
        </w:rPr>
        <w:t xml:space="preserve"> </w:t>
      </w:r>
      <w:r w:rsidR="006D49B6" w:rsidRPr="005617D6">
        <w:rPr>
          <w:rStyle w:val="apple-style-span"/>
          <w:rFonts w:cs="Arial"/>
          <w:sz w:val="22"/>
          <w:szCs w:val="22"/>
          <w:lang w:val="tr-TR"/>
        </w:rPr>
        <w:t>Z</w:t>
      </w:r>
      <w:r w:rsidRPr="005617D6">
        <w:rPr>
          <w:rStyle w:val="apple-style-span"/>
          <w:rFonts w:cs="Arial"/>
          <w:sz w:val="22"/>
          <w:szCs w:val="22"/>
          <w:lang w:val="tr-TR"/>
        </w:rPr>
        <w:t>orunlu eğitim süresinin 12 yıla çıkarılmasından dolayı</w:t>
      </w:r>
      <w:r w:rsidR="00AA3281" w:rsidRPr="005617D6">
        <w:rPr>
          <w:rStyle w:val="apple-style-span"/>
          <w:rFonts w:cs="Arial"/>
          <w:sz w:val="22"/>
          <w:szCs w:val="22"/>
          <w:lang w:val="tr-TR"/>
        </w:rPr>
        <w:t xml:space="preserve">, </w:t>
      </w:r>
      <w:r w:rsidRPr="005617D6">
        <w:rPr>
          <w:rStyle w:val="apple-style-span"/>
          <w:rFonts w:cs="Arial"/>
          <w:sz w:val="22"/>
          <w:szCs w:val="22"/>
          <w:lang w:val="tr-TR"/>
        </w:rPr>
        <w:t>ortaokul katılım</w:t>
      </w:r>
      <w:r w:rsidR="00AA3281" w:rsidRPr="005617D6">
        <w:rPr>
          <w:rStyle w:val="apple-style-span"/>
          <w:rFonts w:cs="Arial"/>
          <w:sz w:val="22"/>
          <w:szCs w:val="22"/>
          <w:lang w:val="tr-TR"/>
        </w:rPr>
        <w:t>ın</w:t>
      </w:r>
      <w:r w:rsidRPr="005617D6">
        <w:rPr>
          <w:rStyle w:val="apple-style-span"/>
          <w:rFonts w:cs="Arial"/>
          <w:sz w:val="22"/>
          <w:szCs w:val="22"/>
          <w:lang w:val="tr-TR"/>
        </w:rPr>
        <w:t xml:space="preserve">da ve cinsiyet oranında iyileştirmeler </w:t>
      </w:r>
      <w:r w:rsidR="00FF23AD" w:rsidRPr="005617D6">
        <w:rPr>
          <w:rStyle w:val="apple-style-span"/>
          <w:rFonts w:cs="Arial"/>
          <w:sz w:val="22"/>
          <w:szCs w:val="22"/>
          <w:lang w:val="tr-TR"/>
        </w:rPr>
        <w:t>kaydedilmiştir</w:t>
      </w:r>
      <w:r w:rsidRPr="005617D6">
        <w:rPr>
          <w:rStyle w:val="apple-style-span"/>
          <w:rFonts w:cs="Arial"/>
          <w:sz w:val="22"/>
          <w:szCs w:val="22"/>
          <w:lang w:val="tr-TR"/>
        </w:rPr>
        <w:t>.</w:t>
      </w:r>
      <w:r w:rsidR="00AA3281" w:rsidRPr="005617D6">
        <w:rPr>
          <w:rStyle w:val="apple-style-span"/>
          <w:rFonts w:cs="Arial"/>
          <w:sz w:val="22"/>
          <w:szCs w:val="22"/>
          <w:lang w:val="tr-TR"/>
        </w:rPr>
        <w:t xml:space="preserve"> Zorunlu eğitimin 12 yıla çıkarılmasın</w:t>
      </w:r>
      <w:r w:rsidR="00FF23AD" w:rsidRPr="005617D6">
        <w:rPr>
          <w:rStyle w:val="apple-style-span"/>
          <w:rFonts w:cs="Arial"/>
          <w:sz w:val="22"/>
          <w:szCs w:val="22"/>
          <w:lang w:val="tr-TR"/>
        </w:rPr>
        <w:t>ın sonucunda</w:t>
      </w:r>
      <w:r w:rsidR="00AA3281" w:rsidRPr="005617D6">
        <w:rPr>
          <w:rStyle w:val="apple-style-span"/>
          <w:rFonts w:cs="Arial"/>
          <w:sz w:val="22"/>
          <w:szCs w:val="22"/>
          <w:lang w:val="tr-TR"/>
        </w:rPr>
        <w:t xml:space="preserve">, 2012/13 öğretim yılında cinsiyet oranları ilkokulda </w:t>
      </w:r>
      <w:r w:rsidR="0084244B" w:rsidRPr="005617D6">
        <w:rPr>
          <w:rStyle w:val="apple-style-span"/>
          <w:rFonts w:cs="Arial"/>
          <w:sz w:val="22"/>
          <w:szCs w:val="22"/>
          <w:lang w:val="tr-TR"/>
        </w:rPr>
        <w:t>100,59</w:t>
      </w:r>
      <w:r w:rsidR="00AA3281" w:rsidRPr="005617D6">
        <w:rPr>
          <w:rStyle w:val="apple-style-span"/>
          <w:rFonts w:cs="Arial"/>
          <w:sz w:val="22"/>
          <w:szCs w:val="22"/>
          <w:lang w:val="tr-TR"/>
        </w:rPr>
        <w:t xml:space="preserve">, ortaokul ve dengi okullarda </w:t>
      </w:r>
      <w:r w:rsidR="0084244B" w:rsidRPr="005617D6">
        <w:rPr>
          <w:rStyle w:val="apple-style-span"/>
          <w:rFonts w:cs="Arial"/>
          <w:sz w:val="22"/>
          <w:szCs w:val="22"/>
          <w:lang w:val="tr-TR"/>
        </w:rPr>
        <w:t>102,94</w:t>
      </w:r>
      <w:r w:rsidR="00AA3281" w:rsidRPr="005617D6">
        <w:rPr>
          <w:rStyle w:val="apple-style-span"/>
          <w:rFonts w:cs="Arial"/>
          <w:sz w:val="22"/>
          <w:szCs w:val="22"/>
          <w:lang w:val="tr-TR"/>
        </w:rPr>
        <w:t xml:space="preserve">, lise ve dengi </w:t>
      </w:r>
      <w:r w:rsidR="00597D67" w:rsidRPr="005617D6">
        <w:rPr>
          <w:rStyle w:val="apple-style-span"/>
          <w:rFonts w:cs="Arial"/>
          <w:sz w:val="22"/>
          <w:szCs w:val="22"/>
          <w:lang w:val="tr-TR"/>
        </w:rPr>
        <w:t>okullarda</w:t>
      </w:r>
      <w:r w:rsidR="00FF23AD" w:rsidRPr="005617D6">
        <w:rPr>
          <w:rStyle w:val="apple-style-span"/>
          <w:rFonts w:cs="Arial"/>
          <w:sz w:val="22"/>
          <w:szCs w:val="22"/>
          <w:lang w:val="tr-TR"/>
        </w:rPr>
        <w:t xml:space="preserve"> ise</w:t>
      </w:r>
      <w:r w:rsidR="00597D67" w:rsidRPr="005617D6">
        <w:rPr>
          <w:rStyle w:val="apple-style-span"/>
          <w:rFonts w:cs="Arial"/>
          <w:sz w:val="22"/>
          <w:szCs w:val="22"/>
          <w:lang w:val="tr-TR"/>
        </w:rPr>
        <w:t xml:space="preserve"> 94</w:t>
      </w:r>
      <w:r w:rsidR="00AA3281" w:rsidRPr="005617D6">
        <w:rPr>
          <w:rStyle w:val="apple-style-span"/>
          <w:rFonts w:cs="Arial"/>
          <w:sz w:val="22"/>
          <w:szCs w:val="22"/>
          <w:lang w:val="tr-TR"/>
        </w:rPr>
        <w:t>,15 ol</w:t>
      </w:r>
      <w:r w:rsidR="00FF23AD" w:rsidRPr="005617D6">
        <w:rPr>
          <w:rStyle w:val="apple-style-span"/>
          <w:rFonts w:cs="Arial"/>
          <w:sz w:val="22"/>
          <w:szCs w:val="22"/>
          <w:lang w:val="tr-TR"/>
        </w:rPr>
        <w:t>arak gerçekleşmiştir</w:t>
      </w:r>
      <w:r w:rsidR="00AA3281" w:rsidRPr="005617D6">
        <w:rPr>
          <w:rStyle w:val="apple-style-span"/>
          <w:rFonts w:cs="Arial"/>
          <w:sz w:val="22"/>
          <w:szCs w:val="22"/>
          <w:lang w:val="tr-TR"/>
        </w:rPr>
        <w:t xml:space="preserve"> (uzaktan eğitim dahil). </w:t>
      </w:r>
      <w:r w:rsidR="00DC7A18" w:rsidRPr="005617D6">
        <w:rPr>
          <w:rStyle w:val="apple-style-span"/>
          <w:rFonts w:cs="Arial"/>
          <w:sz w:val="22"/>
          <w:szCs w:val="22"/>
          <w:lang w:val="tr-TR"/>
        </w:rPr>
        <w:t>Bununla birlikte</w:t>
      </w:r>
      <w:r w:rsidR="00AA3281" w:rsidRPr="005617D6">
        <w:rPr>
          <w:rStyle w:val="apple-style-span"/>
          <w:rFonts w:cs="Arial"/>
          <w:sz w:val="22"/>
          <w:szCs w:val="22"/>
          <w:lang w:val="tr-TR"/>
        </w:rPr>
        <w:t>,</w:t>
      </w:r>
      <w:r w:rsidR="00DC7A18" w:rsidRPr="005617D6">
        <w:rPr>
          <w:rStyle w:val="apple-style-span"/>
          <w:rFonts w:cs="Arial"/>
          <w:sz w:val="22"/>
          <w:szCs w:val="22"/>
          <w:lang w:val="tr-TR"/>
        </w:rPr>
        <w:t xml:space="preserve"> Türkiye</w:t>
      </w:r>
      <w:r w:rsidR="00AA3281" w:rsidRPr="005617D6">
        <w:rPr>
          <w:rStyle w:val="apple-style-span"/>
          <w:rFonts w:cs="Arial"/>
          <w:sz w:val="22"/>
          <w:szCs w:val="22"/>
          <w:lang w:val="tr-TR"/>
        </w:rPr>
        <w:t xml:space="preserve"> ortaöğretim okullarına devam eden kız ve erkek çocukları arasındaki cinsiyet eşitsizliği </w:t>
      </w:r>
      <w:r w:rsidR="00DC7A18" w:rsidRPr="005617D6">
        <w:rPr>
          <w:rStyle w:val="apple-style-span"/>
          <w:rFonts w:cs="Arial"/>
          <w:sz w:val="22"/>
          <w:szCs w:val="22"/>
          <w:lang w:val="tr-TR"/>
        </w:rPr>
        <w:t xml:space="preserve">açısından </w:t>
      </w:r>
      <w:r w:rsidR="00AA3281" w:rsidRPr="005617D6">
        <w:rPr>
          <w:rStyle w:val="apple-style-span"/>
          <w:rFonts w:cs="Arial"/>
          <w:sz w:val="22"/>
          <w:szCs w:val="22"/>
          <w:lang w:val="tr-TR"/>
        </w:rPr>
        <w:t>sadece OECD'de değil, aynı zamanda tüm Avrupa ve Orta Asya bölgesinde en yüksek o</w:t>
      </w:r>
      <w:r w:rsidR="00DC7A18" w:rsidRPr="005617D6">
        <w:rPr>
          <w:rStyle w:val="apple-style-span"/>
          <w:rFonts w:cs="Arial"/>
          <w:sz w:val="22"/>
          <w:szCs w:val="22"/>
          <w:lang w:val="tr-TR"/>
        </w:rPr>
        <w:t>rana sahip ülkedir</w:t>
      </w:r>
      <w:r w:rsidR="00AA3281" w:rsidRPr="005617D6">
        <w:rPr>
          <w:rStyle w:val="apple-style-span"/>
          <w:rFonts w:cs="Arial"/>
          <w:sz w:val="22"/>
          <w:szCs w:val="22"/>
          <w:lang w:val="tr-TR"/>
        </w:rPr>
        <w:t>.</w:t>
      </w:r>
      <w:r w:rsidR="00B6660C" w:rsidRPr="005617D6">
        <w:rPr>
          <w:rFonts w:eastAsia="Times New Roman" w:cs="Arial"/>
          <w:lang w:val="tr-TR" w:eastAsia="bg-BG"/>
        </w:rPr>
        <w:t xml:space="preserve"> Türkiye'de orta öğrenimini tamamlayan her üç erke</w:t>
      </w:r>
      <w:r w:rsidR="00921B07" w:rsidRPr="005617D6">
        <w:rPr>
          <w:rFonts w:eastAsia="Times New Roman" w:cs="Arial"/>
          <w:lang w:val="tr-TR" w:eastAsia="bg-BG"/>
        </w:rPr>
        <w:t>k öğrenciye karşılık</w:t>
      </w:r>
      <w:r w:rsidR="00B6660C" w:rsidRPr="005617D6">
        <w:rPr>
          <w:rFonts w:eastAsia="Times New Roman" w:cs="Arial"/>
          <w:lang w:val="tr-TR" w:eastAsia="bg-BG"/>
        </w:rPr>
        <w:t xml:space="preserve"> ancak iki kız</w:t>
      </w:r>
      <w:r w:rsidR="00921B07" w:rsidRPr="005617D6">
        <w:rPr>
          <w:rFonts w:eastAsia="Times New Roman" w:cs="Arial"/>
          <w:lang w:val="tr-TR" w:eastAsia="bg-BG"/>
        </w:rPr>
        <w:t xml:space="preserve"> öğrenci bulunmaktadır</w:t>
      </w:r>
      <w:r w:rsidR="00B6660C" w:rsidRPr="005617D6">
        <w:rPr>
          <w:rFonts w:eastAsia="Times New Roman" w:cs="Arial"/>
          <w:lang w:val="tr-TR" w:eastAsia="bg-BG"/>
        </w:rPr>
        <w:t xml:space="preserve"> Bu,</w:t>
      </w:r>
      <w:r w:rsidR="00D31CD5" w:rsidRPr="005617D6">
        <w:rPr>
          <w:rFonts w:eastAsia="Times New Roman" w:cs="Arial"/>
          <w:lang w:val="tr-TR" w:eastAsia="bg-BG"/>
        </w:rPr>
        <w:t xml:space="preserve"> Türk toplumunun</w:t>
      </w:r>
      <w:r w:rsidR="00B6660C" w:rsidRPr="005617D6">
        <w:rPr>
          <w:rFonts w:eastAsia="Times New Roman" w:cs="Arial"/>
          <w:lang w:val="tr-TR" w:eastAsia="bg-BG"/>
        </w:rPr>
        <w:t xml:space="preserve"> erkek </w:t>
      </w:r>
      <w:r w:rsidR="00045EB7" w:rsidRPr="005617D6">
        <w:rPr>
          <w:rFonts w:eastAsia="Times New Roman" w:cs="Arial"/>
          <w:lang w:val="tr-TR" w:eastAsia="bg-BG"/>
        </w:rPr>
        <w:t>çocukların</w:t>
      </w:r>
      <w:r w:rsidR="00A82A9A" w:rsidRPr="005617D6">
        <w:rPr>
          <w:rFonts w:eastAsia="Times New Roman" w:cs="Arial"/>
          <w:lang w:val="tr-TR" w:eastAsia="bg-BG"/>
        </w:rPr>
        <w:t>a öncelik veren</w:t>
      </w:r>
      <w:r w:rsidR="00B6660C" w:rsidRPr="005617D6">
        <w:rPr>
          <w:rFonts w:eastAsia="Times New Roman" w:cs="Arial"/>
          <w:lang w:val="tr-TR" w:eastAsia="bg-BG"/>
        </w:rPr>
        <w:t xml:space="preserve"> ataerkil özelliğinden kaynaklanmakta, eğitim için kızlara daha az şans verilmektedir. Dolayısıyla daha az</w:t>
      </w:r>
      <w:r w:rsidR="00D31CD5" w:rsidRPr="005617D6">
        <w:rPr>
          <w:rFonts w:eastAsia="Times New Roman" w:cs="Arial"/>
          <w:lang w:val="tr-TR" w:eastAsia="bg-BG"/>
        </w:rPr>
        <w:t xml:space="preserve"> sayıda</w:t>
      </w:r>
      <w:r w:rsidR="00B6660C" w:rsidRPr="005617D6">
        <w:rPr>
          <w:rFonts w:eastAsia="Times New Roman" w:cs="Arial"/>
          <w:lang w:val="tr-TR" w:eastAsia="bg-BG"/>
        </w:rPr>
        <w:t xml:space="preserve"> genç kadın bilgi toplumu için gerekli olan bilgi ve beceriler ile donatılmış</w:t>
      </w:r>
      <w:r w:rsidR="00921B07" w:rsidRPr="005617D6">
        <w:rPr>
          <w:rFonts w:eastAsia="Times New Roman" w:cs="Arial"/>
          <w:lang w:val="tr-TR" w:eastAsia="bg-BG"/>
        </w:rPr>
        <w:t xml:space="preserve"> durumdadır</w:t>
      </w:r>
      <w:r w:rsidR="00B6660C" w:rsidRPr="005617D6">
        <w:rPr>
          <w:rFonts w:eastAsia="Times New Roman" w:cs="Arial"/>
          <w:lang w:val="tr-TR" w:eastAsia="bg-BG"/>
        </w:rPr>
        <w:t>.</w:t>
      </w:r>
    </w:p>
    <w:p w:rsidR="00966F6B" w:rsidRPr="005617D6" w:rsidRDefault="00966F6B" w:rsidP="00E73768">
      <w:pPr>
        <w:spacing w:after="0"/>
        <w:ind w:left="142" w:right="680"/>
        <w:jc w:val="both"/>
        <w:rPr>
          <w:rStyle w:val="apple-style-span"/>
          <w:lang w:val="tr-TR"/>
        </w:rPr>
      </w:pPr>
    </w:p>
    <w:p w:rsidR="00E73768" w:rsidRPr="005617D6" w:rsidRDefault="00E73768" w:rsidP="00E73768">
      <w:pPr>
        <w:spacing w:after="0"/>
        <w:ind w:left="142" w:right="680"/>
        <w:jc w:val="both"/>
        <w:rPr>
          <w:rFonts w:eastAsia="Times New Roman" w:cs="Arial"/>
          <w:lang w:val="tr-TR" w:eastAsia="bg-BG"/>
        </w:rPr>
      </w:pPr>
      <w:r w:rsidRPr="005617D6">
        <w:rPr>
          <w:rFonts w:eastAsia="Times New Roman" w:cs="Arial"/>
          <w:lang w:val="tr-TR" w:eastAsia="bg-BG"/>
        </w:rPr>
        <w:t xml:space="preserve">Mevcut durumda, öğrenciler akademik olarak </w:t>
      </w:r>
      <w:r w:rsidR="00597D67" w:rsidRPr="005617D6">
        <w:rPr>
          <w:rFonts w:eastAsia="Times New Roman" w:cs="Arial"/>
          <w:lang w:val="tr-TR" w:eastAsia="bg-BG"/>
        </w:rPr>
        <w:t>13,5</w:t>
      </w:r>
      <w:r w:rsidRPr="005617D6">
        <w:rPr>
          <w:rFonts w:eastAsia="Times New Roman" w:cs="Arial"/>
          <w:lang w:val="tr-TR" w:eastAsia="bg-BG"/>
        </w:rPr>
        <w:t xml:space="preserve"> yaşında seçilmekte ve ulusal sınav sonuçlarına göre liselere yerleştirilmektedir.</w:t>
      </w:r>
      <w:r w:rsidR="007E20E3" w:rsidRPr="005617D6">
        <w:rPr>
          <w:rFonts w:eastAsia="Times New Roman" w:cs="Arial"/>
          <w:lang w:val="tr-TR" w:eastAsia="bg-BG"/>
        </w:rPr>
        <w:t xml:space="preserve"> Son yasal değişikliğe göre, tüm liseler</w:t>
      </w:r>
      <w:r w:rsidR="009603FD" w:rsidRPr="005617D6">
        <w:rPr>
          <w:rFonts w:eastAsia="Times New Roman" w:cs="Arial"/>
          <w:lang w:val="tr-TR" w:eastAsia="bg-BG"/>
        </w:rPr>
        <w:t>in yapıları</w:t>
      </w:r>
      <w:r w:rsidR="007E20E3" w:rsidRPr="005617D6">
        <w:rPr>
          <w:rFonts w:eastAsia="Times New Roman" w:cs="Arial"/>
          <w:lang w:val="tr-TR" w:eastAsia="bg-BG"/>
        </w:rPr>
        <w:t xml:space="preserve"> "Anadolu Liseleri" olarak </w:t>
      </w:r>
      <w:r w:rsidR="00597D67" w:rsidRPr="005617D6">
        <w:rPr>
          <w:rFonts w:eastAsia="Times New Roman" w:cs="Arial"/>
          <w:lang w:val="tr-TR" w:eastAsia="bg-BG"/>
        </w:rPr>
        <w:t>değiştirilmiştir</w:t>
      </w:r>
      <w:r w:rsidR="007E20E3" w:rsidRPr="005617D6">
        <w:rPr>
          <w:rFonts w:cs="Arial"/>
          <w:lang w:val="tr-TR"/>
        </w:rPr>
        <w:t xml:space="preserve"> </w:t>
      </w:r>
      <w:r w:rsidR="007E20E3" w:rsidRPr="005617D6">
        <w:rPr>
          <w:rFonts w:eastAsia="Times New Roman" w:cs="Arial"/>
          <w:lang w:val="tr-TR" w:eastAsia="bg-BG"/>
        </w:rPr>
        <w:t>ve Anadolu Liseleri için gerekli puanları elde edemeyen öğrenciler, puanlarına göre MEÖ okullarına kayıt edilmektedir.</w:t>
      </w:r>
    </w:p>
    <w:p w:rsidR="00E73768" w:rsidRPr="005617D6" w:rsidRDefault="00E73768" w:rsidP="00790AF0">
      <w:pPr>
        <w:spacing w:after="0"/>
        <w:ind w:left="142" w:right="680"/>
        <w:jc w:val="both"/>
        <w:rPr>
          <w:rStyle w:val="apple-style-span"/>
          <w:lang w:val="tr-TR"/>
        </w:rPr>
      </w:pPr>
    </w:p>
    <w:p w:rsidR="00966F6B" w:rsidRPr="005617D6" w:rsidRDefault="007E20E3" w:rsidP="00383BFC">
      <w:pPr>
        <w:spacing w:after="0"/>
        <w:ind w:left="142" w:right="680"/>
        <w:jc w:val="both"/>
        <w:rPr>
          <w:rStyle w:val="apple-style-span"/>
          <w:lang w:val="tr-TR"/>
        </w:rPr>
      </w:pPr>
      <w:r w:rsidRPr="005617D6">
        <w:rPr>
          <w:rFonts w:eastAsia="Times New Roman" w:cs="Arial"/>
          <w:lang w:val="tr-TR" w:eastAsia="bg-BG"/>
        </w:rPr>
        <w:t xml:space="preserve">Türkiye'de hem ortaöğretim hem de </w:t>
      </w:r>
      <w:r w:rsidR="00A431BA" w:rsidRPr="005617D6">
        <w:rPr>
          <w:rFonts w:eastAsia="Times New Roman" w:cs="Arial"/>
          <w:lang w:val="tr-TR" w:eastAsia="bg-BG"/>
        </w:rPr>
        <w:t>yükseköğretim OECD</w:t>
      </w:r>
      <w:r w:rsidRPr="005617D6">
        <w:rPr>
          <w:rFonts w:eastAsia="Times New Roman" w:cs="Arial"/>
          <w:lang w:val="tr-TR" w:eastAsia="bg-BG"/>
        </w:rPr>
        <w:t xml:space="preserve"> ortalamasından daha düşüktür. % 82’lik OECD ortalamasına kıyasla, 25-34 yaşındaki bireylerin </w:t>
      </w:r>
      <w:r w:rsidR="00383BFC" w:rsidRPr="005617D6">
        <w:rPr>
          <w:rFonts w:eastAsia="Times New Roman" w:cs="Arial"/>
          <w:lang w:val="tr-TR" w:eastAsia="bg-BG"/>
        </w:rPr>
        <w:t xml:space="preserve">sadece </w:t>
      </w:r>
      <w:r w:rsidRPr="005617D6">
        <w:rPr>
          <w:rFonts w:eastAsia="Times New Roman" w:cs="Arial"/>
          <w:lang w:val="tr-TR" w:eastAsia="bg-BG"/>
        </w:rPr>
        <w:t>% 43’ü orta</w:t>
      </w:r>
      <w:r w:rsidR="00383BFC" w:rsidRPr="005617D6">
        <w:rPr>
          <w:rFonts w:eastAsia="Times New Roman" w:cs="Arial"/>
          <w:lang w:val="tr-TR" w:eastAsia="bg-BG"/>
        </w:rPr>
        <w:t xml:space="preserve">öğretime katılmış </w:t>
      </w:r>
      <w:r w:rsidRPr="005617D6">
        <w:rPr>
          <w:rFonts w:eastAsia="Times New Roman" w:cs="Arial"/>
          <w:lang w:val="tr-TR" w:eastAsia="bg-BG"/>
        </w:rPr>
        <w:t xml:space="preserve">ve </w:t>
      </w:r>
      <w:r w:rsidR="00383BFC" w:rsidRPr="005617D6">
        <w:rPr>
          <w:rFonts w:eastAsia="Times New Roman" w:cs="Arial"/>
          <w:lang w:val="tr-TR" w:eastAsia="bg-BG"/>
        </w:rPr>
        <w:t xml:space="preserve">% 39’luk OECD ortalamasına kıyasla, ancak </w:t>
      </w:r>
      <w:r w:rsidRPr="005617D6">
        <w:rPr>
          <w:rFonts w:eastAsia="Times New Roman" w:cs="Arial"/>
          <w:lang w:val="tr-TR" w:eastAsia="bg-BG"/>
        </w:rPr>
        <w:t>% 19</w:t>
      </w:r>
      <w:r w:rsidR="00383BFC" w:rsidRPr="005617D6">
        <w:rPr>
          <w:rFonts w:eastAsia="Times New Roman" w:cs="Arial"/>
          <w:lang w:val="tr-TR" w:eastAsia="bg-BG"/>
        </w:rPr>
        <w:t>’u</w:t>
      </w:r>
      <w:r w:rsidRPr="005617D6">
        <w:rPr>
          <w:rFonts w:eastAsia="Times New Roman" w:cs="Arial"/>
          <w:lang w:val="tr-TR" w:eastAsia="bg-BG"/>
        </w:rPr>
        <w:t xml:space="preserve"> </w:t>
      </w:r>
      <w:r w:rsidR="00597D67" w:rsidRPr="005617D6">
        <w:rPr>
          <w:rFonts w:eastAsia="Times New Roman" w:cs="Arial"/>
          <w:lang w:val="tr-TR" w:eastAsia="bg-BG"/>
        </w:rPr>
        <w:t>yükseköğretim</w:t>
      </w:r>
      <w:r w:rsidRPr="005617D6">
        <w:rPr>
          <w:rFonts w:eastAsia="Times New Roman" w:cs="Arial"/>
          <w:lang w:val="tr-TR" w:eastAsia="bg-BG"/>
        </w:rPr>
        <w:t xml:space="preserve"> düzeyinde eğitim almıştır</w:t>
      </w:r>
      <w:r w:rsidR="00966F6B" w:rsidRPr="005617D6">
        <w:rPr>
          <w:rStyle w:val="DipnotBavurusu"/>
          <w:rFonts w:cs="Arial"/>
          <w:lang w:val="tr-TR"/>
        </w:rPr>
        <w:footnoteReference w:id="3"/>
      </w:r>
      <w:r w:rsidR="00966F6B" w:rsidRPr="005617D6">
        <w:rPr>
          <w:rStyle w:val="apple-style-span"/>
          <w:rFonts w:cs="Arial"/>
          <w:sz w:val="22"/>
          <w:szCs w:val="22"/>
          <w:lang w:val="tr-TR"/>
        </w:rPr>
        <w:t>.</w:t>
      </w:r>
    </w:p>
    <w:p w:rsidR="00383BFC" w:rsidRPr="005617D6" w:rsidRDefault="00383BFC" w:rsidP="00383BFC">
      <w:pPr>
        <w:spacing w:after="0"/>
        <w:ind w:left="142" w:right="680"/>
        <w:jc w:val="both"/>
        <w:rPr>
          <w:rStyle w:val="apple-style-span"/>
          <w:lang w:val="tr-TR"/>
        </w:rPr>
      </w:pPr>
    </w:p>
    <w:p w:rsidR="00B66A1B" w:rsidRPr="005617D6" w:rsidRDefault="00383BFC" w:rsidP="00873C22">
      <w:pPr>
        <w:spacing w:after="0"/>
        <w:ind w:left="142" w:right="680"/>
        <w:jc w:val="both"/>
        <w:rPr>
          <w:rFonts w:eastAsia="Times New Roman" w:cs="Arial"/>
          <w:lang w:val="tr-TR" w:eastAsia="bg-BG"/>
        </w:rPr>
      </w:pPr>
      <w:r w:rsidRPr="005617D6">
        <w:rPr>
          <w:rFonts w:eastAsia="Times New Roman" w:cs="Arial"/>
          <w:lang w:val="tr-TR" w:eastAsia="bg-BG"/>
        </w:rPr>
        <w:t>Eğitimin kalitesi ile ilgili olarak, 2012-2013 akademik yılı için genel ortaöğretimde derslik başına düşen ortalama öğrenci sayısı 28 iken, bu sayı mesleki ve teknik ortaöğretim için 34’</w:t>
      </w:r>
      <w:r w:rsidR="00D722E8" w:rsidRPr="005617D6">
        <w:rPr>
          <w:rFonts w:eastAsia="Times New Roman" w:cs="Arial"/>
          <w:lang w:val="tr-TR" w:eastAsia="bg-BG"/>
        </w:rPr>
        <w:t>t</w:t>
      </w:r>
      <w:r w:rsidRPr="005617D6">
        <w:rPr>
          <w:rFonts w:eastAsia="Times New Roman" w:cs="Arial"/>
          <w:lang w:val="tr-TR" w:eastAsia="bg-BG"/>
        </w:rPr>
        <w:t xml:space="preserve">ür. </w:t>
      </w:r>
      <w:r w:rsidR="008946D1" w:rsidRPr="005617D6">
        <w:rPr>
          <w:rFonts w:eastAsia="Times New Roman" w:cs="Arial"/>
          <w:lang w:val="tr-TR" w:eastAsia="bg-BG"/>
        </w:rPr>
        <w:t>A</w:t>
      </w:r>
      <w:r w:rsidR="00873C22" w:rsidRPr="005617D6">
        <w:rPr>
          <w:rFonts w:eastAsia="Times New Roman" w:cs="Arial"/>
          <w:lang w:val="tr-TR" w:eastAsia="bg-BG"/>
        </w:rPr>
        <w:t>kademik yıl için</w:t>
      </w:r>
      <w:r w:rsidR="008946D1" w:rsidRPr="005617D6">
        <w:rPr>
          <w:rFonts w:eastAsia="Times New Roman" w:cs="Arial"/>
          <w:lang w:val="tr-TR" w:eastAsia="bg-BG"/>
        </w:rPr>
        <w:t>, en güncel,</w:t>
      </w:r>
      <w:r w:rsidR="00873C22" w:rsidRPr="005617D6">
        <w:rPr>
          <w:rFonts w:eastAsia="Times New Roman" w:cs="Arial"/>
          <w:lang w:val="tr-TR" w:eastAsia="bg-BG"/>
        </w:rPr>
        <w:t xml:space="preserve"> </w:t>
      </w:r>
      <w:r w:rsidRPr="005617D6">
        <w:rPr>
          <w:rFonts w:eastAsia="Times New Roman" w:cs="Arial"/>
          <w:lang w:val="tr-TR" w:eastAsia="bg-BG"/>
        </w:rPr>
        <w:t xml:space="preserve">öğretmen başına düşen öğrenci sayısı </w:t>
      </w:r>
      <w:r w:rsidR="00720EC3" w:rsidRPr="005617D6">
        <w:rPr>
          <w:lang w:val="tr-TR"/>
        </w:rPr>
        <w:t>ilköğretim</w:t>
      </w:r>
      <w:r w:rsidRPr="005617D6">
        <w:rPr>
          <w:rFonts w:eastAsia="Times New Roman" w:cs="Arial"/>
          <w:lang w:val="tr-TR" w:eastAsia="bg-BG"/>
        </w:rPr>
        <w:t xml:space="preserve"> okullarında 20, ortaöğretim okullarında 16, mesleki ve teknik ortaöğretim okullarında 15'dir.</w:t>
      </w:r>
      <w:r w:rsidR="00873C22" w:rsidRPr="005617D6">
        <w:rPr>
          <w:rFonts w:eastAsia="Times New Roman" w:cs="Arial"/>
          <w:lang w:val="tr-TR" w:eastAsia="bg-BG"/>
        </w:rPr>
        <w:t xml:space="preserve"> </w:t>
      </w:r>
    </w:p>
    <w:p w:rsidR="00B66A1B" w:rsidRPr="005617D6" w:rsidRDefault="00B66A1B" w:rsidP="00873C22">
      <w:pPr>
        <w:spacing w:after="0"/>
        <w:ind w:left="142" w:right="680"/>
        <w:jc w:val="both"/>
        <w:rPr>
          <w:rFonts w:eastAsia="Times New Roman" w:cs="Arial"/>
          <w:lang w:val="tr-TR" w:eastAsia="bg-BG"/>
        </w:rPr>
      </w:pPr>
    </w:p>
    <w:p w:rsidR="00B66A1B" w:rsidRPr="005617D6" w:rsidRDefault="00B66A1B" w:rsidP="00873C22">
      <w:pPr>
        <w:spacing w:after="0"/>
        <w:ind w:left="142" w:right="680"/>
        <w:jc w:val="both"/>
        <w:rPr>
          <w:rFonts w:eastAsia="Times New Roman" w:cs="Arial"/>
          <w:lang w:val="tr-TR" w:eastAsia="bg-BG"/>
        </w:rPr>
      </w:pPr>
    </w:p>
    <w:p w:rsidR="00873C22" w:rsidRPr="005617D6" w:rsidRDefault="00873C22" w:rsidP="00873C22">
      <w:pPr>
        <w:spacing w:after="0"/>
        <w:ind w:left="142" w:right="680"/>
        <w:jc w:val="both"/>
        <w:rPr>
          <w:rFonts w:eastAsia="Times New Roman" w:cs="Arial"/>
          <w:lang w:val="tr-TR" w:eastAsia="bg-BG"/>
        </w:rPr>
      </w:pPr>
      <w:r w:rsidRPr="005617D6">
        <w:rPr>
          <w:rFonts w:eastAsia="Times New Roman" w:cs="Arial"/>
          <w:lang w:val="tr-TR" w:eastAsia="bg-BG"/>
        </w:rPr>
        <w:t>İlköğretimde öğrenci başına yapılan yıllık harcama</w:t>
      </w:r>
      <w:r w:rsidR="00B66A1B" w:rsidRPr="005617D6">
        <w:rPr>
          <w:rFonts w:eastAsia="Times New Roman" w:cs="Arial"/>
          <w:lang w:val="tr-TR" w:eastAsia="bg-BG"/>
        </w:rPr>
        <w:t>lar</w:t>
      </w:r>
      <w:r w:rsidRPr="005617D6">
        <w:rPr>
          <w:rFonts w:eastAsia="Times New Roman" w:cs="Arial"/>
          <w:lang w:val="tr-TR" w:eastAsia="bg-BG"/>
        </w:rPr>
        <w:t xml:space="preserve"> açısından, OECD ortalaması 8.000 $ iken, Türkiye, 2.000 $ ile son sırada yer almaktadır. Ortaöğretimde, OECD ortalaması 9.000 $ iken, Türkiye, öğrenci başına 2.000 $ harcama ile yine son sırada yer </w:t>
      </w:r>
      <w:r w:rsidR="0084244B" w:rsidRPr="005617D6">
        <w:rPr>
          <w:rFonts w:eastAsia="Times New Roman" w:cs="Arial"/>
          <w:lang w:val="tr-TR" w:eastAsia="bg-BG"/>
        </w:rPr>
        <w:t xml:space="preserve">almıştır. </w:t>
      </w:r>
      <w:r w:rsidR="004D19C5" w:rsidRPr="005617D6">
        <w:rPr>
          <w:rFonts w:eastAsia="Times New Roman" w:cs="Arial"/>
          <w:lang w:val="tr-TR" w:eastAsia="bg-BG"/>
        </w:rPr>
        <w:t xml:space="preserve">Yükseköğretimde, ABD öğrenci başına 25.000 $ harcama ile ilk sırada yer alırken, OECD ortalaması öğrenci başına 13.500 $ dır. </w:t>
      </w:r>
      <w:r w:rsidR="00E36436" w:rsidRPr="005617D6">
        <w:rPr>
          <w:rFonts w:eastAsia="Times New Roman" w:cs="Arial"/>
          <w:lang w:val="tr-TR" w:eastAsia="bg-BG"/>
        </w:rPr>
        <w:t xml:space="preserve">Gerekli </w:t>
      </w:r>
      <w:r w:rsidR="00E36436" w:rsidRPr="005617D6">
        <w:rPr>
          <w:lang w:val="tr-TR"/>
        </w:rPr>
        <w:t>v</w:t>
      </w:r>
      <w:r w:rsidR="00720EC3" w:rsidRPr="005617D6">
        <w:rPr>
          <w:lang w:val="tr-TR"/>
        </w:rPr>
        <w:t>eri</w:t>
      </w:r>
      <w:r w:rsidR="00A82A9A" w:rsidRPr="005617D6">
        <w:rPr>
          <w:lang w:val="tr-TR"/>
        </w:rPr>
        <w:t xml:space="preserve"> </w:t>
      </w:r>
      <w:r w:rsidR="00A82A9A" w:rsidRPr="005617D6">
        <w:rPr>
          <w:rFonts w:eastAsia="Times New Roman" w:cs="Arial"/>
          <w:lang w:val="tr-TR" w:eastAsia="bg-BG"/>
        </w:rPr>
        <w:t>sağlanamadığından</w:t>
      </w:r>
      <w:r w:rsidRPr="005617D6">
        <w:rPr>
          <w:rFonts w:eastAsia="Times New Roman" w:cs="Arial"/>
          <w:lang w:val="tr-TR" w:eastAsia="bg-BG"/>
        </w:rPr>
        <w:t xml:space="preserve"> </w:t>
      </w:r>
      <w:r w:rsidR="00E36436" w:rsidRPr="005617D6">
        <w:rPr>
          <w:rFonts w:eastAsia="Times New Roman" w:cs="Arial"/>
          <w:lang w:val="tr-TR" w:eastAsia="bg-BG"/>
        </w:rPr>
        <w:t xml:space="preserve">dolayı </w:t>
      </w:r>
      <w:r w:rsidRPr="005617D6">
        <w:rPr>
          <w:rFonts w:eastAsia="Times New Roman" w:cs="Arial"/>
          <w:lang w:val="tr-TR" w:eastAsia="bg-BG"/>
        </w:rPr>
        <w:t>Türkiye bu listede yer almamıştır.</w:t>
      </w:r>
    </w:p>
    <w:p w:rsidR="00383BFC" w:rsidRPr="005617D6" w:rsidRDefault="002438D4" w:rsidP="00597D67">
      <w:pPr>
        <w:spacing w:before="100" w:beforeAutospacing="1" w:after="100" w:afterAutospacing="1"/>
        <w:ind w:left="142" w:right="680"/>
        <w:jc w:val="both"/>
        <w:rPr>
          <w:rStyle w:val="apple-style-span"/>
          <w:lang w:val="tr-TR"/>
        </w:rPr>
      </w:pPr>
      <w:r w:rsidRPr="005617D6">
        <w:rPr>
          <w:rStyle w:val="apple-style-span"/>
          <w:rFonts w:eastAsia="Times New Roman" w:cs="Arial"/>
          <w:sz w:val="22"/>
          <w:szCs w:val="22"/>
          <w:lang w:val="tr-TR" w:eastAsia="bg-BG"/>
        </w:rPr>
        <w:t xml:space="preserve">PISA ve TIMSS'deki iyileşmelere rağmen, Türk </w:t>
      </w:r>
      <w:r w:rsidR="00E36436" w:rsidRPr="005617D6">
        <w:rPr>
          <w:rStyle w:val="apple-style-span"/>
          <w:rFonts w:eastAsia="Times New Roman" w:cs="Arial"/>
          <w:sz w:val="22"/>
          <w:szCs w:val="22"/>
          <w:lang w:val="tr-TR" w:eastAsia="bg-BG"/>
        </w:rPr>
        <w:t>öğrencileri</w:t>
      </w:r>
      <w:r w:rsidRPr="005617D6">
        <w:rPr>
          <w:rStyle w:val="apple-style-span"/>
          <w:rFonts w:eastAsia="Times New Roman" w:cs="Arial"/>
          <w:sz w:val="22"/>
          <w:szCs w:val="22"/>
          <w:lang w:val="tr-TR" w:eastAsia="bg-BG"/>
        </w:rPr>
        <w:t xml:space="preserve"> AB ve OECD ülkelerine göre hala zayıf bir performans göstermektedirler.</w:t>
      </w:r>
    </w:p>
    <w:p w:rsidR="00966F6B" w:rsidRPr="005617D6" w:rsidRDefault="002438D4" w:rsidP="00597D67">
      <w:pPr>
        <w:pStyle w:val="Balk1"/>
        <w:numPr>
          <w:ilvl w:val="1"/>
          <w:numId w:val="4"/>
        </w:numPr>
        <w:spacing w:before="100" w:beforeAutospacing="1" w:after="100" w:afterAutospacing="1"/>
        <w:rPr>
          <w:rFonts w:ascii="Arial" w:hAnsi="Arial" w:cs="Arial"/>
          <w:noProof/>
          <w:color w:val="auto"/>
          <w:sz w:val="22"/>
          <w:szCs w:val="22"/>
          <w:lang w:val="tr-TR"/>
        </w:rPr>
      </w:pPr>
      <w:bookmarkStart w:id="20" w:name="_Toc262712275"/>
      <w:bookmarkStart w:id="21" w:name="_Toc393396658"/>
      <w:r w:rsidRPr="005617D6">
        <w:rPr>
          <w:rFonts w:ascii="Arial" w:hAnsi="Arial" w:cs="Arial"/>
          <w:noProof/>
          <w:color w:val="auto"/>
          <w:sz w:val="22"/>
          <w:szCs w:val="22"/>
          <w:lang w:val="tr-TR"/>
        </w:rPr>
        <w:t>M</w:t>
      </w:r>
      <w:r w:rsidR="00520510" w:rsidRPr="005617D6">
        <w:rPr>
          <w:rFonts w:ascii="Arial" w:hAnsi="Arial" w:cs="Arial"/>
          <w:noProof/>
          <w:color w:val="auto"/>
          <w:sz w:val="22"/>
          <w:szCs w:val="22"/>
          <w:lang w:val="tr-TR"/>
        </w:rPr>
        <w:t>esleki Eğitim</w:t>
      </w:r>
      <w:r w:rsidR="002E6486" w:rsidRPr="005617D6">
        <w:rPr>
          <w:rFonts w:ascii="Arial" w:hAnsi="Arial" w:cs="Arial"/>
          <w:noProof/>
          <w:color w:val="auto"/>
          <w:sz w:val="22"/>
          <w:szCs w:val="22"/>
          <w:lang w:val="tr-TR"/>
        </w:rPr>
        <w:t xml:space="preserve"> ve Öğretim</w:t>
      </w:r>
      <w:r w:rsidR="00966F6B" w:rsidRPr="005617D6">
        <w:rPr>
          <w:rFonts w:ascii="Arial" w:hAnsi="Arial" w:cs="Arial"/>
          <w:noProof/>
          <w:color w:val="auto"/>
          <w:sz w:val="22"/>
          <w:szCs w:val="22"/>
          <w:lang w:val="tr-TR"/>
        </w:rPr>
        <w:t xml:space="preserve"> (</w:t>
      </w:r>
      <w:r w:rsidR="00520510" w:rsidRPr="005617D6">
        <w:rPr>
          <w:rFonts w:ascii="Arial" w:hAnsi="Arial" w:cs="Arial"/>
          <w:noProof/>
          <w:color w:val="auto"/>
          <w:sz w:val="22"/>
          <w:szCs w:val="22"/>
          <w:lang w:val="tr-TR"/>
        </w:rPr>
        <w:t>ME</w:t>
      </w:r>
      <w:r w:rsidR="002E6486" w:rsidRPr="005617D6">
        <w:rPr>
          <w:rFonts w:ascii="Arial" w:hAnsi="Arial" w:cs="Arial"/>
          <w:noProof/>
          <w:color w:val="auto"/>
          <w:sz w:val="22"/>
          <w:szCs w:val="22"/>
          <w:lang w:val="tr-TR"/>
        </w:rPr>
        <w:t>Ö</w:t>
      </w:r>
      <w:r w:rsidR="00966F6B" w:rsidRPr="005617D6">
        <w:rPr>
          <w:rFonts w:ascii="Arial" w:hAnsi="Arial" w:cs="Arial"/>
          <w:noProof/>
          <w:color w:val="auto"/>
          <w:sz w:val="22"/>
          <w:szCs w:val="22"/>
          <w:lang w:val="tr-TR"/>
        </w:rPr>
        <w:t>)</w:t>
      </w:r>
      <w:bookmarkEnd w:id="20"/>
      <w:bookmarkEnd w:id="21"/>
    </w:p>
    <w:p w:rsidR="001F73F2" w:rsidRPr="005617D6" w:rsidRDefault="001F73F2" w:rsidP="00597D67">
      <w:pPr>
        <w:shd w:val="clear" w:color="auto" w:fill="FFFFFF"/>
        <w:spacing w:before="100" w:beforeAutospacing="1" w:after="100" w:afterAutospacing="1"/>
        <w:ind w:left="142" w:right="680"/>
        <w:jc w:val="both"/>
        <w:rPr>
          <w:rFonts w:eastAsia="Times New Roman" w:cs="Arial"/>
          <w:color w:val="000000"/>
          <w:lang w:val="tr-TR" w:eastAsia="bg-BG"/>
        </w:rPr>
      </w:pPr>
      <w:r w:rsidRPr="005617D6">
        <w:rPr>
          <w:rStyle w:val="apple-style-span"/>
          <w:rFonts w:cs="Arial"/>
          <w:sz w:val="22"/>
          <w:szCs w:val="22"/>
          <w:lang w:val="tr-TR"/>
        </w:rPr>
        <w:t>MEÖ; kızlar ve erkekler için teknik liseleri, ticaret ve turizm okullarını, imam-hatip liselerini ve sağlık meslek liselerini kapsamaktadır. Buna ek olarak, ortaöğretim sonrası 2 yıllık meslek</w:t>
      </w:r>
      <w:r w:rsidR="006A3F8D" w:rsidRPr="005617D6">
        <w:rPr>
          <w:rStyle w:val="apple-style-span"/>
          <w:rFonts w:cs="Arial"/>
          <w:sz w:val="22"/>
          <w:szCs w:val="22"/>
          <w:lang w:val="tr-TR"/>
        </w:rPr>
        <w:t xml:space="preserve"> yüksek</w:t>
      </w:r>
      <w:r w:rsidRPr="005617D6">
        <w:rPr>
          <w:rStyle w:val="apple-style-span"/>
          <w:rFonts w:cs="Arial"/>
          <w:sz w:val="22"/>
          <w:szCs w:val="22"/>
          <w:lang w:val="tr-TR"/>
        </w:rPr>
        <w:t xml:space="preserve">okulları ve üniversitelerin teknik ve mesleki eğitim fakülteleri vardır. </w:t>
      </w:r>
      <w:r w:rsidRPr="005617D6">
        <w:rPr>
          <w:rFonts w:eastAsia="Times New Roman" w:cs="Arial"/>
          <w:color w:val="000000"/>
          <w:lang w:val="tr-TR" w:eastAsia="bg-BG"/>
        </w:rPr>
        <w:t xml:space="preserve">MEÖ okulları 228 meslek dalında eğitim sağlamaktadır. Türkiye'deki tüm sektörleri temsil eden 62 iş </w:t>
      </w:r>
      <w:r w:rsidR="006A3F8D" w:rsidRPr="005617D6">
        <w:rPr>
          <w:rFonts w:eastAsia="Times New Roman" w:cs="Arial"/>
          <w:color w:val="000000"/>
          <w:lang w:val="tr-TR" w:eastAsia="bg-BG"/>
        </w:rPr>
        <w:t xml:space="preserve">kolu </w:t>
      </w:r>
      <w:r w:rsidRPr="005617D6">
        <w:rPr>
          <w:rFonts w:eastAsia="Times New Roman" w:cs="Arial"/>
          <w:color w:val="000000"/>
          <w:lang w:val="tr-TR" w:eastAsia="bg-BG"/>
        </w:rPr>
        <w:t>ve 228 meslek dalını kapsayan yaklaşık 7000 modül kitapçığı MEÖ eğitimlerinde kullanılmaktadır.</w:t>
      </w:r>
    </w:p>
    <w:p w:rsidR="00EC14BC" w:rsidRPr="005617D6" w:rsidRDefault="00EC14BC" w:rsidP="00EC14BC">
      <w:pPr>
        <w:shd w:val="clear" w:color="auto" w:fill="FFFFFF"/>
        <w:spacing w:before="100" w:beforeAutospacing="1" w:after="100" w:afterAutospacing="1"/>
        <w:ind w:left="142" w:right="679"/>
        <w:jc w:val="both"/>
        <w:rPr>
          <w:rStyle w:val="apple-style-span"/>
          <w:lang w:val="tr-TR"/>
        </w:rPr>
      </w:pPr>
      <w:r w:rsidRPr="005617D6">
        <w:rPr>
          <w:rStyle w:val="apple-style-span"/>
          <w:rFonts w:cs="Arial"/>
          <w:sz w:val="22"/>
          <w:szCs w:val="22"/>
          <w:lang w:val="tr-TR"/>
        </w:rPr>
        <w:t xml:space="preserve">12 yıllık zorunlu eğitim, Anadolu Liseleri ve İmam Hatip Liselerinde herhangi bir yapısal değişikliğe neden olmamıştır. Ancak, </w:t>
      </w:r>
      <w:r w:rsidR="006A3F8D" w:rsidRPr="005617D6">
        <w:rPr>
          <w:rStyle w:val="apple-style-span"/>
          <w:rFonts w:cs="Arial"/>
          <w:sz w:val="22"/>
          <w:szCs w:val="22"/>
          <w:lang w:val="tr-TR"/>
        </w:rPr>
        <w:t xml:space="preserve">MEÖ </w:t>
      </w:r>
      <w:r w:rsidRPr="005617D6">
        <w:rPr>
          <w:rStyle w:val="apple-style-span"/>
          <w:rFonts w:cs="Arial"/>
          <w:sz w:val="22"/>
          <w:szCs w:val="22"/>
          <w:lang w:val="tr-TR"/>
        </w:rPr>
        <w:t>liseleri</w:t>
      </w:r>
      <w:r w:rsidR="006A3F8D" w:rsidRPr="005617D6">
        <w:rPr>
          <w:rStyle w:val="apple-style-span"/>
          <w:rFonts w:cs="Arial"/>
          <w:sz w:val="22"/>
          <w:szCs w:val="22"/>
          <w:lang w:val="tr-TR"/>
        </w:rPr>
        <w:t xml:space="preserve"> dışında kalan tüm liselerin</w:t>
      </w:r>
      <w:r w:rsidRPr="005617D6">
        <w:rPr>
          <w:rStyle w:val="apple-style-span"/>
          <w:rFonts w:cs="Arial"/>
          <w:sz w:val="22"/>
          <w:szCs w:val="22"/>
          <w:lang w:val="tr-TR"/>
        </w:rPr>
        <w:t xml:space="preserve"> Anadolu Liselerine dönüştürülmesi ve Anadolu liselerine sınırlı sayıda öğrenci yerleştirilmesi nedeniyle, meslek liseleri olumsuz etkilenmiştir. Meslek liselerinde öğrenci sayısında ve sınıf </w:t>
      </w:r>
      <w:r w:rsidR="003C0653" w:rsidRPr="005617D6">
        <w:rPr>
          <w:rStyle w:val="apple-style-span"/>
          <w:rFonts w:cs="Arial"/>
          <w:sz w:val="22"/>
          <w:szCs w:val="22"/>
          <w:lang w:val="tr-TR"/>
        </w:rPr>
        <w:t>nüfuslarında</w:t>
      </w:r>
      <w:r w:rsidRPr="005617D6">
        <w:rPr>
          <w:rStyle w:val="apple-style-span"/>
          <w:rFonts w:cs="Arial"/>
          <w:sz w:val="22"/>
          <w:szCs w:val="22"/>
          <w:lang w:val="tr-TR"/>
        </w:rPr>
        <w:t xml:space="preserve"> önemli bir artış vardır.</w:t>
      </w:r>
      <w:r w:rsidRPr="005617D6">
        <w:rPr>
          <w:rFonts w:cs="Arial"/>
          <w:lang w:val="tr-TR"/>
        </w:rPr>
        <w:t xml:space="preserve"> </w:t>
      </w:r>
      <w:r w:rsidRPr="005617D6">
        <w:rPr>
          <w:rStyle w:val="apple-style-span"/>
          <w:rFonts w:cs="Arial"/>
          <w:sz w:val="22"/>
          <w:szCs w:val="22"/>
          <w:lang w:val="tr-TR"/>
        </w:rPr>
        <w:t xml:space="preserve">Bu, 2010 yılında başlayan ortaöğretimin </w:t>
      </w:r>
      <w:r w:rsidR="003C0653" w:rsidRPr="005617D6">
        <w:rPr>
          <w:rStyle w:val="apple-style-span"/>
          <w:rFonts w:cs="Arial"/>
          <w:sz w:val="22"/>
          <w:szCs w:val="22"/>
          <w:lang w:val="tr-TR"/>
        </w:rPr>
        <w:t xml:space="preserve">yarattığı </w:t>
      </w:r>
      <w:r w:rsidRPr="005617D6">
        <w:rPr>
          <w:rStyle w:val="apple-style-span"/>
          <w:rFonts w:cs="Arial"/>
          <w:sz w:val="22"/>
          <w:szCs w:val="22"/>
          <w:lang w:val="tr-TR"/>
        </w:rPr>
        <w:t>dönüşümden kaynaklanmaktadır.</w:t>
      </w:r>
      <w:r w:rsidRPr="005617D6">
        <w:rPr>
          <w:rFonts w:cs="Arial"/>
          <w:lang w:val="tr-TR"/>
        </w:rPr>
        <w:t xml:space="preserve"> </w:t>
      </w:r>
      <w:r w:rsidRPr="005617D6">
        <w:rPr>
          <w:rStyle w:val="apple-style-span"/>
          <w:rFonts w:cs="Arial"/>
          <w:sz w:val="22"/>
          <w:szCs w:val="22"/>
          <w:lang w:val="tr-TR"/>
        </w:rPr>
        <w:t>Meslek okulu müdür ve öğretmenleri, öğrencilerin motivasyon düzeylerinin oldukça düşük ve hazırlık seviyelerinin oldukça yetersiz olduğunu belirtmişlerdir. Ayrıca, meslek okulu öğrencilerinin yüksek oran</w:t>
      </w:r>
      <w:r w:rsidR="006A3F8D" w:rsidRPr="005617D6">
        <w:rPr>
          <w:rStyle w:val="apple-style-span"/>
          <w:rFonts w:cs="Arial"/>
          <w:sz w:val="22"/>
          <w:szCs w:val="22"/>
          <w:lang w:val="tr-TR"/>
        </w:rPr>
        <w:t xml:space="preserve">lardaki devamsızlıkları ve okul terki de rapor edilmiştir. </w:t>
      </w:r>
      <w:r w:rsidRPr="005617D6">
        <w:rPr>
          <w:rStyle w:val="apple-style-span"/>
          <w:rFonts w:cs="Arial"/>
          <w:sz w:val="22"/>
          <w:szCs w:val="22"/>
          <w:lang w:val="tr-TR"/>
        </w:rPr>
        <w:t xml:space="preserve">Mesleki ve teknik okullar, bir yıl uzatma ile </w:t>
      </w:r>
      <w:r w:rsidR="00720EC3" w:rsidRPr="005617D6">
        <w:rPr>
          <w:rStyle w:val="apple-style-span"/>
          <w:sz w:val="22"/>
          <w:lang w:val="tr-TR"/>
        </w:rPr>
        <w:t>ortaöğretim</w:t>
      </w:r>
      <w:r w:rsidRPr="005617D6">
        <w:rPr>
          <w:rStyle w:val="apple-style-span"/>
          <w:rFonts w:cs="Arial"/>
          <w:sz w:val="22"/>
          <w:szCs w:val="22"/>
          <w:lang w:val="tr-TR"/>
        </w:rPr>
        <w:t xml:space="preserve"> okulları olarak devam etme</w:t>
      </w:r>
      <w:r w:rsidR="00DF308D" w:rsidRPr="005617D6">
        <w:rPr>
          <w:rStyle w:val="apple-style-span"/>
          <w:rFonts w:cs="Arial"/>
          <w:sz w:val="22"/>
          <w:szCs w:val="22"/>
          <w:lang w:val="tr-TR"/>
        </w:rPr>
        <w:t>ler</w:t>
      </w:r>
      <w:r w:rsidRPr="005617D6">
        <w:rPr>
          <w:rStyle w:val="apple-style-span"/>
          <w:rFonts w:cs="Arial"/>
          <w:sz w:val="22"/>
          <w:szCs w:val="22"/>
          <w:lang w:val="tr-TR"/>
        </w:rPr>
        <w:t xml:space="preserve">ine rağmen, müfredatları, öğrenci alımı, fiziksel kapasiteleri ve öğretmen nitelikleri daha önce olduğu gibi kalmıştır. Bununla birlikte, İmam Hatip </w:t>
      </w:r>
      <w:r w:rsidR="003C1E75" w:rsidRPr="005617D6">
        <w:rPr>
          <w:rStyle w:val="apple-style-span"/>
          <w:rFonts w:cs="Arial"/>
          <w:sz w:val="22"/>
          <w:szCs w:val="22"/>
          <w:lang w:val="tr-TR"/>
        </w:rPr>
        <w:t>ortao</w:t>
      </w:r>
      <w:r w:rsidRPr="005617D6">
        <w:rPr>
          <w:rStyle w:val="apple-style-span"/>
          <w:rFonts w:cs="Arial"/>
          <w:sz w:val="22"/>
          <w:szCs w:val="22"/>
          <w:lang w:val="tr-TR"/>
        </w:rPr>
        <w:t xml:space="preserve">kulları, bu yasadan </w:t>
      </w:r>
      <w:r w:rsidR="003C1E75" w:rsidRPr="005617D6">
        <w:rPr>
          <w:rStyle w:val="apple-style-span"/>
          <w:rFonts w:cs="Arial"/>
          <w:sz w:val="22"/>
          <w:szCs w:val="22"/>
          <w:lang w:val="tr-TR"/>
        </w:rPr>
        <w:t xml:space="preserve">önemli ölçüde </w:t>
      </w:r>
      <w:r w:rsidRPr="005617D6">
        <w:rPr>
          <w:rStyle w:val="apple-style-span"/>
          <w:rFonts w:cs="Arial"/>
          <w:sz w:val="22"/>
          <w:szCs w:val="22"/>
          <w:lang w:val="tr-TR"/>
        </w:rPr>
        <w:t xml:space="preserve">etkilenmiştir. Yeni oluşturulan </w:t>
      </w:r>
      <w:r w:rsidR="00A82A9A" w:rsidRPr="005617D6">
        <w:rPr>
          <w:rStyle w:val="apple-style-span"/>
          <w:sz w:val="22"/>
          <w:lang w:val="tr-TR"/>
        </w:rPr>
        <w:t>o</w:t>
      </w:r>
      <w:r w:rsidR="00720EC3" w:rsidRPr="005617D6">
        <w:rPr>
          <w:rStyle w:val="apple-style-span"/>
          <w:sz w:val="22"/>
          <w:lang w:val="tr-TR"/>
        </w:rPr>
        <w:t>rtaokulların</w:t>
      </w:r>
      <w:r w:rsidRPr="005617D6">
        <w:rPr>
          <w:rStyle w:val="apple-style-span"/>
          <w:rFonts w:cs="Arial"/>
          <w:sz w:val="22"/>
          <w:szCs w:val="22"/>
          <w:lang w:val="tr-TR"/>
        </w:rPr>
        <w:t xml:space="preserve"> bazıları, otomatik olarak İmam Hatip </w:t>
      </w:r>
      <w:r w:rsidR="00556FF8" w:rsidRPr="005617D6">
        <w:rPr>
          <w:rStyle w:val="apple-style-span"/>
          <w:rFonts w:cs="Arial"/>
          <w:sz w:val="22"/>
          <w:szCs w:val="22"/>
          <w:lang w:val="tr-TR"/>
        </w:rPr>
        <w:t>ortaokuluna</w:t>
      </w:r>
      <w:r w:rsidR="00A82A9A" w:rsidRPr="005617D6">
        <w:rPr>
          <w:rStyle w:val="apple-style-span"/>
          <w:rFonts w:cs="Arial"/>
          <w:sz w:val="22"/>
          <w:szCs w:val="22"/>
          <w:lang w:val="tr-TR"/>
        </w:rPr>
        <w:t xml:space="preserve"> dönüştürülmüştür</w:t>
      </w:r>
      <w:r w:rsidRPr="005617D6">
        <w:rPr>
          <w:rStyle w:val="apple-style-span"/>
          <w:rFonts w:cs="Arial"/>
          <w:sz w:val="22"/>
          <w:szCs w:val="22"/>
          <w:lang w:val="tr-TR"/>
        </w:rPr>
        <w:t>. Bu</w:t>
      </w:r>
      <w:r w:rsidR="003C1E75" w:rsidRPr="005617D6">
        <w:rPr>
          <w:rStyle w:val="apple-style-span"/>
          <w:rFonts w:cs="Arial"/>
          <w:sz w:val="22"/>
          <w:szCs w:val="22"/>
          <w:lang w:val="tr-TR"/>
        </w:rPr>
        <w:t xml:space="preserve"> da</w:t>
      </w:r>
      <w:r w:rsidRPr="005617D6">
        <w:rPr>
          <w:rStyle w:val="apple-style-span"/>
          <w:rFonts w:cs="Arial"/>
          <w:sz w:val="22"/>
          <w:szCs w:val="22"/>
          <w:lang w:val="tr-TR"/>
        </w:rPr>
        <w:t xml:space="preserve"> İmam Hatip Meslek Liseleri'ne</w:t>
      </w:r>
      <w:r w:rsidR="003C1E75" w:rsidRPr="005617D6">
        <w:rPr>
          <w:rStyle w:val="apple-style-span"/>
          <w:rFonts w:cs="Arial"/>
          <w:sz w:val="22"/>
          <w:szCs w:val="22"/>
          <w:lang w:val="tr-TR"/>
        </w:rPr>
        <w:t xml:space="preserve">, </w:t>
      </w:r>
      <w:r w:rsidRPr="005617D6">
        <w:rPr>
          <w:rStyle w:val="apple-style-span"/>
          <w:rFonts w:cs="Arial"/>
          <w:sz w:val="22"/>
          <w:szCs w:val="22"/>
          <w:lang w:val="tr-TR"/>
        </w:rPr>
        <w:t xml:space="preserve">İmam Hatip </w:t>
      </w:r>
      <w:r w:rsidR="003C1E75" w:rsidRPr="005617D6">
        <w:rPr>
          <w:rStyle w:val="apple-style-span"/>
          <w:rFonts w:cs="Arial"/>
          <w:sz w:val="22"/>
          <w:szCs w:val="22"/>
          <w:lang w:val="tr-TR"/>
        </w:rPr>
        <w:t>ortao</w:t>
      </w:r>
      <w:r w:rsidRPr="005617D6">
        <w:rPr>
          <w:rStyle w:val="apple-style-span"/>
          <w:rFonts w:cs="Arial"/>
          <w:sz w:val="22"/>
          <w:szCs w:val="22"/>
          <w:lang w:val="tr-TR"/>
        </w:rPr>
        <w:t xml:space="preserve">kullarından </w:t>
      </w:r>
      <w:r w:rsidR="003C1E75" w:rsidRPr="005617D6">
        <w:rPr>
          <w:rStyle w:val="apple-style-span"/>
          <w:rFonts w:cs="Arial"/>
          <w:sz w:val="22"/>
          <w:szCs w:val="22"/>
          <w:lang w:val="tr-TR"/>
        </w:rPr>
        <w:t xml:space="preserve">çok </w:t>
      </w:r>
      <w:r w:rsidRPr="005617D6">
        <w:rPr>
          <w:rStyle w:val="apple-style-span"/>
          <w:rFonts w:cs="Arial"/>
          <w:sz w:val="22"/>
          <w:szCs w:val="22"/>
          <w:lang w:val="tr-TR"/>
        </w:rPr>
        <w:t xml:space="preserve">daha fazla </w:t>
      </w:r>
      <w:r w:rsidR="003C1E75" w:rsidRPr="005617D6">
        <w:rPr>
          <w:rStyle w:val="apple-style-span"/>
          <w:rFonts w:cs="Arial"/>
          <w:sz w:val="22"/>
          <w:szCs w:val="22"/>
          <w:lang w:val="tr-TR"/>
        </w:rPr>
        <w:t xml:space="preserve">öğrenci kaydı </w:t>
      </w:r>
      <w:r w:rsidRPr="005617D6">
        <w:rPr>
          <w:rStyle w:val="apple-style-span"/>
          <w:rFonts w:cs="Arial"/>
          <w:sz w:val="22"/>
          <w:szCs w:val="22"/>
          <w:lang w:val="tr-TR"/>
        </w:rPr>
        <w:t>o</w:t>
      </w:r>
      <w:r w:rsidR="003C1E75" w:rsidRPr="005617D6">
        <w:rPr>
          <w:rStyle w:val="apple-style-span"/>
          <w:rFonts w:cs="Arial"/>
          <w:sz w:val="22"/>
          <w:szCs w:val="22"/>
          <w:lang w:val="tr-TR"/>
        </w:rPr>
        <w:t>lacağı</w:t>
      </w:r>
      <w:r w:rsidRPr="005617D6">
        <w:rPr>
          <w:rStyle w:val="apple-style-span"/>
          <w:rFonts w:cs="Arial"/>
          <w:sz w:val="22"/>
          <w:szCs w:val="22"/>
          <w:lang w:val="tr-TR"/>
        </w:rPr>
        <w:t xml:space="preserve"> anlamına gelmektedir.</w:t>
      </w:r>
    </w:p>
    <w:p w:rsidR="00EC14BC" w:rsidRPr="005617D6" w:rsidRDefault="00EC14BC" w:rsidP="00EC14BC">
      <w:pPr>
        <w:shd w:val="clear" w:color="auto" w:fill="FFFFFF"/>
        <w:spacing w:before="100" w:beforeAutospacing="1" w:after="100" w:afterAutospacing="1"/>
        <w:ind w:left="142" w:right="679"/>
        <w:jc w:val="both"/>
        <w:rPr>
          <w:rStyle w:val="apple-style-span"/>
          <w:lang w:val="tr-TR"/>
        </w:rPr>
      </w:pPr>
      <w:r w:rsidRPr="005617D6">
        <w:rPr>
          <w:rStyle w:val="apple-style-span"/>
          <w:rFonts w:cs="Arial"/>
          <w:sz w:val="22"/>
          <w:szCs w:val="22"/>
          <w:lang w:val="tr-TR"/>
        </w:rPr>
        <w:t>Tüm bu düzenlemelerin, aynı zamanda, mesleki eğitim öğretmenlerinin istihdamı üzerinde bir etkisi vardır. İmam Hatip okullarının sayısı artmış olduğundan, bu tip okullar için öğretmenlere büyük bir talep vardır. Ancak, MEÖ için öğretmen alımı ve öğretmen eğitimi üzerine yapısal bir politika oluşumu yoktur.</w:t>
      </w:r>
    </w:p>
    <w:p w:rsidR="00EC14BC" w:rsidRPr="005617D6" w:rsidRDefault="00EC14BC" w:rsidP="00EC14BC">
      <w:pPr>
        <w:shd w:val="clear" w:color="auto" w:fill="FFFFFF"/>
        <w:spacing w:before="100" w:beforeAutospacing="1" w:after="100" w:afterAutospacing="1"/>
        <w:ind w:left="142" w:right="679"/>
        <w:jc w:val="both"/>
        <w:rPr>
          <w:rStyle w:val="apple-style-span"/>
          <w:lang w:val="tr-TR"/>
        </w:rPr>
      </w:pPr>
      <w:r w:rsidRPr="005617D6">
        <w:rPr>
          <w:rStyle w:val="apple-style-span"/>
          <w:rFonts w:cs="Arial"/>
          <w:sz w:val="22"/>
          <w:szCs w:val="22"/>
          <w:lang w:val="tr-TR"/>
        </w:rPr>
        <w:t>MEÖ için yeni sistemin olası eksiklikleri, öğrencilerin açık liselerden mezun olabilme politikası</w:t>
      </w:r>
      <w:r w:rsidR="00F86B44" w:rsidRPr="005617D6">
        <w:rPr>
          <w:rStyle w:val="apple-style-span"/>
          <w:rFonts w:cs="Arial"/>
          <w:sz w:val="22"/>
          <w:szCs w:val="22"/>
          <w:lang w:val="tr-TR"/>
        </w:rPr>
        <w:t>na bağlı olarak ortaya çıkmaktadır</w:t>
      </w:r>
      <w:r w:rsidRPr="005617D6">
        <w:rPr>
          <w:rStyle w:val="apple-style-span"/>
          <w:rFonts w:cs="Arial"/>
          <w:sz w:val="22"/>
          <w:szCs w:val="22"/>
          <w:lang w:val="tr-TR"/>
        </w:rPr>
        <w:t xml:space="preserve">. Bu, özel sektörde öğrencilerin uygulamalı eğitimine engel olabilir. </w:t>
      </w:r>
      <w:r w:rsidR="0084244B" w:rsidRPr="005617D6">
        <w:rPr>
          <w:rStyle w:val="apple-style-span"/>
          <w:rFonts w:cs="Arial"/>
          <w:sz w:val="22"/>
          <w:szCs w:val="22"/>
          <w:lang w:val="tr-TR"/>
        </w:rPr>
        <w:t>Çünkü</w:t>
      </w:r>
      <w:r w:rsidRPr="005617D6">
        <w:rPr>
          <w:rStyle w:val="apple-style-span"/>
          <w:rFonts w:cs="Arial"/>
          <w:sz w:val="22"/>
          <w:szCs w:val="22"/>
          <w:lang w:val="tr-TR"/>
        </w:rPr>
        <w:t xml:space="preserve"> normal eğitimin yapısı, açık liselere göre daha farklıdır ve açık liselerde uygulamalı eğitim, MEÖ okullarında olduğu gibi tam anlamıyla kontrol edileme</w:t>
      </w:r>
      <w:r w:rsidR="00FB03CD" w:rsidRPr="005617D6">
        <w:rPr>
          <w:rStyle w:val="apple-style-span"/>
          <w:rFonts w:cs="Arial"/>
          <w:sz w:val="22"/>
          <w:szCs w:val="22"/>
          <w:lang w:val="tr-TR"/>
        </w:rPr>
        <w:t>mektedir</w:t>
      </w:r>
      <w:r w:rsidRPr="005617D6">
        <w:rPr>
          <w:rStyle w:val="apple-style-span"/>
          <w:rFonts w:cs="Arial"/>
          <w:sz w:val="22"/>
          <w:szCs w:val="22"/>
          <w:lang w:val="tr-TR"/>
        </w:rPr>
        <w:t>. Yeni düzenlemeye göre İmam Hatip Liselerinin Meslek Liselerinden ayrılmasıyla İmam Hatip Liseleri özel statü kazanmaktadır. Bu, İmam Hatip Okullarının MEÖ okulları olarak sayılmayacağı anlamına gelmektedir.</w:t>
      </w:r>
    </w:p>
    <w:p w:rsidR="00EC14BC" w:rsidRPr="005617D6" w:rsidRDefault="00EC14BC" w:rsidP="00EC14BC">
      <w:pPr>
        <w:shd w:val="clear" w:color="auto" w:fill="FFFFFF"/>
        <w:spacing w:before="100" w:beforeAutospacing="1" w:after="100" w:afterAutospacing="1"/>
        <w:ind w:left="142" w:right="679"/>
        <w:jc w:val="both"/>
        <w:rPr>
          <w:rFonts w:cs="Arial"/>
          <w:lang w:val="tr-TR"/>
        </w:rPr>
      </w:pPr>
      <w:r w:rsidRPr="005617D6">
        <w:rPr>
          <w:rStyle w:val="apple-style-span"/>
          <w:rFonts w:cs="Arial"/>
          <w:sz w:val="22"/>
          <w:szCs w:val="22"/>
          <w:lang w:val="tr-TR"/>
        </w:rPr>
        <w:lastRenderedPageBreak/>
        <w:t xml:space="preserve">Yeni sistemde tüm </w:t>
      </w:r>
      <w:r w:rsidR="00FB03CD" w:rsidRPr="005617D6">
        <w:rPr>
          <w:rStyle w:val="apple-style-span"/>
          <w:rFonts w:cs="Arial"/>
          <w:sz w:val="22"/>
          <w:szCs w:val="22"/>
          <w:lang w:val="tr-TR"/>
        </w:rPr>
        <w:t>devlet</w:t>
      </w:r>
      <w:r w:rsidRPr="005617D6">
        <w:rPr>
          <w:rStyle w:val="apple-style-span"/>
          <w:rFonts w:cs="Arial"/>
          <w:sz w:val="22"/>
          <w:szCs w:val="22"/>
          <w:lang w:val="tr-TR"/>
        </w:rPr>
        <w:t xml:space="preserve"> liseleri, Anadolu Liselerine dönüştürülmüş</w:t>
      </w:r>
      <w:r w:rsidR="00FB03CD" w:rsidRPr="005617D6">
        <w:rPr>
          <w:rStyle w:val="apple-style-span"/>
          <w:rFonts w:cs="Arial"/>
          <w:sz w:val="22"/>
          <w:szCs w:val="22"/>
          <w:lang w:val="tr-TR"/>
        </w:rPr>
        <w:t xml:space="preserve"> ve</w:t>
      </w:r>
      <w:r w:rsidRPr="005617D6">
        <w:rPr>
          <w:rStyle w:val="apple-style-span"/>
          <w:rFonts w:cs="Arial"/>
          <w:sz w:val="22"/>
          <w:szCs w:val="22"/>
          <w:lang w:val="tr-TR"/>
        </w:rPr>
        <w:t xml:space="preserve"> Anadolu Liselerine yerleştirilemeyen öğrenciler, MEÖ okullarına gitmek zorunda kalmışlardır.  B</w:t>
      </w:r>
      <w:r w:rsidR="00FB03CD" w:rsidRPr="005617D6">
        <w:rPr>
          <w:rStyle w:val="apple-style-span"/>
          <w:rFonts w:cs="Arial"/>
          <w:sz w:val="22"/>
          <w:szCs w:val="22"/>
          <w:lang w:val="tr-TR"/>
        </w:rPr>
        <w:t>u</w:t>
      </w:r>
      <w:r w:rsidRPr="005617D6">
        <w:rPr>
          <w:rStyle w:val="apple-style-span"/>
          <w:rFonts w:cs="Arial"/>
          <w:sz w:val="22"/>
          <w:szCs w:val="22"/>
          <w:lang w:val="tr-TR"/>
        </w:rPr>
        <w:t>, MEÖ okulları</w:t>
      </w:r>
      <w:r w:rsidR="00FB03CD" w:rsidRPr="005617D6">
        <w:rPr>
          <w:rStyle w:val="apple-style-span"/>
          <w:rFonts w:cs="Arial"/>
          <w:sz w:val="22"/>
          <w:szCs w:val="22"/>
          <w:lang w:val="tr-TR"/>
        </w:rPr>
        <w:t>nı</w:t>
      </w:r>
      <w:r w:rsidRPr="005617D6">
        <w:rPr>
          <w:rStyle w:val="apple-style-span"/>
          <w:rFonts w:cs="Arial"/>
          <w:sz w:val="22"/>
          <w:szCs w:val="22"/>
          <w:lang w:val="tr-TR"/>
        </w:rPr>
        <w:t xml:space="preserve">, akademik liselere girmek için yeterli </w:t>
      </w:r>
      <w:r w:rsidR="00597D67" w:rsidRPr="005617D6">
        <w:rPr>
          <w:rStyle w:val="apple-style-span"/>
          <w:rFonts w:cs="Arial"/>
          <w:sz w:val="22"/>
          <w:szCs w:val="22"/>
          <w:lang w:val="tr-TR"/>
        </w:rPr>
        <w:t>puan alamayan</w:t>
      </w:r>
      <w:r w:rsidRPr="005617D6">
        <w:rPr>
          <w:rStyle w:val="apple-style-span"/>
          <w:rFonts w:cs="Arial"/>
          <w:sz w:val="22"/>
          <w:szCs w:val="22"/>
          <w:lang w:val="tr-TR"/>
        </w:rPr>
        <w:t xml:space="preserve"> öğrenciler için zorunlu bir seçenek haline ge</w:t>
      </w:r>
      <w:r w:rsidR="00FB03CD" w:rsidRPr="005617D6">
        <w:rPr>
          <w:rStyle w:val="apple-style-span"/>
          <w:rFonts w:cs="Arial"/>
          <w:sz w:val="22"/>
          <w:szCs w:val="22"/>
          <w:lang w:val="tr-TR"/>
        </w:rPr>
        <w:t>tir</w:t>
      </w:r>
      <w:r w:rsidRPr="005617D6">
        <w:rPr>
          <w:rStyle w:val="apple-style-span"/>
          <w:rFonts w:cs="Arial"/>
          <w:sz w:val="22"/>
          <w:szCs w:val="22"/>
          <w:lang w:val="tr-TR"/>
        </w:rPr>
        <w:t>mektedir.</w:t>
      </w:r>
      <w:r w:rsidRPr="005617D6">
        <w:rPr>
          <w:rFonts w:cs="Arial"/>
          <w:lang w:val="tr-TR"/>
        </w:rPr>
        <w:t xml:space="preserve"> </w:t>
      </w:r>
      <w:r w:rsidRPr="005617D6">
        <w:rPr>
          <w:rStyle w:val="apple-style-span"/>
          <w:rFonts w:cs="Arial"/>
          <w:sz w:val="22"/>
          <w:szCs w:val="22"/>
          <w:lang w:val="tr-TR"/>
        </w:rPr>
        <w:t>Bu durum</w:t>
      </w:r>
      <w:r w:rsidR="00FB03CD" w:rsidRPr="005617D6">
        <w:rPr>
          <w:rStyle w:val="apple-style-span"/>
          <w:rFonts w:cs="Arial"/>
          <w:sz w:val="22"/>
          <w:szCs w:val="22"/>
          <w:lang w:val="tr-TR"/>
        </w:rPr>
        <w:t xml:space="preserve"> beraberinde</w:t>
      </w:r>
      <w:r w:rsidRPr="005617D6">
        <w:rPr>
          <w:rStyle w:val="apple-style-span"/>
          <w:rFonts w:cs="Arial"/>
          <w:sz w:val="22"/>
          <w:szCs w:val="22"/>
          <w:lang w:val="tr-TR"/>
        </w:rPr>
        <w:t xml:space="preserve"> iki ana sorun getirmektedir: İlk sorun, MEÖ okullarının kalitesinin düşmesi</w:t>
      </w:r>
      <w:r w:rsidR="00E07A39" w:rsidRPr="005617D6">
        <w:rPr>
          <w:rStyle w:val="apple-style-span"/>
          <w:rFonts w:cs="Arial"/>
          <w:sz w:val="22"/>
          <w:szCs w:val="22"/>
          <w:lang w:val="tr-TR"/>
        </w:rPr>
        <w:t xml:space="preserve"> olarak ortaya çıkmaktadır</w:t>
      </w:r>
      <w:r w:rsidRPr="005617D6">
        <w:rPr>
          <w:rStyle w:val="apple-style-span"/>
          <w:rFonts w:cs="Arial"/>
          <w:sz w:val="22"/>
          <w:szCs w:val="22"/>
          <w:lang w:val="tr-TR"/>
        </w:rPr>
        <w:t>.</w:t>
      </w:r>
      <w:r w:rsidRPr="005617D6">
        <w:rPr>
          <w:rFonts w:cs="Arial"/>
          <w:lang w:val="tr-TR"/>
        </w:rPr>
        <w:t xml:space="preserve"> </w:t>
      </w:r>
      <w:r w:rsidRPr="005617D6">
        <w:rPr>
          <w:rStyle w:val="apple-style-span"/>
          <w:rFonts w:cs="Arial"/>
          <w:sz w:val="22"/>
          <w:szCs w:val="22"/>
          <w:lang w:val="tr-TR"/>
        </w:rPr>
        <w:t>İkinci sorun</w:t>
      </w:r>
      <w:r w:rsidR="00E07A39" w:rsidRPr="005617D6">
        <w:rPr>
          <w:rStyle w:val="apple-style-span"/>
          <w:rFonts w:cs="Arial"/>
          <w:sz w:val="22"/>
          <w:szCs w:val="22"/>
          <w:lang w:val="tr-TR"/>
        </w:rPr>
        <w:t xml:space="preserve"> ise</w:t>
      </w:r>
      <w:r w:rsidRPr="005617D6">
        <w:rPr>
          <w:rStyle w:val="apple-style-span"/>
          <w:rFonts w:cs="Arial"/>
          <w:sz w:val="22"/>
          <w:szCs w:val="22"/>
          <w:lang w:val="tr-TR"/>
        </w:rPr>
        <w:t xml:space="preserve"> öğrenci sayısın</w:t>
      </w:r>
      <w:r w:rsidR="00E07A39" w:rsidRPr="005617D6">
        <w:rPr>
          <w:rStyle w:val="apple-style-span"/>
          <w:rFonts w:cs="Arial"/>
          <w:sz w:val="22"/>
          <w:szCs w:val="22"/>
          <w:lang w:val="tr-TR"/>
        </w:rPr>
        <w:t>ın</w:t>
      </w:r>
      <w:r w:rsidRPr="005617D6">
        <w:rPr>
          <w:rStyle w:val="apple-style-span"/>
          <w:rFonts w:cs="Arial"/>
          <w:sz w:val="22"/>
          <w:szCs w:val="22"/>
          <w:lang w:val="tr-TR"/>
        </w:rPr>
        <w:t xml:space="preserve"> ve MEÖ sınıf</w:t>
      </w:r>
      <w:r w:rsidR="00E07A39" w:rsidRPr="005617D6">
        <w:rPr>
          <w:rStyle w:val="apple-style-span"/>
          <w:rFonts w:cs="Arial"/>
          <w:sz w:val="22"/>
          <w:szCs w:val="22"/>
          <w:lang w:val="tr-TR"/>
        </w:rPr>
        <w:t>larının nüfusunun</w:t>
      </w:r>
      <w:r w:rsidRPr="005617D6">
        <w:rPr>
          <w:rStyle w:val="apple-style-span"/>
          <w:rFonts w:cs="Arial"/>
          <w:sz w:val="22"/>
          <w:szCs w:val="22"/>
          <w:lang w:val="tr-TR"/>
        </w:rPr>
        <w:t xml:space="preserve"> artmasıdır. Bu artış, Türkiye'de MEÖ okullarının kalitesi ve istihdam için bir sorun teşkil etmektedir.</w:t>
      </w:r>
    </w:p>
    <w:p w:rsidR="00012F20" w:rsidRPr="005617D6" w:rsidRDefault="00012F20" w:rsidP="00EC14BC">
      <w:pPr>
        <w:spacing w:after="0"/>
        <w:ind w:left="142" w:right="679"/>
        <w:jc w:val="both"/>
        <w:rPr>
          <w:rStyle w:val="apple-style-span"/>
          <w:lang w:val="tr-TR"/>
        </w:rPr>
      </w:pPr>
      <w:r w:rsidRPr="005617D6">
        <w:rPr>
          <w:rStyle w:val="apple-style-span"/>
          <w:rFonts w:cs="Arial"/>
          <w:sz w:val="22"/>
          <w:szCs w:val="22"/>
          <w:lang w:val="tr-TR"/>
        </w:rPr>
        <w:t>Ancak, Türkiye'deki MEÖ sistemi</w:t>
      </w:r>
      <w:r w:rsidR="000D6752" w:rsidRPr="005617D6">
        <w:rPr>
          <w:rStyle w:val="apple-style-span"/>
          <w:rFonts w:cs="Arial"/>
          <w:sz w:val="22"/>
          <w:szCs w:val="22"/>
          <w:lang w:val="tr-TR"/>
        </w:rPr>
        <w:t>nin</w:t>
      </w:r>
      <w:r w:rsidRPr="005617D6">
        <w:rPr>
          <w:rStyle w:val="apple-style-span"/>
          <w:rFonts w:cs="Arial"/>
          <w:sz w:val="22"/>
          <w:szCs w:val="22"/>
          <w:lang w:val="tr-TR"/>
        </w:rPr>
        <w:t xml:space="preserve"> yakından ilgilenmesi gereken önemli konular </w:t>
      </w:r>
      <w:r w:rsidR="000D6752" w:rsidRPr="005617D6">
        <w:rPr>
          <w:rStyle w:val="apple-style-span"/>
          <w:rFonts w:cs="Arial"/>
          <w:sz w:val="22"/>
          <w:szCs w:val="22"/>
          <w:lang w:val="tr-TR"/>
        </w:rPr>
        <w:t>bulunmaktadır</w:t>
      </w:r>
      <w:r w:rsidRPr="005617D6">
        <w:rPr>
          <w:rStyle w:val="apple-style-span"/>
          <w:rFonts w:cs="Arial"/>
          <w:sz w:val="22"/>
          <w:szCs w:val="22"/>
          <w:lang w:val="tr-TR"/>
        </w:rPr>
        <w:t xml:space="preserve">: </w:t>
      </w:r>
      <w:r w:rsidR="000D6752" w:rsidRPr="005617D6">
        <w:rPr>
          <w:rStyle w:val="apple-style-span"/>
          <w:rFonts w:cs="Arial"/>
          <w:sz w:val="22"/>
          <w:szCs w:val="22"/>
          <w:lang w:val="tr-TR"/>
        </w:rPr>
        <w:t>MEÖ okullarında d</w:t>
      </w:r>
      <w:r w:rsidRPr="005617D6">
        <w:rPr>
          <w:rStyle w:val="apple-style-span"/>
          <w:rFonts w:cs="Arial"/>
          <w:sz w:val="22"/>
          <w:szCs w:val="22"/>
          <w:lang w:val="tr-TR"/>
        </w:rPr>
        <w:t>aha çok mesleki eğitime önem verildiğinden, öğrencilere temel eğitim becerileri</w:t>
      </w:r>
      <w:r w:rsidR="001642DC" w:rsidRPr="005617D6">
        <w:rPr>
          <w:rStyle w:val="apple-style-span"/>
          <w:rFonts w:cs="Arial"/>
          <w:sz w:val="22"/>
          <w:szCs w:val="22"/>
          <w:lang w:val="tr-TR"/>
        </w:rPr>
        <w:t xml:space="preserve">nin kazandırılmasında </w:t>
      </w:r>
      <w:r w:rsidRPr="005617D6">
        <w:rPr>
          <w:rStyle w:val="apple-style-span"/>
          <w:rFonts w:cs="Arial"/>
          <w:sz w:val="22"/>
          <w:szCs w:val="22"/>
          <w:lang w:val="tr-TR"/>
        </w:rPr>
        <w:t xml:space="preserve">önemli eksiklikler </w:t>
      </w:r>
      <w:r w:rsidR="004C73EB" w:rsidRPr="005617D6">
        <w:rPr>
          <w:rStyle w:val="apple-style-span"/>
          <w:rFonts w:cs="Arial"/>
          <w:sz w:val="22"/>
          <w:szCs w:val="22"/>
          <w:lang w:val="tr-TR"/>
        </w:rPr>
        <w:t>olmaktadır</w:t>
      </w:r>
      <w:r w:rsidRPr="005617D6">
        <w:rPr>
          <w:rStyle w:val="apple-style-span"/>
          <w:rFonts w:cs="Arial"/>
          <w:sz w:val="22"/>
          <w:szCs w:val="22"/>
          <w:lang w:val="tr-TR"/>
        </w:rPr>
        <w:t>.</w:t>
      </w:r>
      <w:r w:rsidR="001642DC" w:rsidRPr="005617D6">
        <w:rPr>
          <w:rFonts w:cs="Arial"/>
          <w:lang w:val="tr-TR"/>
        </w:rPr>
        <w:t xml:space="preserve"> </w:t>
      </w:r>
      <w:r w:rsidR="001642DC" w:rsidRPr="005617D6">
        <w:rPr>
          <w:rStyle w:val="apple-style-span"/>
          <w:rFonts w:cs="Arial"/>
          <w:sz w:val="22"/>
          <w:szCs w:val="22"/>
          <w:lang w:val="tr-TR"/>
        </w:rPr>
        <w:t>Yetkin</w:t>
      </w:r>
      <w:r w:rsidR="004C73EB" w:rsidRPr="005617D6">
        <w:rPr>
          <w:rStyle w:val="apple-style-span"/>
          <w:rFonts w:cs="Arial"/>
          <w:sz w:val="22"/>
          <w:szCs w:val="22"/>
          <w:lang w:val="tr-TR"/>
        </w:rPr>
        <w:t xml:space="preserve"> seviyedeki</w:t>
      </w:r>
      <w:r w:rsidR="001642DC" w:rsidRPr="005617D6">
        <w:rPr>
          <w:rStyle w:val="apple-style-span"/>
          <w:rFonts w:cs="Arial"/>
          <w:sz w:val="22"/>
          <w:szCs w:val="22"/>
          <w:lang w:val="tr-TR"/>
        </w:rPr>
        <w:t xml:space="preserve"> fen ve matematik öğretmenlerinin eksikliği dikkat edilmesi gereken bir başka konudur. 8. sınıf sonundaki seçim süreci nedeniyle, başarılı öğrenciler daha prestijli ve </w:t>
      </w:r>
      <w:r w:rsidR="00556FF8" w:rsidRPr="005617D6">
        <w:rPr>
          <w:rStyle w:val="apple-style-span"/>
          <w:rFonts w:cs="Arial"/>
          <w:sz w:val="22"/>
          <w:szCs w:val="22"/>
          <w:lang w:val="tr-TR"/>
        </w:rPr>
        <w:t>yüksekokula</w:t>
      </w:r>
      <w:r w:rsidR="003C1E75" w:rsidRPr="005617D6">
        <w:rPr>
          <w:rStyle w:val="apple-style-span"/>
          <w:rFonts w:cs="Arial"/>
          <w:sz w:val="22"/>
          <w:szCs w:val="22"/>
          <w:lang w:val="tr-TR"/>
        </w:rPr>
        <w:t xml:space="preserve"> devam etmek isteyenler için </w:t>
      </w:r>
      <w:r w:rsidR="00720EC3" w:rsidRPr="005617D6">
        <w:rPr>
          <w:rStyle w:val="apple-style-span"/>
          <w:sz w:val="22"/>
          <w:lang w:val="tr-TR"/>
        </w:rPr>
        <w:t xml:space="preserve">akademik </w:t>
      </w:r>
      <w:r w:rsidR="003C1E75" w:rsidRPr="005617D6">
        <w:rPr>
          <w:rStyle w:val="apple-style-span"/>
          <w:sz w:val="22"/>
          <w:lang w:val="tr-TR"/>
        </w:rPr>
        <w:t xml:space="preserve">başarı oranları daha yüksek olan </w:t>
      </w:r>
      <w:r w:rsidR="00720EC3" w:rsidRPr="005617D6">
        <w:rPr>
          <w:rStyle w:val="apple-style-span"/>
          <w:sz w:val="22"/>
          <w:lang w:val="tr-TR"/>
        </w:rPr>
        <w:t>ortaöğretim okullarına</w:t>
      </w:r>
      <w:r w:rsidR="001642DC" w:rsidRPr="005617D6">
        <w:rPr>
          <w:rStyle w:val="apple-style-span"/>
          <w:rFonts w:cs="Arial"/>
          <w:sz w:val="22"/>
          <w:szCs w:val="22"/>
          <w:lang w:val="tr-TR"/>
        </w:rPr>
        <w:t>,</w:t>
      </w:r>
      <w:r w:rsidR="0039033C" w:rsidRPr="005617D6">
        <w:rPr>
          <w:rStyle w:val="apple-style-span"/>
          <w:rFonts w:cs="Arial"/>
          <w:sz w:val="22"/>
          <w:szCs w:val="22"/>
          <w:lang w:val="tr-TR"/>
        </w:rPr>
        <w:t xml:space="preserve"> diğer</w:t>
      </w:r>
      <w:r w:rsidR="001642DC" w:rsidRPr="005617D6">
        <w:rPr>
          <w:rStyle w:val="apple-style-span"/>
          <w:rFonts w:cs="Arial"/>
          <w:sz w:val="22"/>
          <w:szCs w:val="22"/>
          <w:lang w:val="tr-TR"/>
        </w:rPr>
        <w:t xml:space="preserve"> </w:t>
      </w:r>
      <w:r w:rsidR="003C1E75" w:rsidRPr="005617D6">
        <w:rPr>
          <w:rStyle w:val="apple-style-span"/>
          <w:rFonts w:cs="Arial"/>
          <w:sz w:val="22"/>
          <w:szCs w:val="22"/>
          <w:lang w:val="tr-TR"/>
        </w:rPr>
        <w:t xml:space="preserve">bir bölümü de </w:t>
      </w:r>
      <w:r w:rsidR="001642DC" w:rsidRPr="005617D6">
        <w:rPr>
          <w:rStyle w:val="apple-style-span"/>
          <w:rFonts w:cs="Arial"/>
          <w:sz w:val="22"/>
          <w:szCs w:val="22"/>
          <w:lang w:val="tr-TR"/>
        </w:rPr>
        <w:t xml:space="preserve">meslek liselerine kaydolmaktadır. </w:t>
      </w:r>
      <w:r w:rsidR="003C1E75" w:rsidRPr="005617D6">
        <w:rPr>
          <w:rStyle w:val="apple-style-span"/>
          <w:rFonts w:cs="Arial"/>
          <w:sz w:val="22"/>
          <w:szCs w:val="22"/>
          <w:lang w:val="tr-TR"/>
        </w:rPr>
        <w:t xml:space="preserve">Sınıflarda </w:t>
      </w:r>
      <w:r w:rsidR="00CE6FED" w:rsidRPr="005617D6">
        <w:rPr>
          <w:rStyle w:val="apple-style-span"/>
          <w:rFonts w:cs="Arial"/>
          <w:sz w:val="22"/>
          <w:szCs w:val="22"/>
          <w:lang w:val="tr-TR"/>
        </w:rPr>
        <w:t xml:space="preserve">öğrenci </w:t>
      </w:r>
      <w:r w:rsidR="003C1E75" w:rsidRPr="005617D6">
        <w:rPr>
          <w:rStyle w:val="apple-style-span"/>
          <w:rFonts w:cs="Arial"/>
          <w:sz w:val="22"/>
          <w:szCs w:val="22"/>
          <w:lang w:val="tr-TR"/>
        </w:rPr>
        <w:t>sayısının yüksek</w:t>
      </w:r>
      <w:r w:rsidR="00310EF8" w:rsidRPr="005617D6">
        <w:rPr>
          <w:rStyle w:val="apple-style-span"/>
          <w:rFonts w:cs="Arial"/>
          <w:sz w:val="22"/>
          <w:szCs w:val="22"/>
          <w:lang w:val="tr-TR"/>
        </w:rPr>
        <w:t xml:space="preserve"> </w:t>
      </w:r>
      <w:r w:rsidR="00CE6FED" w:rsidRPr="005617D6">
        <w:rPr>
          <w:rStyle w:val="apple-style-span"/>
          <w:rFonts w:cs="Arial"/>
          <w:sz w:val="22"/>
          <w:szCs w:val="22"/>
          <w:lang w:val="tr-TR"/>
        </w:rPr>
        <w:t>olması,</w:t>
      </w:r>
      <w:r w:rsidR="001642DC" w:rsidRPr="005617D6">
        <w:rPr>
          <w:rStyle w:val="apple-style-span"/>
          <w:rFonts w:cs="Arial"/>
          <w:sz w:val="22"/>
          <w:szCs w:val="22"/>
          <w:lang w:val="tr-TR"/>
        </w:rPr>
        <w:t xml:space="preserve"> MEÖ okullarındaki eğitim kalitesini daha da </w:t>
      </w:r>
      <w:r w:rsidR="00CE6FED" w:rsidRPr="005617D6">
        <w:rPr>
          <w:rStyle w:val="apple-style-span"/>
          <w:rFonts w:cs="Arial"/>
          <w:sz w:val="22"/>
          <w:szCs w:val="22"/>
          <w:lang w:val="tr-TR"/>
        </w:rPr>
        <w:t xml:space="preserve">düşürmektedir. Sayıca az olan kaliteli </w:t>
      </w:r>
      <w:r w:rsidR="00597D67" w:rsidRPr="005617D6">
        <w:rPr>
          <w:rStyle w:val="apple-style-span"/>
          <w:rFonts w:cs="Arial"/>
          <w:sz w:val="22"/>
          <w:szCs w:val="22"/>
          <w:lang w:val="tr-TR"/>
        </w:rPr>
        <w:t>yükseköğretim</w:t>
      </w:r>
      <w:r w:rsidR="00CE6FED" w:rsidRPr="005617D6">
        <w:rPr>
          <w:rStyle w:val="apple-style-span"/>
          <w:rFonts w:cs="Arial"/>
          <w:sz w:val="22"/>
          <w:szCs w:val="22"/>
          <w:lang w:val="tr-TR"/>
        </w:rPr>
        <w:t xml:space="preserve"> kurumlarına giriş, ulusal seviye belirleme sınavı ile yapıldığından ve MEÖ öğrencileri bu sınavlarda genellikle </w:t>
      </w:r>
      <w:r w:rsidR="00763F8E" w:rsidRPr="005617D6">
        <w:rPr>
          <w:rStyle w:val="apple-style-span"/>
          <w:rFonts w:cs="Arial"/>
          <w:sz w:val="22"/>
          <w:szCs w:val="22"/>
          <w:lang w:val="tr-TR"/>
        </w:rPr>
        <w:t>düşük</w:t>
      </w:r>
      <w:r w:rsidR="00CE6FED" w:rsidRPr="005617D6">
        <w:rPr>
          <w:rStyle w:val="apple-style-span"/>
          <w:rFonts w:cs="Arial"/>
          <w:sz w:val="22"/>
          <w:szCs w:val="22"/>
          <w:lang w:val="tr-TR"/>
        </w:rPr>
        <w:t xml:space="preserve"> puanlar alıp bir üniversiteye yerleşemediğinden, bu durum MEÖ öğrencilerinin kariyer gelişimi için büyük bir problem </w:t>
      </w:r>
      <w:r w:rsidR="0053167A" w:rsidRPr="005617D6">
        <w:rPr>
          <w:rStyle w:val="apple-style-span"/>
          <w:rFonts w:cs="Arial"/>
          <w:sz w:val="22"/>
          <w:szCs w:val="22"/>
          <w:lang w:val="tr-TR"/>
        </w:rPr>
        <w:t>yaratmaktadır</w:t>
      </w:r>
      <w:r w:rsidR="00CE6FED" w:rsidRPr="005617D6">
        <w:rPr>
          <w:rStyle w:val="apple-style-span"/>
          <w:rFonts w:cs="Arial"/>
          <w:sz w:val="22"/>
          <w:szCs w:val="22"/>
          <w:lang w:val="tr-TR"/>
        </w:rPr>
        <w:t>.</w:t>
      </w:r>
    </w:p>
    <w:p w:rsidR="0053167A" w:rsidRPr="005617D6" w:rsidRDefault="0053167A" w:rsidP="0053167A">
      <w:pPr>
        <w:spacing w:after="0"/>
        <w:ind w:left="142" w:right="679"/>
        <w:jc w:val="both"/>
        <w:rPr>
          <w:rStyle w:val="apple-style-span"/>
          <w:lang w:val="tr-TR"/>
        </w:rPr>
      </w:pPr>
    </w:p>
    <w:p w:rsidR="00966F6B" w:rsidRPr="005617D6" w:rsidRDefault="0053167A" w:rsidP="00821F25">
      <w:pPr>
        <w:spacing w:after="0"/>
        <w:ind w:left="142" w:right="680"/>
        <w:jc w:val="both"/>
        <w:rPr>
          <w:rStyle w:val="apple-style-span"/>
          <w:lang w:val="tr-TR"/>
        </w:rPr>
      </w:pPr>
      <w:r w:rsidRPr="005617D6">
        <w:rPr>
          <w:rStyle w:val="apple-style-span"/>
          <w:rFonts w:cs="Arial"/>
          <w:sz w:val="22"/>
          <w:szCs w:val="22"/>
          <w:lang w:val="tr-TR"/>
        </w:rPr>
        <w:t>Eğitimcilerin güncel eğitim becerileri eksikliğinin yanı sıra, MEÖ okullarında teknolojik olarak uygun ekipman eksikliği de vardır. Dolayısıyla, eğitimin yetersizliği nedeniyle, öğrencilerin becerileri ile firmalar tarafından talep edilen beceriler arasında uyumsuzluk vardır.</w:t>
      </w:r>
      <w:r w:rsidR="001D2190" w:rsidRPr="005617D6">
        <w:rPr>
          <w:rStyle w:val="apple-style-span"/>
          <w:rFonts w:cs="Arial"/>
          <w:sz w:val="22"/>
          <w:szCs w:val="22"/>
          <w:lang w:val="tr-TR"/>
        </w:rPr>
        <w:t xml:space="preserve"> Küreselleşme sonucu değişen ulusal karşılaştırmalı üstünlüklere uyum esnekliği eksikliği de önemli bir sorundur. </w:t>
      </w:r>
      <w:r w:rsidR="0035340E" w:rsidRPr="005617D6">
        <w:rPr>
          <w:rStyle w:val="apple-style-span"/>
          <w:rFonts w:cs="Arial"/>
          <w:sz w:val="22"/>
          <w:szCs w:val="22"/>
          <w:lang w:val="tr-TR"/>
        </w:rPr>
        <w:t>Toplumda</w:t>
      </w:r>
      <w:r w:rsidR="001D2190" w:rsidRPr="005617D6">
        <w:rPr>
          <w:rStyle w:val="apple-style-span"/>
          <w:rFonts w:cs="Arial"/>
          <w:sz w:val="22"/>
          <w:szCs w:val="22"/>
          <w:lang w:val="tr-TR"/>
        </w:rPr>
        <w:t xml:space="preserve"> genel olarak akademik bilgi ve eğitim daha fazla takdir e</w:t>
      </w:r>
      <w:r w:rsidR="0035340E" w:rsidRPr="005617D6">
        <w:rPr>
          <w:rStyle w:val="apple-style-span"/>
          <w:rFonts w:cs="Arial"/>
          <w:sz w:val="22"/>
          <w:szCs w:val="22"/>
          <w:lang w:val="tr-TR"/>
        </w:rPr>
        <w:t>dildiğinden</w:t>
      </w:r>
      <w:r w:rsidR="001D2190" w:rsidRPr="005617D6">
        <w:rPr>
          <w:rStyle w:val="apple-style-span"/>
          <w:rFonts w:cs="Arial"/>
          <w:sz w:val="22"/>
          <w:szCs w:val="22"/>
          <w:lang w:val="tr-TR"/>
        </w:rPr>
        <w:t xml:space="preserve"> ve bu algı birçok veli, öğrenci ve eğitim rehberlik öğretmeninin görüşünü etkilediğinden</w:t>
      </w:r>
      <w:r w:rsidR="00831904" w:rsidRPr="005617D6">
        <w:rPr>
          <w:rStyle w:val="apple-style-span"/>
          <w:rFonts w:cs="Arial"/>
          <w:sz w:val="22"/>
          <w:szCs w:val="22"/>
          <w:lang w:val="tr-TR"/>
        </w:rPr>
        <w:t xml:space="preserve"> dolayı </w:t>
      </w:r>
      <w:r w:rsidR="0035340E" w:rsidRPr="005617D6">
        <w:rPr>
          <w:rStyle w:val="apple-style-span"/>
          <w:rFonts w:cs="Arial"/>
          <w:sz w:val="22"/>
          <w:szCs w:val="22"/>
          <w:lang w:val="tr-TR"/>
        </w:rPr>
        <w:t>“</w:t>
      </w:r>
      <w:r w:rsidR="00831904" w:rsidRPr="005617D6">
        <w:rPr>
          <w:rStyle w:val="apple-style-span"/>
          <w:rFonts w:cs="Arial"/>
          <w:sz w:val="22"/>
          <w:szCs w:val="22"/>
          <w:lang w:val="tr-TR"/>
        </w:rPr>
        <w:t>itibar</w:t>
      </w:r>
      <w:r w:rsidR="0035340E" w:rsidRPr="005617D6">
        <w:rPr>
          <w:rStyle w:val="apple-style-span"/>
          <w:rFonts w:cs="Arial"/>
          <w:sz w:val="22"/>
          <w:szCs w:val="22"/>
          <w:lang w:val="tr-TR"/>
        </w:rPr>
        <w:t>”</w:t>
      </w:r>
      <w:r w:rsidR="00831904" w:rsidRPr="005617D6">
        <w:rPr>
          <w:rStyle w:val="apple-style-span"/>
          <w:rFonts w:cs="Arial"/>
          <w:sz w:val="22"/>
          <w:szCs w:val="22"/>
          <w:lang w:val="tr-TR"/>
        </w:rPr>
        <w:t xml:space="preserve"> konusu</w:t>
      </w:r>
      <w:r w:rsidR="001D2190" w:rsidRPr="005617D6">
        <w:rPr>
          <w:rStyle w:val="apple-style-span"/>
          <w:rFonts w:cs="Arial"/>
          <w:sz w:val="22"/>
          <w:szCs w:val="22"/>
          <w:lang w:val="tr-TR"/>
        </w:rPr>
        <w:t>, Türkiye'deki MEÖ sisteminin bir diğer önemli sorunudur.</w:t>
      </w:r>
      <w:r w:rsidR="00831904" w:rsidRPr="005617D6">
        <w:rPr>
          <w:rStyle w:val="apple-style-span"/>
          <w:rFonts w:cs="Arial"/>
          <w:sz w:val="22"/>
          <w:szCs w:val="22"/>
          <w:lang w:val="tr-TR"/>
        </w:rPr>
        <w:t xml:space="preserve"> ETF tarafından yapılan son araştırmaya göre; “</w:t>
      </w:r>
      <w:r w:rsidR="00831904" w:rsidRPr="005617D6">
        <w:rPr>
          <w:rStyle w:val="apple-style-span"/>
          <w:rFonts w:cs="Arial"/>
          <w:i/>
          <w:iCs/>
          <w:sz w:val="22"/>
          <w:szCs w:val="22"/>
          <w:lang w:val="tr-TR"/>
        </w:rPr>
        <w:t xml:space="preserve">Türkiye'de </w:t>
      </w:r>
      <w:r w:rsidR="00556FF8" w:rsidRPr="005617D6">
        <w:rPr>
          <w:rStyle w:val="apple-style-span"/>
          <w:rFonts w:cs="Arial"/>
          <w:i/>
          <w:iCs/>
          <w:sz w:val="22"/>
          <w:szCs w:val="22"/>
          <w:lang w:val="tr-TR"/>
        </w:rPr>
        <w:t>MEÖ'nün</w:t>
      </w:r>
      <w:r w:rsidR="00831904" w:rsidRPr="005617D6">
        <w:rPr>
          <w:rStyle w:val="apple-style-span"/>
          <w:rFonts w:cs="Arial"/>
          <w:i/>
          <w:iCs/>
          <w:sz w:val="22"/>
          <w:szCs w:val="22"/>
          <w:lang w:val="tr-TR"/>
        </w:rPr>
        <w:t xml:space="preserve"> kötü bir itibara sahip olması, MEÖ öğrencilerinin düşük sosyo-ekonomik kökenden gelmesinden ve çoğunlukla </w:t>
      </w:r>
      <w:r w:rsidR="00AB4640" w:rsidRPr="005617D6">
        <w:rPr>
          <w:rStyle w:val="apple-style-span"/>
          <w:rFonts w:cs="Arial"/>
          <w:i/>
          <w:iCs/>
          <w:sz w:val="22"/>
          <w:szCs w:val="22"/>
          <w:lang w:val="tr-TR"/>
        </w:rPr>
        <w:t>düşük</w:t>
      </w:r>
      <w:r w:rsidR="00831904" w:rsidRPr="005617D6">
        <w:rPr>
          <w:rStyle w:val="apple-style-span"/>
          <w:rFonts w:cs="Arial"/>
          <w:i/>
          <w:iCs/>
          <w:sz w:val="22"/>
          <w:szCs w:val="22"/>
          <w:lang w:val="tr-TR"/>
        </w:rPr>
        <w:t xml:space="preserve"> bir akademik performansa sahip olmasından kaynaklanmaktadır. Seçim </w:t>
      </w:r>
      <w:r w:rsidR="003E5BA3" w:rsidRPr="005617D6">
        <w:rPr>
          <w:rStyle w:val="apple-style-span"/>
          <w:rFonts w:cs="Arial"/>
          <w:i/>
          <w:iCs/>
          <w:sz w:val="22"/>
          <w:szCs w:val="22"/>
          <w:lang w:val="tr-TR"/>
        </w:rPr>
        <w:t xml:space="preserve">süreci </w:t>
      </w:r>
      <w:r w:rsidR="00831904" w:rsidRPr="005617D6">
        <w:rPr>
          <w:rStyle w:val="apple-style-span"/>
          <w:rFonts w:cs="Arial"/>
          <w:i/>
          <w:iCs/>
          <w:sz w:val="22"/>
          <w:szCs w:val="22"/>
          <w:lang w:val="tr-TR"/>
        </w:rPr>
        <w:t>ile ilgili olarak, MEÖ okullarına girmeden önce merkezi beceri testi ve doğru yönlendirme eksikliği</w:t>
      </w:r>
      <w:r w:rsidR="003E5BA3" w:rsidRPr="005617D6">
        <w:rPr>
          <w:rStyle w:val="apple-style-span"/>
          <w:rFonts w:cs="Arial"/>
          <w:i/>
          <w:iCs/>
          <w:sz w:val="22"/>
          <w:szCs w:val="22"/>
          <w:lang w:val="tr-TR"/>
        </w:rPr>
        <w:t xml:space="preserve"> bulunmaktadır. Öğrencilerin uzmanlık bölümlerine yerleştirilmesi ile ilgili olarak, bazı alanlarda bazı okullar tarafından kullanılan bazı göstergeler / testler bulunmakla beraber, izlemenin sağlanması açısından merkezi bir politika eksikliği vardır.</w:t>
      </w:r>
      <w:r w:rsidR="00A876FB" w:rsidRPr="005617D6">
        <w:rPr>
          <w:rStyle w:val="apple-style-span"/>
          <w:rFonts w:cs="Arial"/>
          <w:sz w:val="22"/>
          <w:szCs w:val="22"/>
          <w:lang w:val="tr-TR"/>
        </w:rPr>
        <w:t xml:space="preserve"> </w:t>
      </w:r>
      <w:r w:rsidR="00DC3910" w:rsidRPr="005617D6">
        <w:rPr>
          <w:rStyle w:val="apple-style-span"/>
          <w:rFonts w:cs="Arial"/>
          <w:i/>
          <w:iCs/>
          <w:sz w:val="22"/>
          <w:szCs w:val="22"/>
          <w:lang w:val="tr-TR"/>
        </w:rPr>
        <w:t xml:space="preserve">Okul </w:t>
      </w:r>
      <w:r w:rsidR="00AB4640" w:rsidRPr="005617D6">
        <w:rPr>
          <w:rStyle w:val="apple-style-span"/>
          <w:rFonts w:cs="Arial"/>
          <w:i/>
          <w:iCs/>
          <w:sz w:val="22"/>
          <w:szCs w:val="22"/>
          <w:lang w:val="tr-TR"/>
        </w:rPr>
        <w:t>terklerini</w:t>
      </w:r>
      <w:r w:rsidR="00DC3910" w:rsidRPr="005617D6">
        <w:rPr>
          <w:rStyle w:val="apple-style-span"/>
          <w:rFonts w:cs="Arial"/>
          <w:i/>
          <w:iCs/>
          <w:sz w:val="22"/>
          <w:szCs w:val="22"/>
          <w:lang w:val="tr-TR"/>
        </w:rPr>
        <w:t xml:space="preserve"> asgari düzeye ind</w:t>
      </w:r>
      <w:r w:rsidR="00A431BA" w:rsidRPr="005617D6">
        <w:rPr>
          <w:rStyle w:val="apple-style-span"/>
          <w:rFonts w:cs="Arial"/>
          <w:i/>
          <w:iCs/>
          <w:sz w:val="22"/>
          <w:szCs w:val="22"/>
          <w:lang w:val="tr-TR"/>
        </w:rPr>
        <w:t xml:space="preserve">irmek ile ilgili olarak, 4+4+4 </w:t>
      </w:r>
      <w:r w:rsidR="00DC3910" w:rsidRPr="005617D6">
        <w:rPr>
          <w:rStyle w:val="apple-style-span"/>
          <w:rFonts w:cs="Arial"/>
          <w:i/>
          <w:iCs/>
          <w:sz w:val="22"/>
          <w:szCs w:val="22"/>
          <w:lang w:val="tr-TR"/>
        </w:rPr>
        <w:t xml:space="preserve">prensibine dayanan yeni eğitim yasası, açık liseye kayıt şartı getirmekle beraber, okulu bırakma riski yüksek öğrencilerin okula devamını sağlamak üzere herhangi bir spesifik eylem içermemektedir. </w:t>
      </w:r>
      <w:r w:rsidR="00AB4640" w:rsidRPr="005617D6">
        <w:rPr>
          <w:rStyle w:val="apple-style-span"/>
          <w:rFonts w:cs="Arial"/>
          <w:i/>
          <w:iCs/>
          <w:sz w:val="22"/>
          <w:szCs w:val="22"/>
          <w:lang w:val="tr-TR"/>
        </w:rPr>
        <w:t>Yaptığımız görüşmeler b</w:t>
      </w:r>
      <w:r w:rsidR="00D71FA9" w:rsidRPr="005617D6">
        <w:rPr>
          <w:rStyle w:val="apple-style-span"/>
          <w:rFonts w:cs="Arial"/>
          <w:i/>
          <w:iCs/>
          <w:sz w:val="22"/>
          <w:szCs w:val="22"/>
          <w:lang w:val="tr-TR"/>
        </w:rPr>
        <w:t>u öğrencilere daha iyi rehberlik ve koçluk hizmeti sağlamaya dayanan bazı model politikalarının bazı okullar ve sivil toplum örgütleri tarafından geliştirildiğini göstermektedir.</w:t>
      </w:r>
      <w:r w:rsidR="00BA7B8A" w:rsidRPr="005617D6">
        <w:rPr>
          <w:rStyle w:val="apple-style-span"/>
          <w:rFonts w:cs="Arial"/>
          <w:i/>
          <w:iCs/>
          <w:sz w:val="22"/>
          <w:szCs w:val="22"/>
          <w:lang w:val="tr-TR"/>
        </w:rPr>
        <w:t xml:space="preserve"> Son olarak, çıraklık ve işe yerleştirme ile ilgili olarak, MEÖ öğrencileri ve mezunları, üniversite eğitimine verilen yüksek sosyal değer ve okullar ile yerel işletmeler arasında güçlü bağların eksikliği nedenleriyle bazı sıkıntılar yaşamaktadırlar"</w:t>
      </w:r>
      <w:r w:rsidR="00966F6B" w:rsidRPr="005617D6">
        <w:rPr>
          <w:rStyle w:val="apple-style-span"/>
          <w:rFonts w:cs="Arial"/>
          <w:i/>
          <w:iCs/>
          <w:sz w:val="22"/>
          <w:szCs w:val="22"/>
          <w:vertAlign w:val="superscript"/>
          <w:lang w:val="tr-TR"/>
        </w:rPr>
        <w:footnoteReference w:id="4"/>
      </w:r>
      <w:r w:rsidR="00966F6B" w:rsidRPr="005617D6">
        <w:rPr>
          <w:rStyle w:val="apple-style-span"/>
          <w:rFonts w:cs="Arial"/>
          <w:i/>
          <w:iCs/>
          <w:sz w:val="22"/>
          <w:szCs w:val="22"/>
          <w:lang w:val="tr-TR"/>
        </w:rPr>
        <w:t>.</w:t>
      </w:r>
    </w:p>
    <w:p w:rsidR="00821F25" w:rsidRPr="005617D6" w:rsidRDefault="00821F25" w:rsidP="00821F25">
      <w:pPr>
        <w:spacing w:after="0"/>
        <w:ind w:left="142" w:right="680"/>
        <w:jc w:val="both"/>
        <w:rPr>
          <w:rStyle w:val="apple-style-span"/>
          <w:lang w:val="tr-TR"/>
        </w:rPr>
      </w:pPr>
    </w:p>
    <w:p w:rsidR="00821F25" w:rsidRPr="005617D6" w:rsidRDefault="00821F25" w:rsidP="00420741">
      <w:pPr>
        <w:spacing w:after="0"/>
        <w:ind w:left="142" w:right="680"/>
        <w:jc w:val="both"/>
        <w:rPr>
          <w:rStyle w:val="apple-style-span"/>
          <w:lang w:val="tr-TR"/>
        </w:rPr>
      </w:pPr>
      <w:r w:rsidRPr="005617D6">
        <w:rPr>
          <w:rStyle w:val="apple-style-span"/>
          <w:rFonts w:cs="Arial"/>
          <w:sz w:val="22"/>
          <w:szCs w:val="22"/>
          <w:lang w:val="tr-TR"/>
        </w:rPr>
        <w:lastRenderedPageBreak/>
        <w:t xml:space="preserve">Türkiye'de örgün </w:t>
      </w:r>
      <w:r w:rsidR="00556FF8" w:rsidRPr="005617D6">
        <w:rPr>
          <w:rStyle w:val="apple-style-span"/>
          <w:rFonts w:cs="Arial"/>
          <w:sz w:val="22"/>
          <w:szCs w:val="22"/>
          <w:lang w:val="tr-TR"/>
        </w:rPr>
        <w:t>MEÖ'nün</w:t>
      </w:r>
      <w:r w:rsidRPr="005617D6">
        <w:rPr>
          <w:rStyle w:val="apple-style-span"/>
          <w:rFonts w:cs="Arial"/>
          <w:sz w:val="22"/>
          <w:szCs w:val="22"/>
          <w:lang w:val="tr-TR"/>
        </w:rPr>
        <w:t xml:space="preserve"> temel sorunu düşük okullaşma oranıdır. 2011 yılında, </w:t>
      </w:r>
      <w:r w:rsidR="00597D67" w:rsidRPr="005617D6">
        <w:rPr>
          <w:rStyle w:val="apple-style-span"/>
          <w:rFonts w:cs="Arial"/>
          <w:sz w:val="22"/>
          <w:szCs w:val="22"/>
          <w:lang w:val="tr-TR"/>
        </w:rPr>
        <w:t>ortaöğretim düzeyinde</w:t>
      </w:r>
      <w:r w:rsidRPr="005617D6">
        <w:rPr>
          <w:rStyle w:val="apple-style-span"/>
          <w:rFonts w:cs="Arial"/>
          <w:sz w:val="22"/>
          <w:szCs w:val="22"/>
          <w:lang w:val="tr-TR"/>
        </w:rPr>
        <w:t xml:space="preserve"> MEÖ okullarının OECD ortalamas</w:t>
      </w:r>
      <w:r w:rsidR="00597D67" w:rsidRPr="005617D6">
        <w:rPr>
          <w:rStyle w:val="apple-style-span"/>
          <w:rFonts w:cs="Arial"/>
          <w:sz w:val="22"/>
          <w:szCs w:val="22"/>
          <w:lang w:val="tr-TR"/>
        </w:rPr>
        <w:t>ı % 44,0'dür (AB Ülkelerinde %50,4</w:t>
      </w:r>
      <w:r w:rsidRPr="005617D6">
        <w:rPr>
          <w:rStyle w:val="apple-style-span"/>
          <w:rFonts w:cs="Arial"/>
          <w:sz w:val="22"/>
          <w:szCs w:val="22"/>
          <w:lang w:val="tr-TR"/>
        </w:rPr>
        <w:t>).</w:t>
      </w:r>
      <w:r w:rsidR="005A0F3D" w:rsidRPr="005617D6">
        <w:rPr>
          <w:rStyle w:val="apple-style-span"/>
          <w:rFonts w:cs="Arial"/>
          <w:sz w:val="22"/>
          <w:szCs w:val="22"/>
          <w:lang w:val="tr-TR"/>
        </w:rPr>
        <w:t xml:space="preserve"> Türkiye'de ortaöğretim düzeyinde MEÖ okul kayıt</w:t>
      </w:r>
      <w:r w:rsidR="00DE6DF8" w:rsidRPr="005617D6">
        <w:rPr>
          <w:rStyle w:val="apple-style-span"/>
          <w:rFonts w:cs="Arial"/>
          <w:sz w:val="22"/>
          <w:szCs w:val="22"/>
          <w:lang w:val="tr-TR"/>
        </w:rPr>
        <w:t xml:space="preserve"> oranları</w:t>
      </w:r>
      <w:r w:rsidR="005A0F3D" w:rsidRPr="005617D6">
        <w:rPr>
          <w:rStyle w:val="apple-style-span"/>
          <w:rFonts w:cs="Arial"/>
          <w:sz w:val="22"/>
          <w:szCs w:val="22"/>
          <w:lang w:val="tr-TR"/>
        </w:rPr>
        <w:t xml:space="preserve"> OECD ortalamasına yakın olsa da, %25’lik bir mezuniyet oranı (2011 yılında) % 47 olan OECD ortalamasının oldukça altındadır.</w:t>
      </w:r>
      <w:r w:rsidR="00D43FF1" w:rsidRPr="005617D6">
        <w:rPr>
          <w:rFonts w:cs="Arial"/>
          <w:lang w:val="tr-TR"/>
        </w:rPr>
        <w:t xml:space="preserve"> </w:t>
      </w:r>
      <w:r w:rsidR="00D43FF1" w:rsidRPr="005617D6">
        <w:rPr>
          <w:rStyle w:val="apple-style-span"/>
          <w:rFonts w:cs="Arial"/>
          <w:sz w:val="22"/>
          <w:szCs w:val="22"/>
          <w:lang w:val="tr-TR"/>
        </w:rPr>
        <w:t>Bu kısmen MEÖ okullarının müfredatından kaynaklanmaktadır; teorik dersler genel liselere benzer olarak ilk yılda verilmekte, mesleki ve teknik dersler ikinci yılda başlamaktadır.</w:t>
      </w:r>
      <w:r w:rsidR="001E3346" w:rsidRPr="005617D6">
        <w:rPr>
          <w:rStyle w:val="apple-style-span"/>
          <w:rFonts w:cs="Arial"/>
          <w:sz w:val="22"/>
          <w:szCs w:val="22"/>
          <w:lang w:val="tr-TR"/>
        </w:rPr>
        <w:t xml:space="preserve"> Bu nedenle genel olarak düşük akademi başarı oranlarına sahip olan öğrenciler, okulu bırakmaya meyilli olmaktadırlar. MEB'e göre, MEÖ liselerine kayıtlar 2003 yılından bu yana önemli ölçüde artmıştır ve 2012 yılında</w:t>
      </w:r>
      <w:r w:rsidR="00411A80" w:rsidRPr="005617D6">
        <w:rPr>
          <w:rStyle w:val="apple-style-span"/>
          <w:rFonts w:cs="Arial"/>
          <w:sz w:val="22"/>
          <w:szCs w:val="22"/>
          <w:lang w:val="tr-TR"/>
        </w:rPr>
        <w:t>ki</w:t>
      </w:r>
      <w:r w:rsidR="001E3346" w:rsidRPr="005617D6">
        <w:rPr>
          <w:rStyle w:val="apple-style-span"/>
          <w:rFonts w:cs="Arial"/>
          <w:sz w:val="22"/>
          <w:szCs w:val="22"/>
          <w:lang w:val="tr-TR"/>
        </w:rPr>
        <w:t xml:space="preserve"> % 36 ile karşılaştırıldığında % 51'e ulaşmıştır.</w:t>
      </w:r>
    </w:p>
    <w:p w:rsidR="00420741" w:rsidRPr="005617D6" w:rsidRDefault="00420741" w:rsidP="00420741">
      <w:pPr>
        <w:spacing w:after="0"/>
        <w:ind w:left="142" w:right="679"/>
        <w:jc w:val="both"/>
        <w:rPr>
          <w:rStyle w:val="apple-style-span"/>
          <w:lang w:val="tr-TR"/>
        </w:rPr>
      </w:pPr>
    </w:p>
    <w:p w:rsidR="004E0DBD" w:rsidRPr="005617D6" w:rsidRDefault="00420741" w:rsidP="00420741">
      <w:pPr>
        <w:spacing w:after="0"/>
        <w:ind w:left="142" w:right="679"/>
        <w:jc w:val="both"/>
        <w:rPr>
          <w:rFonts w:eastAsia="Times New Roman" w:cs="Arial"/>
          <w:lang w:val="tr-TR" w:eastAsia="bg-BG"/>
        </w:rPr>
      </w:pPr>
      <w:r w:rsidRPr="005617D6">
        <w:rPr>
          <w:rStyle w:val="apple-style-span"/>
          <w:rFonts w:cs="Arial"/>
          <w:sz w:val="22"/>
          <w:szCs w:val="22"/>
          <w:lang w:val="tr-TR"/>
        </w:rPr>
        <w:t xml:space="preserve">Öğrenci Seçme ve Yerleştirme Merkezi 'nin (ÖSYM) verileri, mesleki ve teknik okulların </w:t>
      </w:r>
      <w:r w:rsidR="00597D67" w:rsidRPr="005617D6">
        <w:rPr>
          <w:rStyle w:val="apple-style-span"/>
          <w:rFonts w:cs="Arial"/>
          <w:sz w:val="22"/>
          <w:szCs w:val="22"/>
          <w:lang w:val="tr-TR"/>
        </w:rPr>
        <w:t>yükseköğretim</w:t>
      </w:r>
      <w:r w:rsidRPr="005617D6">
        <w:rPr>
          <w:rStyle w:val="apple-style-span"/>
          <w:rFonts w:cs="Arial"/>
          <w:sz w:val="22"/>
          <w:szCs w:val="22"/>
          <w:lang w:val="tr-TR"/>
        </w:rPr>
        <w:t xml:space="preserve"> giriş sınavlarında en düşük başarı oranına sahip olduğunu ortaya koymaktadır. 2012 yılında % 7.06'lik bir orana </w:t>
      </w:r>
      <w:r w:rsidR="00FF251E" w:rsidRPr="005617D6">
        <w:rPr>
          <w:rStyle w:val="apple-style-span"/>
          <w:rFonts w:cs="Arial"/>
          <w:sz w:val="22"/>
          <w:szCs w:val="22"/>
          <w:lang w:val="tr-TR"/>
        </w:rPr>
        <w:t>karşılık gelen</w:t>
      </w:r>
      <w:r w:rsidRPr="005617D6">
        <w:rPr>
          <w:rStyle w:val="apple-style-span"/>
          <w:rFonts w:cs="Arial"/>
          <w:sz w:val="22"/>
          <w:szCs w:val="22"/>
          <w:lang w:val="tr-TR"/>
        </w:rPr>
        <w:t xml:space="preserve"> sadece 227.283 MEÖ öğrencisi dört yıllık bir lisans programına yerleştirilebilmiştir. </w:t>
      </w:r>
      <w:r w:rsidRPr="005617D6">
        <w:rPr>
          <w:rFonts w:eastAsia="Times New Roman" w:cs="Arial"/>
          <w:lang w:val="tr-TR" w:eastAsia="bg-BG"/>
        </w:rPr>
        <w:t>Genel ortaöğretimde ise, yüksek eğitim için son giriş sınavına başvuran 487,314 öğrencinin % 30.24’ü bir lisans programına yerleştirilmiştir.</w:t>
      </w:r>
      <w:r w:rsidR="004E0DBD" w:rsidRPr="005617D6">
        <w:rPr>
          <w:rFonts w:eastAsia="Times New Roman" w:cs="Arial"/>
          <w:lang w:val="tr-TR" w:eastAsia="bg-BG"/>
        </w:rPr>
        <w:t xml:space="preserve"> </w:t>
      </w:r>
    </w:p>
    <w:p w:rsidR="004E0DBD" w:rsidRPr="005617D6" w:rsidRDefault="004E0DBD" w:rsidP="00420741">
      <w:pPr>
        <w:spacing w:after="0"/>
        <w:ind w:left="142" w:right="679"/>
        <w:jc w:val="both"/>
        <w:rPr>
          <w:rFonts w:eastAsia="Times New Roman" w:cs="Arial"/>
          <w:lang w:val="tr-TR" w:eastAsia="bg-BG"/>
        </w:rPr>
      </w:pPr>
    </w:p>
    <w:p w:rsidR="00790AF0" w:rsidRPr="005617D6" w:rsidRDefault="004E0DBD" w:rsidP="00DD1077">
      <w:pPr>
        <w:spacing w:before="60" w:after="60"/>
        <w:ind w:left="142" w:right="679"/>
        <w:jc w:val="both"/>
        <w:rPr>
          <w:rFonts w:eastAsia="Times New Roman" w:cs="Arial"/>
          <w:lang w:val="tr-TR" w:eastAsia="bg-BG"/>
        </w:rPr>
      </w:pPr>
      <w:r w:rsidRPr="005617D6">
        <w:rPr>
          <w:rFonts w:eastAsia="Times New Roman" w:cs="Arial"/>
          <w:lang w:val="tr-TR" w:eastAsia="bg-BG"/>
        </w:rPr>
        <w:t xml:space="preserve">Yetersiz sayılarının yanı sıra, MEÖ okullarındaki eğitmen kadrosunun </w:t>
      </w:r>
      <w:r w:rsidR="00DE72F0" w:rsidRPr="005617D6">
        <w:rPr>
          <w:rFonts w:eastAsia="Times New Roman" w:cs="Arial"/>
          <w:lang w:val="tr-TR" w:eastAsia="bg-BG"/>
        </w:rPr>
        <w:t>niteliği de istenilen düzeyde değildir</w:t>
      </w:r>
      <w:r w:rsidRPr="005617D6">
        <w:rPr>
          <w:rFonts w:eastAsia="Times New Roman" w:cs="Arial"/>
          <w:lang w:val="tr-TR" w:eastAsia="bg-BG"/>
        </w:rPr>
        <w:t>. YÖK</w:t>
      </w:r>
      <w:r w:rsidR="00DE72F0" w:rsidRPr="005617D6">
        <w:rPr>
          <w:rFonts w:eastAsia="Times New Roman" w:cs="Arial"/>
          <w:lang w:val="tr-TR" w:eastAsia="bg-BG"/>
        </w:rPr>
        <w:t xml:space="preserve"> verilerine </w:t>
      </w:r>
      <w:r w:rsidRPr="005617D6">
        <w:rPr>
          <w:rFonts w:eastAsia="Times New Roman" w:cs="Arial"/>
          <w:lang w:val="tr-TR" w:eastAsia="bg-BG"/>
        </w:rPr>
        <w:t>göre, ortaöğretim sonrası ve MEÖ</w:t>
      </w:r>
      <w:r w:rsidR="00CF7294" w:rsidRPr="005617D6">
        <w:rPr>
          <w:rFonts w:eastAsia="Times New Roman" w:cs="Arial"/>
          <w:lang w:val="tr-TR" w:eastAsia="bg-BG"/>
        </w:rPr>
        <w:t xml:space="preserve"> yüksek</w:t>
      </w:r>
      <w:r w:rsidRPr="005617D6">
        <w:rPr>
          <w:rFonts w:eastAsia="Times New Roman" w:cs="Arial"/>
          <w:lang w:val="tr-TR" w:eastAsia="bg-BG"/>
        </w:rPr>
        <w:t xml:space="preserve">okullarındaki öğretmen başına düşen </w:t>
      </w:r>
      <w:r w:rsidR="00FF251E" w:rsidRPr="005617D6">
        <w:rPr>
          <w:rFonts w:eastAsia="Times New Roman" w:cs="Arial"/>
          <w:lang w:val="tr-TR" w:eastAsia="bg-BG"/>
        </w:rPr>
        <w:t xml:space="preserve">ortalama </w:t>
      </w:r>
      <w:r w:rsidRPr="005617D6">
        <w:rPr>
          <w:rFonts w:eastAsia="Times New Roman" w:cs="Arial"/>
          <w:lang w:val="tr-TR" w:eastAsia="bg-BG"/>
        </w:rPr>
        <w:t xml:space="preserve">öğrenci sayısı 72'dir. </w:t>
      </w:r>
      <w:r w:rsidR="00DE72F0" w:rsidRPr="005617D6">
        <w:rPr>
          <w:rFonts w:eastAsia="Times New Roman" w:cs="Arial"/>
          <w:lang w:val="tr-TR" w:eastAsia="bg-BG"/>
        </w:rPr>
        <w:t xml:space="preserve">Ayrıca 2 yıllık teknik </w:t>
      </w:r>
      <w:r w:rsidR="00556FF8" w:rsidRPr="005617D6">
        <w:rPr>
          <w:lang w:val="tr-TR"/>
        </w:rPr>
        <w:t>yüksekokulların</w:t>
      </w:r>
      <w:r w:rsidRPr="005617D6">
        <w:rPr>
          <w:rFonts w:eastAsia="Times New Roman" w:cs="Arial"/>
          <w:lang w:val="tr-TR" w:eastAsia="bg-BG"/>
        </w:rPr>
        <w:t xml:space="preserve"> </w:t>
      </w:r>
      <w:r w:rsidR="00556FF8" w:rsidRPr="005617D6">
        <w:rPr>
          <w:rFonts w:eastAsia="Times New Roman" w:cs="Arial"/>
          <w:lang w:val="tr-TR" w:eastAsia="bg-BG"/>
        </w:rPr>
        <w:t>ve üniversitelerin</w:t>
      </w:r>
      <w:r w:rsidR="00DE72F0" w:rsidRPr="005617D6">
        <w:rPr>
          <w:rFonts w:eastAsia="Times New Roman" w:cs="Arial"/>
          <w:lang w:val="tr-TR" w:eastAsia="bg-BG"/>
        </w:rPr>
        <w:t xml:space="preserve"> ilgili bölümlerinin </w:t>
      </w:r>
      <w:r w:rsidRPr="005617D6">
        <w:rPr>
          <w:rFonts w:eastAsia="Times New Roman" w:cs="Arial"/>
          <w:lang w:val="tr-TR" w:eastAsia="bg-BG"/>
        </w:rPr>
        <w:t>müfredatı</w:t>
      </w:r>
      <w:r w:rsidR="00001E13" w:rsidRPr="005617D6">
        <w:rPr>
          <w:rFonts w:eastAsia="Times New Roman" w:cs="Arial"/>
          <w:lang w:val="tr-TR" w:eastAsia="bg-BG"/>
        </w:rPr>
        <w:t>,</w:t>
      </w:r>
      <w:r w:rsidRPr="005617D6">
        <w:rPr>
          <w:rFonts w:eastAsia="Times New Roman" w:cs="Arial"/>
          <w:lang w:val="tr-TR" w:eastAsia="bg-BG"/>
        </w:rPr>
        <w:t xml:space="preserve"> ortaöğretim MEÖ</w:t>
      </w:r>
      <w:r w:rsidR="00001E13" w:rsidRPr="005617D6">
        <w:rPr>
          <w:rFonts w:eastAsia="Times New Roman" w:cs="Arial"/>
          <w:lang w:val="tr-TR" w:eastAsia="bg-BG"/>
        </w:rPr>
        <w:t xml:space="preserve"> </w:t>
      </w:r>
      <w:r w:rsidRPr="005617D6">
        <w:rPr>
          <w:rFonts w:eastAsia="Times New Roman" w:cs="Arial"/>
          <w:lang w:val="tr-TR" w:eastAsia="bg-BG"/>
        </w:rPr>
        <w:t xml:space="preserve">programlarıyla tamamlayıcı </w:t>
      </w:r>
      <w:r w:rsidR="00DE72F0" w:rsidRPr="005617D6">
        <w:rPr>
          <w:rFonts w:eastAsia="Times New Roman" w:cs="Arial"/>
          <w:lang w:val="tr-TR" w:eastAsia="bg-BG"/>
        </w:rPr>
        <w:t xml:space="preserve">olmayıp, </w:t>
      </w:r>
      <w:r w:rsidRPr="005617D6">
        <w:rPr>
          <w:rFonts w:eastAsia="Times New Roman" w:cs="Arial"/>
          <w:lang w:val="tr-TR" w:eastAsia="bg-BG"/>
        </w:rPr>
        <w:t>işgücü piyasası gereksinimleri ile uyumlu</w:t>
      </w:r>
      <w:r w:rsidR="00001E13" w:rsidRPr="005617D6">
        <w:rPr>
          <w:rFonts w:eastAsia="Times New Roman" w:cs="Arial"/>
          <w:lang w:val="tr-TR" w:eastAsia="bg-BG"/>
        </w:rPr>
        <w:t xml:space="preserve"> da</w:t>
      </w:r>
      <w:r w:rsidRPr="005617D6">
        <w:rPr>
          <w:rFonts w:eastAsia="Times New Roman" w:cs="Arial"/>
          <w:lang w:val="tr-TR" w:eastAsia="bg-BG"/>
        </w:rPr>
        <w:t xml:space="preserve"> değildir.</w:t>
      </w:r>
    </w:p>
    <w:p w:rsidR="00790AF0" w:rsidRPr="005617D6" w:rsidRDefault="00790AF0" w:rsidP="00790AF0">
      <w:pPr>
        <w:spacing w:before="60" w:after="60"/>
        <w:ind w:left="142" w:right="679"/>
        <w:jc w:val="both"/>
        <w:rPr>
          <w:rFonts w:eastAsia="Times New Roman" w:cs="Arial"/>
          <w:lang w:val="tr-TR" w:eastAsia="bg-BG"/>
        </w:rPr>
      </w:pPr>
    </w:p>
    <w:p w:rsidR="00001E13" w:rsidRPr="005617D6" w:rsidRDefault="00001E13" w:rsidP="00DD1077">
      <w:pPr>
        <w:spacing w:before="60" w:after="60"/>
        <w:ind w:left="142" w:right="679"/>
        <w:jc w:val="both"/>
        <w:rPr>
          <w:rFonts w:eastAsia="Times New Roman" w:cs="Arial"/>
          <w:lang w:val="tr-TR" w:eastAsia="bg-BG"/>
        </w:rPr>
      </w:pPr>
      <w:r w:rsidRPr="005617D6">
        <w:rPr>
          <w:rFonts w:eastAsia="Times New Roman" w:cs="Arial"/>
          <w:lang w:val="tr-TR" w:eastAsia="bg-BG"/>
        </w:rPr>
        <w:t xml:space="preserve">Eğitim fakülteleri akademik başarılarına göre öğrenci </w:t>
      </w:r>
      <w:r w:rsidR="00DD1077" w:rsidRPr="005617D6">
        <w:rPr>
          <w:rFonts w:eastAsia="Times New Roman" w:cs="Arial"/>
          <w:lang w:val="tr-TR" w:eastAsia="bg-BG"/>
        </w:rPr>
        <w:t>aldıklarından</w:t>
      </w:r>
      <w:r w:rsidR="003457CB" w:rsidRPr="005617D6">
        <w:rPr>
          <w:rFonts w:eastAsia="Times New Roman" w:cs="Arial"/>
          <w:lang w:val="tr-TR" w:eastAsia="bg-BG"/>
        </w:rPr>
        <w:t>, MEÖ teknik fakülte</w:t>
      </w:r>
      <w:r w:rsidRPr="005617D6">
        <w:rPr>
          <w:rFonts w:eastAsia="Times New Roman" w:cs="Arial"/>
          <w:lang w:val="tr-TR" w:eastAsia="bg-BG"/>
        </w:rPr>
        <w:t xml:space="preserve"> mezunları öğretmen olarak iş b</w:t>
      </w:r>
      <w:r w:rsidR="003457CB" w:rsidRPr="005617D6">
        <w:rPr>
          <w:rFonts w:eastAsia="Times New Roman" w:cs="Arial"/>
          <w:lang w:val="tr-TR" w:eastAsia="bg-BG"/>
        </w:rPr>
        <w:t>ulmakta zorluk çekmektedirler. YÖK ve MEB arasındaki diyalog eksikliği</w:t>
      </w:r>
      <w:r w:rsidR="00DD1077" w:rsidRPr="005617D6">
        <w:rPr>
          <w:rFonts w:eastAsia="Times New Roman" w:cs="Arial"/>
          <w:lang w:val="tr-TR" w:eastAsia="bg-BG"/>
        </w:rPr>
        <w:t>,</w:t>
      </w:r>
      <w:r w:rsidR="003457CB" w:rsidRPr="005617D6">
        <w:rPr>
          <w:rFonts w:eastAsia="Times New Roman" w:cs="Arial"/>
          <w:lang w:val="tr-TR" w:eastAsia="bg-BG"/>
        </w:rPr>
        <w:t xml:space="preserve"> MEÖ öğretmen eğitme sisteminin etkinliğini tehdit etmektedir.</w:t>
      </w:r>
    </w:p>
    <w:p w:rsidR="00790AF0" w:rsidRPr="005617D6" w:rsidRDefault="00790AF0" w:rsidP="00790AF0">
      <w:pPr>
        <w:spacing w:before="60" w:after="60"/>
        <w:ind w:left="142" w:right="679"/>
        <w:jc w:val="both"/>
        <w:rPr>
          <w:rFonts w:eastAsia="Times New Roman" w:cs="Arial"/>
          <w:lang w:val="tr-TR" w:eastAsia="bg-BG"/>
        </w:rPr>
      </w:pPr>
    </w:p>
    <w:p w:rsidR="00DD1077" w:rsidRPr="005617D6" w:rsidRDefault="00556FF8" w:rsidP="009934AC">
      <w:pPr>
        <w:spacing w:after="0"/>
        <w:ind w:left="142" w:right="680"/>
        <w:jc w:val="both"/>
        <w:rPr>
          <w:rFonts w:eastAsia="Times New Roman" w:cs="Arial"/>
          <w:lang w:val="tr-TR" w:eastAsia="bg-BG"/>
        </w:rPr>
      </w:pPr>
      <w:r w:rsidRPr="005617D6">
        <w:rPr>
          <w:rFonts w:eastAsia="Times New Roman" w:cs="Arial"/>
          <w:lang w:val="tr-TR" w:eastAsia="bg-BG"/>
        </w:rPr>
        <w:t>MEÖ'nün</w:t>
      </w:r>
      <w:r w:rsidR="00DD1077" w:rsidRPr="005617D6">
        <w:rPr>
          <w:rFonts w:eastAsia="Times New Roman" w:cs="Arial"/>
          <w:lang w:val="tr-TR" w:eastAsia="bg-BG"/>
        </w:rPr>
        <w:t xml:space="preserve"> güçlendirilmesi için 2012 yılında Bilim Sanayi ve Teknoloji Bakanlığ</w:t>
      </w:r>
      <w:r w:rsidR="007A010F" w:rsidRPr="005617D6">
        <w:rPr>
          <w:rFonts w:eastAsia="Times New Roman" w:cs="Arial"/>
          <w:lang w:val="tr-TR" w:eastAsia="bg-BG"/>
        </w:rPr>
        <w:t>ı ile MEB arasında bir protokol</w:t>
      </w:r>
      <w:r w:rsidR="00DD1077" w:rsidRPr="005617D6">
        <w:rPr>
          <w:rFonts w:eastAsia="Times New Roman" w:cs="Arial"/>
          <w:lang w:val="tr-TR" w:eastAsia="bg-BG"/>
        </w:rPr>
        <w:t xml:space="preserve"> imzalanmıştır.</w:t>
      </w:r>
      <w:r w:rsidR="00876276" w:rsidRPr="005617D6">
        <w:rPr>
          <w:rFonts w:eastAsia="Times New Roman" w:cs="Arial"/>
          <w:lang w:val="tr-TR" w:eastAsia="bg-BG"/>
        </w:rPr>
        <w:t xml:space="preserve"> Bu protokol iş piyasasının gereklerine uygun olarak mesleki ve teknik eğitim verilmesini, eğitim ve istihdam ilişkisinin güçlendirilmesini, aktif işgücü piyasası politikalarının etkin bir şekilde uygulanmasını ve meslek okullarının kapasitelerinin artırılmasını amaçlamaktadır.</w:t>
      </w:r>
      <w:r w:rsidR="00894474" w:rsidRPr="005617D6">
        <w:rPr>
          <w:rFonts w:eastAsia="Times New Roman" w:cs="Arial"/>
          <w:lang w:val="tr-TR" w:eastAsia="bg-BG"/>
        </w:rPr>
        <w:t xml:space="preserve"> Ayrıca, işsizlikle mücadele etmek ve istihdamı ar</w:t>
      </w:r>
      <w:r w:rsidR="00BD0BB6" w:rsidRPr="005617D6">
        <w:rPr>
          <w:rFonts w:eastAsia="Times New Roman" w:cs="Arial"/>
          <w:lang w:val="tr-TR" w:eastAsia="bg-BG"/>
        </w:rPr>
        <w:t>t</w:t>
      </w:r>
      <w:r w:rsidR="00894474" w:rsidRPr="005617D6">
        <w:rPr>
          <w:rFonts w:eastAsia="Times New Roman" w:cs="Arial"/>
          <w:lang w:val="tr-TR" w:eastAsia="bg-BG"/>
        </w:rPr>
        <w:t>tırmak amacıyla organize sanayi bölgelerinde yeni mesleki ortaöğretim okullarının inşa edilmesi amaçlanmıştır.</w:t>
      </w:r>
      <w:r w:rsidR="0099546E" w:rsidRPr="005617D6">
        <w:rPr>
          <w:rFonts w:eastAsia="Times New Roman" w:cs="Arial"/>
          <w:lang w:val="tr-TR" w:eastAsia="bg-BG"/>
        </w:rPr>
        <w:t xml:space="preserve"> İş ve okul arasında yakın ve uzun süreli ilişkilerin kurulması ile beceri uyumsuzluğu sorununun giderilmesi beklenmektedir.</w:t>
      </w:r>
    </w:p>
    <w:p w:rsidR="009934AC" w:rsidRPr="005617D6" w:rsidRDefault="002907F0" w:rsidP="00597D67">
      <w:pPr>
        <w:spacing w:before="100" w:beforeAutospacing="1" w:after="100" w:afterAutospacing="1"/>
        <w:ind w:left="142" w:right="680"/>
        <w:jc w:val="both"/>
        <w:rPr>
          <w:rFonts w:eastAsia="Times New Roman" w:cs="Arial"/>
          <w:lang w:val="tr-TR" w:eastAsia="bg-BG"/>
        </w:rPr>
      </w:pPr>
      <w:r w:rsidRPr="005617D6">
        <w:rPr>
          <w:rFonts w:eastAsia="Times New Roman" w:cs="Arial"/>
          <w:lang w:val="tr-TR" w:eastAsia="bg-BG"/>
        </w:rPr>
        <w:t xml:space="preserve">Çeşitli özel </w:t>
      </w:r>
      <w:r w:rsidR="00FF251E" w:rsidRPr="005617D6">
        <w:rPr>
          <w:rFonts w:eastAsia="Times New Roman" w:cs="Arial"/>
          <w:lang w:val="tr-TR" w:eastAsia="bg-BG"/>
        </w:rPr>
        <w:t xml:space="preserve">kurumlar </w:t>
      </w:r>
      <w:r w:rsidRPr="005617D6">
        <w:rPr>
          <w:rFonts w:eastAsia="Times New Roman" w:cs="Arial"/>
          <w:lang w:val="tr-TR" w:eastAsia="bg-BG"/>
        </w:rPr>
        <w:t>ve kamu kurumları için dini personel yetiştirmeyi amaçlayan İmam Hatip okullarının mesleki eğitim sisteminin bir parçası olarak düşünülmesi,</w:t>
      </w:r>
      <w:r w:rsidR="009934AC" w:rsidRPr="005617D6">
        <w:rPr>
          <w:rFonts w:eastAsia="Times New Roman" w:cs="Arial"/>
          <w:lang w:val="tr-TR" w:eastAsia="bg-BG"/>
        </w:rPr>
        <w:t xml:space="preserve"> </w:t>
      </w:r>
      <w:r w:rsidRPr="005617D6">
        <w:rPr>
          <w:rFonts w:eastAsia="Times New Roman" w:cs="Arial"/>
          <w:lang w:val="tr-TR" w:eastAsia="bg-BG"/>
        </w:rPr>
        <w:t>Türkiye'nin bir başka önemli konusudur</w:t>
      </w:r>
      <w:r w:rsidR="00FF251E" w:rsidRPr="005617D6">
        <w:rPr>
          <w:rFonts w:eastAsia="Times New Roman" w:cs="Arial"/>
          <w:lang w:val="tr-TR" w:eastAsia="bg-BG"/>
        </w:rPr>
        <w:t>. E</w:t>
      </w:r>
      <w:r w:rsidRPr="005617D6">
        <w:rPr>
          <w:rFonts w:eastAsia="Times New Roman" w:cs="Arial"/>
          <w:lang w:val="tr-TR" w:eastAsia="bg-BG"/>
        </w:rPr>
        <w:t>ğitimlerinin önemli bir kısmının mesleki veya teknik</w:t>
      </w:r>
      <w:r w:rsidR="00FF251E" w:rsidRPr="005617D6">
        <w:rPr>
          <w:rFonts w:eastAsia="Times New Roman" w:cs="Arial"/>
          <w:lang w:val="tr-TR" w:eastAsia="bg-BG"/>
        </w:rPr>
        <w:t xml:space="preserve"> konular</w:t>
      </w:r>
      <w:r w:rsidRPr="005617D6">
        <w:rPr>
          <w:rFonts w:eastAsia="Times New Roman" w:cs="Arial"/>
          <w:lang w:val="tr-TR" w:eastAsia="bg-BG"/>
        </w:rPr>
        <w:t xml:space="preserve"> </w:t>
      </w:r>
      <w:r w:rsidR="00FF251E" w:rsidRPr="005617D6">
        <w:rPr>
          <w:rFonts w:eastAsia="Times New Roman" w:cs="Arial"/>
          <w:lang w:val="tr-TR" w:eastAsia="bg-BG"/>
        </w:rPr>
        <w:t xml:space="preserve">içermiyor </w:t>
      </w:r>
      <w:r w:rsidRPr="005617D6">
        <w:rPr>
          <w:rFonts w:eastAsia="Times New Roman" w:cs="Arial"/>
          <w:lang w:val="tr-TR" w:eastAsia="bg-BG"/>
        </w:rPr>
        <w:t>olması</w:t>
      </w:r>
      <w:r w:rsidR="009934AC" w:rsidRPr="005617D6">
        <w:rPr>
          <w:rFonts w:eastAsia="Times New Roman" w:cs="Arial"/>
          <w:lang w:val="tr-TR" w:eastAsia="bg-BG"/>
        </w:rPr>
        <w:t>ndan dolayı, bu sınıflandırma</w:t>
      </w:r>
      <w:r w:rsidR="00FA5E8B" w:rsidRPr="005617D6">
        <w:rPr>
          <w:rFonts w:eastAsia="Times New Roman" w:cs="Arial"/>
          <w:lang w:val="tr-TR" w:eastAsia="bg-BG"/>
        </w:rPr>
        <w:t>ya</w:t>
      </w:r>
      <w:r w:rsidR="009934AC" w:rsidRPr="005617D6">
        <w:rPr>
          <w:rFonts w:eastAsia="Times New Roman" w:cs="Arial"/>
          <w:lang w:val="tr-TR" w:eastAsia="bg-BG"/>
        </w:rPr>
        <w:t xml:space="preserve"> </w:t>
      </w:r>
      <w:r w:rsidR="00FA5E8B" w:rsidRPr="005617D6">
        <w:rPr>
          <w:rFonts w:eastAsia="Times New Roman" w:cs="Arial"/>
          <w:lang w:val="tr-TR" w:eastAsia="bg-BG"/>
        </w:rPr>
        <w:t>şüphe</w:t>
      </w:r>
      <w:r w:rsidR="00FF251E" w:rsidRPr="005617D6">
        <w:rPr>
          <w:rFonts w:eastAsia="Times New Roman" w:cs="Arial"/>
          <w:lang w:val="tr-TR" w:eastAsia="bg-BG"/>
        </w:rPr>
        <w:t xml:space="preserve"> ile</w:t>
      </w:r>
      <w:r w:rsidR="00FA5E8B" w:rsidRPr="005617D6">
        <w:rPr>
          <w:rFonts w:eastAsia="Times New Roman" w:cs="Arial"/>
          <w:lang w:val="tr-TR" w:eastAsia="bg-BG"/>
        </w:rPr>
        <w:t xml:space="preserve"> bakılmaktadır.</w:t>
      </w:r>
      <w:r w:rsidR="009934AC" w:rsidRPr="005617D6">
        <w:rPr>
          <w:rFonts w:eastAsia="Times New Roman" w:cs="Arial"/>
          <w:lang w:val="tr-TR" w:eastAsia="bg-BG"/>
        </w:rPr>
        <w:t xml:space="preserve"> </w:t>
      </w:r>
      <w:r w:rsidR="00FA5E8B" w:rsidRPr="005617D6">
        <w:rPr>
          <w:rFonts w:eastAsia="Times New Roman" w:cs="Arial"/>
          <w:lang w:val="tr-TR" w:eastAsia="bg-BG"/>
        </w:rPr>
        <w:t>Bu nedenle,  İmam Hatip Okullarının MEÖ içinde konumlandırılması, sistemin iyileştirilmesine yönelik tüm çabaları zorlaştırmaktadır.</w:t>
      </w:r>
    </w:p>
    <w:p w:rsidR="00966F6B" w:rsidRPr="005617D6" w:rsidRDefault="00520510" w:rsidP="00597D67">
      <w:pPr>
        <w:pStyle w:val="Balk1"/>
        <w:numPr>
          <w:ilvl w:val="1"/>
          <w:numId w:val="4"/>
        </w:numPr>
        <w:spacing w:before="100" w:beforeAutospacing="1" w:after="100" w:afterAutospacing="1"/>
        <w:rPr>
          <w:rFonts w:ascii="Arial" w:hAnsi="Arial" w:cs="Arial"/>
          <w:noProof/>
          <w:color w:val="auto"/>
          <w:sz w:val="22"/>
          <w:szCs w:val="22"/>
          <w:lang w:val="tr-TR"/>
        </w:rPr>
      </w:pPr>
      <w:bookmarkStart w:id="22" w:name="_Toc262712276"/>
      <w:bookmarkStart w:id="23" w:name="_Toc393396659"/>
      <w:r w:rsidRPr="005617D6">
        <w:rPr>
          <w:rFonts w:ascii="Arial" w:hAnsi="Arial" w:cs="Arial"/>
          <w:noProof/>
          <w:color w:val="auto"/>
          <w:sz w:val="22"/>
          <w:szCs w:val="22"/>
          <w:lang w:val="tr-TR"/>
        </w:rPr>
        <w:t>Yaygın Eğitim</w:t>
      </w:r>
      <w:r w:rsidR="004073A4" w:rsidRPr="005617D6">
        <w:rPr>
          <w:rFonts w:ascii="Arial" w:hAnsi="Arial" w:cs="Arial"/>
          <w:noProof/>
          <w:color w:val="auto"/>
          <w:sz w:val="22"/>
          <w:szCs w:val="22"/>
          <w:lang w:val="tr-TR"/>
        </w:rPr>
        <w:t xml:space="preserve"> </w:t>
      </w:r>
      <w:r w:rsidR="00966F6B" w:rsidRPr="005617D6">
        <w:rPr>
          <w:rFonts w:ascii="Arial" w:hAnsi="Arial" w:cs="Arial"/>
          <w:noProof/>
          <w:color w:val="auto"/>
          <w:sz w:val="22"/>
          <w:szCs w:val="22"/>
          <w:lang w:val="tr-TR"/>
        </w:rPr>
        <w:t xml:space="preserve">- </w:t>
      </w:r>
      <w:bookmarkEnd w:id="22"/>
      <w:r w:rsidRPr="005617D6">
        <w:rPr>
          <w:rFonts w:ascii="Arial" w:hAnsi="Arial" w:cs="Arial"/>
          <w:noProof/>
          <w:color w:val="auto"/>
          <w:sz w:val="22"/>
          <w:szCs w:val="22"/>
          <w:lang w:val="tr-TR"/>
        </w:rPr>
        <w:t>Hayat Boyu Öğrenme</w:t>
      </w:r>
      <w:bookmarkEnd w:id="23"/>
    </w:p>
    <w:p w:rsidR="00B07789" w:rsidRPr="005617D6" w:rsidRDefault="00C875B9" w:rsidP="00597D67">
      <w:pPr>
        <w:spacing w:before="100" w:beforeAutospacing="1" w:after="100" w:afterAutospacing="1"/>
        <w:ind w:left="142" w:right="680"/>
        <w:jc w:val="both"/>
        <w:rPr>
          <w:rStyle w:val="apple-style-span"/>
          <w:rFonts w:asciiTheme="majorHAnsi" w:eastAsiaTheme="majorEastAsia" w:hAnsiTheme="majorHAnsi" w:cstheme="majorBidi"/>
          <w:b/>
          <w:bCs/>
          <w:color w:val="345A8A" w:themeColor="accent1" w:themeShade="B5"/>
          <w:lang w:val="tr-TR"/>
        </w:rPr>
      </w:pPr>
      <w:r w:rsidRPr="005617D6">
        <w:rPr>
          <w:rStyle w:val="apple-style-span"/>
          <w:rFonts w:cs="Arial"/>
          <w:sz w:val="22"/>
          <w:szCs w:val="22"/>
          <w:lang w:val="tr-TR"/>
        </w:rPr>
        <w:t>Yaygın eğitim (hayat boyu öğrenme) tüm eğitim faaliyetlerini ve örgün eğitim sistemine hiç girmemiş ya da ayrılmış veya herhangi bir kademesinde bulunan vatandaşlar</w:t>
      </w:r>
      <w:r w:rsidR="00BC4B83" w:rsidRPr="005617D6">
        <w:rPr>
          <w:rStyle w:val="apple-style-span"/>
          <w:rFonts w:cs="Arial"/>
          <w:sz w:val="22"/>
          <w:szCs w:val="22"/>
          <w:lang w:val="tr-TR"/>
        </w:rPr>
        <w:t>ı</w:t>
      </w:r>
      <w:r w:rsidRPr="005617D6">
        <w:rPr>
          <w:rStyle w:val="apple-style-span"/>
          <w:rFonts w:cs="Arial"/>
          <w:sz w:val="22"/>
          <w:szCs w:val="22"/>
          <w:lang w:val="tr-TR"/>
        </w:rPr>
        <w:t xml:space="preserve"> kapsar.</w:t>
      </w:r>
      <w:r w:rsidR="00BF3300" w:rsidRPr="005617D6">
        <w:rPr>
          <w:rStyle w:val="apple-style-span"/>
          <w:rFonts w:cs="Arial"/>
          <w:sz w:val="22"/>
          <w:szCs w:val="22"/>
          <w:lang w:val="tr-TR"/>
        </w:rPr>
        <w:t xml:space="preserve"> </w:t>
      </w:r>
    </w:p>
    <w:p w:rsidR="00B07789" w:rsidRPr="005617D6" w:rsidRDefault="00B07789" w:rsidP="00551FB9">
      <w:pPr>
        <w:spacing w:after="0"/>
        <w:ind w:left="142" w:right="680"/>
        <w:jc w:val="both"/>
        <w:rPr>
          <w:rStyle w:val="apple-style-span"/>
          <w:lang w:val="tr-TR"/>
        </w:rPr>
      </w:pPr>
    </w:p>
    <w:p w:rsidR="00C875B9" w:rsidRPr="005617D6" w:rsidRDefault="00BF3300" w:rsidP="00551FB9">
      <w:pPr>
        <w:spacing w:after="0"/>
        <w:ind w:left="142" w:right="680"/>
        <w:jc w:val="both"/>
        <w:rPr>
          <w:rStyle w:val="apple-style-span"/>
          <w:lang w:val="tr-TR"/>
        </w:rPr>
      </w:pPr>
      <w:r w:rsidRPr="005617D6">
        <w:rPr>
          <w:rStyle w:val="apple-style-span"/>
          <w:rFonts w:cs="Arial"/>
          <w:sz w:val="22"/>
          <w:szCs w:val="22"/>
          <w:lang w:val="tr-TR"/>
        </w:rPr>
        <w:t>Türkiye'de hayat boyu öğrenme faaliyetleri</w:t>
      </w:r>
      <w:r w:rsidR="00023190" w:rsidRPr="005617D6">
        <w:rPr>
          <w:rStyle w:val="apple-style-span"/>
          <w:rFonts w:cs="Arial"/>
          <w:sz w:val="22"/>
          <w:szCs w:val="22"/>
          <w:lang w:val="tr-TR"/>
        </w:rPr>
        <w:t>;</w:t>
      </w:r>
      <w:r w:rsidRPr="005617D6">
        <w:rPr>
          <w:rStyle w:val="apple-style-span"/>
          <w:rFonts w:cs="Arial"/>
          <w:sz w:val="22"/>
          <w:szCs w:val="22"/>
          <w:lang w:val="tr-TR"/>
        </w:rPr>
        <w:t xml:space="preserve"> kamu kurumları, sosyal ortaklar, üniversiteler, sivil toplum kuruluşları, özel kuruluşlar ve MEB'in </w:t>
      </w:r>
      <w:r w:rsidR="00337CC5" w:rsidRPr="005617D6">
        <w:rPr>
          <w:rStyle w:val="apple-style-span"/>
          <w:rFonts w:cs="Arial"/>
          <w:sz w:val="22"/>
          <w:szCs w:val="22"/>
          <w:lang w:val="tr-TR"/>
        </w:rPr>
        <w:t>HBÖ</w:t>
      </w:r>
      <w:r w:rsidRPr="005617D6">
        <w:rPr>
          <w:rStyle w:val="apple-style-span"/>
          <w:rFonts w:cs="Arial"/>
          <w:sz w:val="22"/>
          <w:szCs w:val="22"/>
          <w:lang w:val="tr-TR"/>
        </w:rPr>
        <w:t xml:space="preserve"> Genel Müdürlüğü’ne bağlı Halk Eğitim Merkezleri tarafından yürütülmektedir.</w:t>
      </w:r>
    </w:p>
    <w:p w:rsidR="00C875B9" w:rsidRPr="005617D6" w:rsidRDefault="00551FB9" w:rsidP="004E072C">
      <w:pPr>
        <w:spacing w:before="100" w:beforeAutospacing="1" w:after="100" w:afterAutospacing="1"/>
        <w:ind w:left="142" w:right="680"/>
        <w:jc w:val="both"/>
        <w:rPr>
          <w:rStyle w:val="apple-style-span"/>
          <w:lang w:val="tr-TR"/>
        </w:rPr>
      </w:pPr>
      <w:r w:rsidRPr="005617D6">
        <w:rPr>
          <w:rStyle w:val="apple-style-span"/>
          <w:rFonts w:cs="Arial"/>
          <w:sz w:val="22"/>
          <w:szCs w:val="22"/>
          <w:lang w:val="tr-TR"/>
        </w:rPr>
        <w:t xml:space="preserve">Türkiye'de </w:t>
      </w:r>
      <w:r w:rsidR="00F02C32" w:rsidRPr="005617D6">
        <w:rPr>
          <w:rStyle w:val="apple-style-span"/>
          <w:rFonts w:cs="Arial"/>
          <w:sz w:val="22"/>
          <w:szCs w:val="22"/>
          <w:lang w:val="tr-TR"/>
        </w:rPr>
        <w:t xml:space="preserve">2013 yılı </w:t>
      </w:r>
      <w:r w:rsidR="009103A4" w:rsidRPr="005617D6">
        <w:rPr>
          <w:rStyle w:val="apple-style-span"/>
          <w:rFonts w:cs="Arial"/>
          <w:sz w:val="22"/>
          <w:szCs w:val="22"/>
          <w:lang w:val="tr-TR"/>
        </w:rPr>
        <w:t>HBÖ</w:t>
      </w:r>
      <w:r w:rsidRPr="005617D6">
        <w:rPr>
          <w:rStyle w:val="apple-style-span"/>
          <w:rFonts w:cs="Arial"/>
          <w:sz w:val="22"/>
          <w:szCs w:val="22"/>
          <w:lang w:val="tr-TR"/>
        </w:rPr>
        <w:t xml:space="preserve"> yetişkin katılımı (24 - 65</w:t>
      </w:r>
      <w:r w:rsidR="00B07789" w:rsidRPr="005617D6">
        <w:rPr>
          <w:rStyle w:val="apple-style-span"/>
          <w:rFonts w:cs="Arial"/>
          <w:sz w:val="22"/>
          <w:szCs w:val="22"/>
          <w:lang w:val="tr-TR"/>
        </w:rPr>
        <w:t xml:space="preserve">) % </w:t>
      </w:r>
      <w:r w:rsidR="00023190" w:rsidRPr="005617D6">
        <w:rPr>
          <w:rStyle w:val="apple-style-span"/>
          <w:rFonts w:cs="Arial"/>
          <w:sz w:val="22"/>
          <w:szCs w:val="22"/>
          <w:lang w:val="tr-TR"/>
        </w:rPr>
        <w:t>4,0’dır</w:t>
      </w:r>
      <w:r w:rsidRPr="005617D6">
        <w:rPr>
          <w:rStyle w:val="apple-style-span"/>
          <w:rFonts w:cs="Arial"/>
          <w:sz w:val="22"/>
          <w:szCs w:val="22"/>
          <w:lang w:val="tr-TR"/>
        </w:rPr>
        <w:t xml:space="preserve">.  Bu, </w:t>
      </w:r>
      <w:r w:rsidR="00963123" w:rsidRPr="005617D6">
        <w:rPr>
          <w:rStyle w:val="apple-style-span"/>
          <w:rFonts w:cs="Arial"/>
          <w:sz w:val="22"/>
          <w:szCs w:val="22"/>
          <w:lang w:val="tr-TR"/>
        </w:rPr>
        <w:t>%</w:t>
      </w:r>
      <w:r w:rsidR="0084244B" w:rsidRPr="005617D6">
        <w:rPr>
          <w:rStyle w:val="apple-style-span"/>
          <w:rFonts w:cs="Arial"/>
          <w:sz w:val="22"/>
          <w:szCs w:val="22"/>
          <w:lang w:val="tr-TR"/>
        </w:rPr>
        <w:t>10,4</w:t>
      </w:r>
      <w:r w:rsidR="00963123" w:rsidRPr="005617D6">
        <w:rPr>
          <w:rStyle w:val="apple-style-span"/>
          <w:rFonts w:cs="Arial"/>
          <w:sz w:val="22"/>
          <w:szCs w:val="22"/>
          <w:lang w:val="tr-TR"/>
        </w:rPr>
        <w:t xml:space="preserve"> olan </w:t>
      </w:r>
      <w:r w:rsidRPr="005617D6">
        <w:rPr>
          <w:rStyle w:val="apple-style-span"/>
          <w:rFonts w:cs="Arial"/>
          <w:sz w:val="22"/>
          <w:szCs w:val="22"/>
          <w:lang w:val="tr-TR"/>
        </w:rPr>
        <w:t xml:space="preserve">AB </w:t>
      </w:r>
      <w:r w:rsidR="00B07789" w:rsidRPr="005617D6">
        <w:rPr>
          <w:rStyle w:val="apple-style-span"/>
          <w:rFonts w:cs="Arial"/>
          <w:sz w:val="22"/>
          <w:szCs w:val="22"/>
          <w:lang w:val="tr-TR"/>
        </w:rPr>
        <w:t xml:space="preserve">28 </w:t>
      </w:r>
      <w:r w:rsidR="00963123" w:rsidRPr="005617D6">
        <w:rPr>
          <w:rStyle w:val="apple-style-span"/>
          <w:rFonts w:cs="Arial"/>
          <w:sz w:val="22"/>
          <w:szCs w:val="22"/>
          <w:lang w:val="tr-TR"/>
        </w:rPr>
        <w:t>ortalamasın</w:t>
      </w:r>
      <w:r w:rsidR="0059612B" w:rsidRPr="005617D6">
        <w:rPr>
          <w:rStyle w:val="apple-style-span"/>
          <w:rFonts w:cs="Arial"/>
          <w:sz w:val="22"/>
          <w:szCs w:val="22"/>
          <w:lang w:val="tr-TR"/>
        </w:rPr>
        <w:t>a göre</w:t>
      </w:r>
      <w:r w:rsidR="00963123" w:rsidRPr="005617D6">
        <w:rPr>
          <w:rStyle w:val="apple-style-span"/>
          <w:rFonts w:cs="Arial"/>
          <w:sz w:val="22"/>
          <w:szCs w:val="22"/>
          <w:lang w:val="tr-TR"/>
        </w:rPr>
        <w:t xml:space="preserve"> oldukça düşüktür</w:t>
      </w:r>
      <w:r w:rsidRPr="005617D6">
        <w:rPr>
          <w:rStyle w:val="apple-style-span"/>
          <w:rFonts w:cs="Arial"/>
          <w:sz w:val="22"/>
          <w:szCs w:val="22"/>
          <w:lang w:val="tr-TR"/>
        </w:rPr>
        <w:t xml:space="preserve">. Son yıllarda yetişkin eğitimi programlarını hızlandıran ve Türkiye'de yeni yetişkin eğitimi perspektiflerini canlandıran </w:t>
      </w:r>
      <w:r w:rsidR="0084244B" w:rsidRPr="005617D6">
        <w:rPr>
          <w:rStyle w:val="apple-style-span"/>
          <w:rFonts w:cs="Arial"/>
          <w:sz w:val="22"/>
          <w:szCs w:val="22"/>
          <w:lang w:val="tr-TR"/>
        </w:rPr>
        <w:t>birçok</w:t>
      </w:r>
      <w:r w:rsidRPr="005617D6">
        <w:rPr>
          <w:rStyle w:val="apple-style-span"/>
          <w:rFonts w:cs="Arial"/>
          <w:sz w:val="22"/>
          <w:szCs w:val="22"/>
          <w:lang w:val="tr-TR"/>
        </w:rPr>
        <w:t xml:space="preserve"> AB destekli proje uygulanmasına rağmen, bu alan halen özel </w:t>
      </w:r>
      <w:r w:rsidR="004413A0" w:rsidRPr="005617D6">
        <w:rPr>
          <w:rStyle w:val="apple-style-span"/>
          <w:rFonts w:cs="Arial"/>
          <w:sz w:val="22"/>
          <w:szCs w:val="22"/>
          <w:lang w:val="tr-TR"/>
        </w:rPr>
        <w:t>ilgi</w:t>
      </w:r>
      <w:r w:rsidRPr="005617D6">
        <w:rPr>
          <w:rStyle w:val="apple-style-span"/>
          <w:rFonts w:cs="Arial"/>
          <w:sz w:val="22"/>
          <w:szCs w:val="22"/>
          <w:lang w:val="tr-TR"/>
        </w:rPr>
        <w:t xml:space="preserve"> gerektirmektedir.</w:t>
      </w:r>
    </w:p>
    <w:p w:rsidR="004413A0" w:rsidRPr="005617D6" w:rsidRDefault="004413A0" w:rsidP="004E072C">
      <w:pPr>
        <w:spacing w:before="100" w:beforeAutospacing="1" w:after="100" w:afterAutospacing="1"/>
        <w:ind w:firstLine="142"/>
        <w:jc w:val="both"/>
        <w:rPr>
          <w:rFonts w:eastAsia="Times New Roman" w:cs="Arial"/>
          <w:lang w:val="tr-TR" w:eastAsia="bg-BG"/>
        </w:rPr>
      </w:pPr>
      <w:r w:rsidRPr="005617D6">
        <w:rPr>
          <w:rFonts w:eastAsia="Times New Roman" w:cs="Arial"/>
          <w:lang w:val="tr-TR" w:eastAsia="bg-BG"/>
        </w:rPr>
        <w:t xml:space="preserve">Türkiye'de yetişkin eğitimi veren kamu kurumlarından bazıları aşağıda </w:t>
      </w:r>
      <w:r w:rsidR="00C36FE8" w:rsidRPr="005617D6">
        <w:rPr>
          <w:rFonts w:eastAsia="Times New Roman" w:cs="Arial"/>
          <w:lang w:val="tr-TR" w:eastAsia="bg-BG"/>
        </w:rPr>
        <w:t>belirtilmektedir</w:t>
      </w:r>
      <w:r w:rsidRPr="005617D6">
        <w:rPr>
          <w:rFonts w:eastAsia="Times New Roman" w:cs="Arial"/>
          <w:lang w:val="tr-TR" w:eastAsia="bg-BG"/>
        </w:rPr>
        <w:t>:</w:t>
      </w:r>
    </w:p>
    <w:p w:rsidR="004413A0" w:rsidRPr="005617D6" w:rsidRDefault="004413A0" w:rsidP="004E072C">
      <w:pPr>
        <w:spacing w:before="100" w:beforeAutospacing="1" w:after="100" w:afterAutospacing="1"/>
        <w:ind w:left="142" w:right="680"/>
        <w:jc w:val="both"/>
        <w:rPr>
          <w:rStyle w:val="apple-style-span"/>
          <w:lang w:val="tr-TR"/>
        </w:rPr>
      </w:pPr>
      <w:r w:rsidRPr="005617D6">
        <w:rPr>
          <w:rStyle w:val="apple-style-span"/>
          <w:rFonts w:cs="Arial"/>
          <w:b/>
          <w:bCs/>
          <w:sz w:val="22"/>
          <w:szCs w:val="22"/>
          <w:lang w:val="tr-TR"/>
        </w:rPr>
        <w:t>Halk Eğitim Merkezleri (HEM):</w:t>
      </w:r>
      <w:r w:rsidRPr="005617D6">
        <w:rPr>
          <w:rStyle w:val="apple-style-span"/>
          <w:rFonts w:cs="Arial"/>
          <w:sz w:val="22"/>
          <w:szCs w:val="22"/>
          <w:lang w:val="tr-TR"/>
        </w:rPr>
        <w:t xml:space="preserve"> Halk Eğitim Merkezleri, farklı yaş ve eğitim seviyesinden bireyler için yaygın eğitim hizmetleri sunmaktadır. Dersler</w:t>
      </w:r>
      <w:r w:rsidR="003765F2" w:rsidRPr="005617D6">
        <w:rPr>
          <w:rStyle w:val="apple-style-span"/>
          <w:rFonts w:cs="Arial"/>
          <w:sz w:val="22"/>
          <w:szCs w:val="22"/>
          <w:lang w:val="tr-TR"/>
        </w:rPr>
        <w:t>;</w:t>
      </w:r>
      <w:r w:rsidRPr="005617D6">
        <w:rPr>
          <w:rStyle w:val="apple-style-span"/>
          <w:rFonts w:cs="Arial"/>
          <w:sz w:val="22"/>
          <w:szCs w:val="22"/>
          <w:lang w:val="tr-TR"/>
        </w:rPr>
        <w:t xml:space="preserve"> temel okuma yazma kursları</w:t>
      </w:r>
      <w:r w:rsidR="003765F2" w:rsidRPr="005617D6">
        <w:rPr>
          <w:rStyle w:val="apple-style-span"/>
          <w:rFonts w:cs="Arial"/>
          <w:sz w:val="22"/>
          <w:szCs w:val="22"/>
          <w:lang w:val="tr-TR"/>
        </w:rPr>
        <w:t>nı</w:t>
      </w:r>
      <w:r w:rsidRPr="005617D6">
        <w:rPr>
          <w:rStyle w:val="apple-style-span"/>
          <w:rFonts w:cs="Arial"/>
          <w:sz w:val="22"/>
          <w:szCs w:val="22"/>
          <w:lang w:val="tr-TR"/>
        </w:rPr>
        <w:t>, meslek kursları</w:t>
      </w:r>
      <w:r w:rsidR="003765F2" w:rsidRPr="005617D6">
        <w:rPr>
          <w:rStyle w:val="apple-style-span"/>
          <w:rFonts w:cs="Arial"/>
          <w:sz w:val="22"/>
          <w:szCs w:val="22"/>
          <w:lang w:val="tr-TR"/>
        </w:rPr>
        <w:t>nı</w:t>
      </w:r>
      <w:r w:rsidRPr="005617D6">
        <w:rPr>
          <w:rStyle w:val="apple-style-span"/>
          <w:rFonts w:cs="Arial"/>
          <w:sz w:val="22"/>
          <w:szCs w:val="22"/>
          <w:lang w:val="tr-TR"/>
        </w:rPr>
        <w:t>, sosyal ve kültürel kurslar</w:t>
      </w:r>
      <w:r w:rsidR="003765F2" w:rsidRPr="005617D6">
        <w:rPr>
          <w:rStyle w:val="apple-style-span"/>
          <w:rFonts w:cs="Arial"/>
          <w:sz w:val="22"/>
          <w:szCs w:val="22"/>
          <w:lang w:val="tr-TR"/>
        </w:rPr>
        <w:t>ı</w:t>
      </w:r>
      <w:r w:rsidRPr="005617D6">
        <w:rPr>
          <w:rStyle w:val="apple-style-span"/>
          <w:rFonts w:cs="Arial"/>
          <w:sz w:val="22"/>
          <w:szCs w:val="22"/>
          <w:lang w:val="tr-TR"/>
        </w:rPr>
        <w:t xml:space="preserve">, talep ve </w:t>
      </w:r>
      <w:r w:rsidR="00023190" w:rsidRPr="005617D6">
        <w:rPr>
          <w:rStyle w:val="apple-style-span"/>
          <w:rFonts w:cs="Arial"/>
          <w:sz w:val="22"/>
          <w:szCs w:val="22"/>
          <w:lang w:val="tr-TR"/>
        </w:rPr>
        <w:t xml:space="preserve">öğretmen </w:t>
      </w:r>
      <w:r w:rsidRPr="005617D6">
        <w:rPr>
          <w:rStyle w:val="apple-style-span"/>
          <w:rFonts w:cs="Arial"/>
          <w:sz w:val="22"/>
          <w:szCs w:val="22"/>
          <w:lang w:val="tr-TR"/>
        </w:rPr>
        <w:t>uygunluğu durumunda dil kursları</w:t>
      </w:r>
      <w:r w:rsidR="003765F2" w:rsidRPr="005617D6">
        <w:rPr>
          <w:rStyle w:val="apple-style-span"/>
          <w:rFonts w:cs="Arial"/>
          <w:sz w:val="22"/>
          <w:szCs w:val="22"/>
          <w:lang w:val="tr-TR"/>
        </w:rPr>
        <w:t>nı</w:t>
      </w:r>
      <w:r w:rsidRPr="005617D6">
        <w:rPr>
          <w:rStyle w:val="apple-style-span"/>
          <w:rFonts w:cs="Arial"/>
          <w:sz w:val="22"/>
          <w:szCs w:val="22"/>
          <w:lang w:val="tr-TR"/>
        </w:rPr>
        <w:t xml:space="preserve"> ve diğer uygulama tabanlı kurslar</w:t>
      </w:r>
      <w:r w:rsidR="003765F2" w:rsidRPr="005617D6">
        <w:rPr>
          <w:rStyle w:val="apple-style-span"/>
          <w:rFonts w:cs="Arial"/>
          <w:sz w:val="22"/>
          <w:szCs w:val="22"/>
          <w:lang w:val="tr-TR"/>
        </w:rPr>
        <w:t>ı içer</w:t>
      </w:r>
      <w:r w:rsidR="00C36FE8" w:rsidRPr="005617D6">
        <w:rPr>
          <w:rStyle w:val="apple-style-span"/>
          <w:rFonts w:cs="Arial"/>
          <w:sz w:val="22"/>
          <w:szCs w:val="22"/>
          <w:lang w:val="tr-TR"/>
        </w:rPr>
        <w:t>mektedir</w:t>
      </w:r>
      <w:r w:rsidRPr="005617D6">
        <w:rPr>
          <w:rStyle w:val="apple-style-span"/>
          <w:rFonts w:cs="Arial"/>
          <w:sz w:val="22"/>
          <w:szCs w:val="22"/>
          <w:lang w:val="tr-TR"/>
        </w:rPr>
        <w:t xml:space="preserve">. </w:t>
      </w:r>
    </w:p>
    <w:p w:rsidR="00790AF0" w:rsidRPr="005617D6" w:rsidRDefault="0072164E" w:rsidP="004E072C">
      <w:pPr>
        <w:spacing w:before="100" w:beforeAutospacing="1" w:after="100" w:afterAutospacing="1"/>
        <w:ind w:left="142" w:right="679"/>
        <w:jc w:val="both"/>
        <w:rPr>
          <w:rStyle w:val="apple-style-span"/>
          <w:lang w:val="tr-TR"/>
        </w:rPr>
      </w:pPr>
      <w:r w:rsidRPr="005617D6">
        <w:rPr>
          <w:rStyle w:val="apple-style-span"/>
          <w:rFonts w:cs="Arial"/>
          <w:sz w:val="22"/>
          <w:szCs w:val="22"/>
          <w:lang w:val="tr-TR"/>
        </w:rPr>
        <w:t>Nüfusa göre artan sayı ile her bir NUTS II</w:t>
      </w:r>
      <w:r w:rsidR="00B17355" w:rsidRPr="005617D6">
        <w:rPr>
          <w:rStyle w:val="apple-style-span"/>
          <w:rFonts w:cs="Arial"/>
          <w:sz w:val="22"/>
          <w:szCs w:val="22"/>
          <w:lang w:val="tr-TR"/>
        </w:rPr>
        <w:t xml:space="preserve"> bölgesi</w:t>
      </w:r>
      <w:r w:rsidRPr="005617D6">
        <w:rPr>
          <w:rStyle w:val="apple-style-span"/>
          <w:rFonts w:cs="Arial"/>
          <w:sz w:val="22"/>
          <w:szCs w:val="22"/>
          <w:lang w:val="tr-TR"/>
        </w:rPr>
        <w:t xml:space="preserve"> ilinde en az bir adet halk eğitim merkezi bulunmaktadır. Halk Eğitim Merkezlerinin etkinliği hakkında bugüne dek yapılmış olan herhangi bir değerlendirme yoktur. Bununla beraber etkinliklerini ar</w:t>
      </w:r>
      <w:r w:rsidR="00B563C0" w:rsidRPr="005617D6">
        <w:rPr>
          <w:rStyle w:val="apple-style-span"/>
          <w:rFonts w:cs="Arial"/>
          <w:sz w:val="22"/>
          <w:szCs w:val="22"/>
          <w:lang w:val="tr-TR"/>
        </w:rPr>
        <w:t>t</w:t>
      </w:r>
      <w:r w:rsidRPr="005617D6">
        <w:rPr>
          <w:rStyle w:val="apple-style-span"/>
          <w:rFonts w:cs="Arial"/>
          <w:sz w:val="22"/>
          <w:szCs w:val="22"/>
          <w:lang w:val="tr-TR"/>
        </w:rPr>
        <w:t xml:space="preserve">tırmaya yönelik çabalar vardır. MEB’in </w:t>
      </w:r>
      <w:r w:rsidR="00337CC5" w:rsidRPr="005617D6">
        <w:rPr>
          <w:rStyle w:val="apple-style-span"/>
          <w:rFonts w:cs="Arial"/>
          <w:sz w:val="22"/>
          <w:szCs w:val="22"/>
          <w:lang w:val="tr-TR"/>
        </w:rPr>
        <w:t>HBÖ</w:t>
      </w:r>
      <w:r w:rsidRPr="005617D6">
        <w:rPr>
          <w:rStyle w:val="apple-style-span"/>
          <w:rFonts w:cs="Arial"/>
          <w:sz w:val="22"/>
          <w:szCs w:val="22"/>
          <w:lang w:val="tr-TR"/>
        </w:rPr>
        <w:t xml:space="preserve"> Genel Müdürlüğü halen bu konu ve HEM tarafından verilen kursların </w:t>
      </w:r>
      <w:r w:rsidR="00915398" w:rsidRPr="005617D6">
        <w:rPr>
          <w:rStyle w:val="apple-style-span"/>
          <w:rFonts w:cs="Arial"/>
          <w:sz w:val="22"/>
          <w:szCs w:val="22"/>
          <w:lang w:val="tr-TR"/>
        </w:rPr>
        <w:t>k</w:t>
      </w:r>
      <w:r w:rsidRPr="005617D6">
        <w:rPr>
          <w:rStyle w:val="apple-style-span"/>
          <w:rFonts w:cs="Arial"/>
          <w:sz w:val="22"/>
          <w:szCs w:val="22"/>
          <w:lang w:val="tr-TR"/>
        </w:rPr>
        <w:t xml:space="preserve">alite </w:t>
      </w:r>
      <w:r w:rsidR="00915398" w:rsidRPr="005617D6">
        <w:rPr>
          <w:rStyle w:val="apple-style-span"/>
          <w:rFonts w:cs="Arial"/>
          <w:sz w:val="22"/>
          <w:szCs w:val="22"/>
          <w:lang w:val="tr-TR"/>
        </w:rPr>
        <w:t>g</w:t>
      </w:r>
      <w:r w:rsidRPr="005617D6">
        <w:rPr>
          <w:rStyle w:val="apple-style-span"/>
          <w:rFonts w:cs="Arial"/>
          <w:sz w:val="22"/>
          <w:szCs w:val="22"/>
          <w:lang w:val="tr-TR"/>
        </w:rPr>
        <w:t>üvencesi üzerinde çalışma</w:t>
      </w:r>
      <w:r w:rsidR="00915398" w:rsidRPr="005617D6">
        <w:rPr>
          <w:rStyle w:val="apple-style-span"/>
          <w:rFonts w:cs="Arial"/>
          <w:sz w:val="22"/>
          <w:szCs w:val="22"/>
          <w:lang w:val="tr-TR"/>
        </w:rPr>
        <w:t>lar yapmakta ve</w:t>
      </w:r>
      <w:r w:rsidRPr="005617D6">
        <w:rPr>
          <w:rStyle w:val="apple-style-span"/>
          <w:rFonts w:cs="Arial"/>
          <w:sz w:val="22"/>
          <w:szCs w:val="22"/>
          <w:lang w:val="tr-TR"/>
        </w:rPr>
        <w:t xml:space="preserve"> </w:t>
      </w:r>
      <w:r w:rsidR="00337CC5" w:rsidRPr="005617D6">
        <w:rPr>
          <w:rStyle w:val="apple-style-span"/>
          <w:rFonts w:cs="Arial"/>
          <w:sz w:val="22"/>
          <w:szCs w:val="22"/>
          <w:lang w:val="tr-TR"/>
        </w:rPr>
        <w:t>HBÖ</w:t>
      </w:r>
      <w:r w:rsidRPr="005617D6">
        <w:rPr>
          <w:rStyle w:val="apple-style-span"/>
          <w:rFonts w:cs="Arial"/>
          <w:sz w:val="22"/>
          <w:szCs w:val="22"/>
          <w:lang w:val="tr-TR"/>
        </w:rPr>
        <w:t xml:space="preserve"> Strateji Belgesi HEM için ilgili düzenlemeler getirmeyi öngörmektedir.</w:t>
      </w:r>
    </w:p>
    <w:p w:rsidR="0094350C" w:rsidRPr="005617D6" w:rsidRDefault="0094350C" w:rsidP="004E072C">
      <w:pPr>
        <w:spacing w:before="100" w:beforeAutospacing="1" w:after="100" w:afterAutospacing="1"/>
        <w:ind w:left="142" w:right="680"/>
        <w:jc w:val="both"/>
        <w:rPr>
          <w:rStyle w:val="apple-style-span"/>
          <w:lang w:val="tr-TR"/>
        </w:rPr>
      </w:pPr>
      <w:r w:rsidRPr="005617D6">
        <w:rPr>
          <w:rStyle w:val="apple-style-span"/>
          <w:rFonts w:cs="Arial"/>
          <w:b/>
          <w:bCs/>
          <w:sz w:val="22"/>
          <w:szCs w:val="22"/>
          <w:lang w:val="tr-TR"/>
        </w:rPr>
        <w:t>Mesleki Eğitim Merkezleri (MEM):</w:t>
      </w:r>
      <w:r w:rsidRPr="005617D6">
        <w:rPr>
          <w:rStyle w:val="apple-style-span"/>
          <w:rFonts w:cs="Arial"/>
          <w:sz w:val="22"/>
          <w:szCs w:val="22"/>
          <w:lang w:val="tr-TR"/>
        </w:rPr>
        <w:t xml:space="preserve"> Bu merkezler ilkokul eğitimini tamamlamış, ancak takip eden eğitim seviyelerine geçememiş bireyler için tasarlanmış</w:t>
      </w:r>
      <w:r w:rsidR="007A148B" w:rsidRPr="005617D6">
        <w:rPr>
          <w:rStyle w:val="apple-style-span"/>
          <w:rFonts w:cs="Arial"/>
          <w:sz w:val="22"/>
          <w:szCs w:val="22"/>
          <w:lang w:val="tr-TR"/>
        </w:rPr>
        <w:t xml:space="preserve"> olup </w:t>
      </w:r>
      <w:r w:rsidRPr="005617D6">
        <w:rPr>
          <w:rStyle w:val="apple-style-span"/>
          <w:rFonts w:cs="Arial"/>
          <w:sz w:val="22"/>
          <w:szCs w:val="22"/>
          <w:lang w:val="tr-TR"/>
        </w:rPr>
        <w:t>"Çıraklık eğitimi, usta eğitimi" vb. gibi bireylere belirli işler için gerekli bilgi ve becerileri kazandıran kursları temel al</w:t>
      </w:r>
      <w:r w:rsidR="007A148B" w:rsidRPr="005617D6">
        <w:rPr>
          <w:rStyle w:val="apple-style-span"/>
          <w:rFonts w:cs="Arial"/>
          <w:sz w:val="22"/>
          <w:szCs w:val="22"/>
          <w:lang w:val="tr-TR"/>
        </w:rPr>
        <w:t>maktadır</w:t>
      </w:r>
      <w:r w:rsidRPr="005617D6">
        <w:rPr>
          <w:rStyle w:val="apple-style-span"/>
          <w:rFonts w:cs="Arial"/>
          <w:sz w:val="22"/>
          <w:szCs w:val="22"/>
          <w:lang w:val="tr-TR"/>
        </w:rPr>
        <w:t xml:space="preserve">. Çok az </w:t>
      </w:r>
      <w:r w:rsidR="007A148B" w:rsidRPr="005617D6">
        <w:rPr>
          <w:rStyle w:val="apple-style-span"/>
          <w:rFonts w:cs="Arial"/>
          <w:sz w:val="22"/>
          <w:szCs w:val="22"/>
          <w:lang w:val="tr-TR"/>
        </w:rPr>
        <w:t xml:space="preserve">düzeyde </w:t>
      </w:r>
      <w:r w:rsidRPr="005617D6">
        <w:rPr>
          <w:rStyle w:val="apple-style-span"/>
          <w:rFonts w:cs="Arial"/>
          <w:sz w:val="22"/>
          <w:szCs w:val="22"/>
          <w:lang w:val="tr-TR"/>
        </w:rPr>
        <w:t xml:space="preserve">eğitim altyapısına sahip </w:t>
      </w:r>
      <w:r w:rsidR="007A148B" w:rsidRPr="005617D6">
        <w:rPr>
          <w:rStyle w:val="apple-style-span"/>
          <w:rFonts w:cs="Arial"/>
          <w:sz w:val="22"/>
          <w:szCs w:val="22"/>
          <w:lang w:val="tr-TR"/>
        </w:rPr>
        <w:t xml:space="preserve">olan </w:t>
      </w:r>
      <w:r w:rsidRPr="005617D6">
        <w:rPr>
          <w:rStyle w:val="apple-style-span"/>
          <w:rFonts w:cs="Arial"/>
          <w:sz w:val="22"/>
          <w:szCs w:val="22"/>
          <w:lang w:val="tr-TR"/>
        </w:rPr>
        <w:t>bireylerin iş ve endüstriyel yaşama entegre edilmesinde bu kursların etkili olduğu kanıtlanmıştır.</w:t>
      </w:r>
    </w:p>
    <w:p w:rsidR="004C7687" w:rsidRPr="005617D6" w:rsidRDefault="004C7687" w:rsidP="004E072C">
      <w:pPr>
        <w:spacing w:before="100" w:beforeAutospacing="1" w:after="100" w:afterAutospacing="1"/>
        <w:ind w:left="142" w:right="680"/>
        <w:jc w:val="both"/>
        <w:rPr>
          <w:rStyle w:val="apple-style-span"/>
          <w:lang w:val="tr-TR"/>
        </w:rPr>
      </w:pPr>
      <w:r w:rsidRPr="005617D6">
        <w:rPr>
          <w:rStyle w:val="apple-style-span"/>
          <w:rFonts w:cs="Arial"/>
          <w:b/>
          <w:sz w:val="22"/>
          <w:szCs w:val="22"/>
          <w:lang w:val="tr-TR"/>
        </w:rPr>
        <w:t>Kız Teknik Eğitim - Olgunlaşma Enstitüleri:</w:t>
      </w:r>
      <w:r w:rsidRPr="005617D6">
        <w:rPr>
          <w:rStyle w:val="apple-style-span"/>
          <w:rFonts w:cs="Arial"/>
          <w:bCs/>
          <w:sz w:val="22"/>
          <w:szCs w:val="22"/>
          <w:lang w:val="tr-TR"/>
        </w:rPr>
        <w:t xml:space="preserve"> Bu merkezler ilkokul eğitimini tamamlamış, ancak takip eden eğitim seviyelerine geçememiş kadın vatandaşlar için tasarlanmıştır. Programlar iki yıl sürer ve alt orta öğretimin eşdeğeri olarak görülebilir, fakat tekstil işi, terzilik ve benzerleri gibi özel mesleki kurslar da içermektedir.</w:t>
      </w:r>
    </w:p>
    <w:p w:rsidR="00394BAB" w:rsidRPr="005617D6" w:rsidRDefault="00394BAB" w:rsidP="004E072C">
      <w:pPr>
        <w:spacing w:before="100" w:beforeAutospacing="1" w:after="100" w:afterAutospacing="1"/>
        <w:ind w:left="142" w:right="680"/>
        <w:jc w:val="both"/>
        <w:rPr>
          <w:rStyle w:val="apple-style-span"/>
          <w:lang w:val="tr-TR"/>
        </w:rPr>
      </w:pPr>
      <w:r w:rsidRPr="005617D6">
        <w:rPr>
          <w:rStyle w:val="apple-style-span"/>
          <w:rFonts w:cs="Arial"/>
          <w:b/>
          <w:bCs/>
          <w:sz w:val="22"/>
          <w:szCs w:val="22"/>
          <w:lang w:val="tr-TR"/>
        </w:rPr>
        <w:t>Turizm Eğitim Merkezleri (TEM):</w:t>
      </w:r>
      <w:r w:rsidRPr="005617D6">
        <w:rPr>
          <w:rStyle w:val="apple-style-span"/>
          <w:rFonts w:cs="Arial"/>
          <w:sz w:val="22"/>
          <w:szCs w:val="22"/>
          <w:lang w:val="tr-TR"/>
        </w:rPr>
        <w:t xml:space="preserve"> 30 hafta süren, teorik ve pratik </w:t>
      </w:r>
      <w:r w:rsidR="00B563C0" w:rsidRPr="005617D6">
        <w:rPr>
          <w:rStyle w:val="apple-style-span"/>
          <w:rFonts w:cs="Arial"/>
          <w:sz w:val="22"/>
          <w:szCs w:val="22"/>
          <w:lang w:val="tr-TR"/>
        </w:rPr>
        <w:t xml:space="preserve">içerikli </w:t>
      </w:r>
      <w:r w:rsidRPr="005617D6">
        <w:rPr>
          <w:rStyle w:val="apple-style-span"/>
          <w:rFonts w:cs="Arial"/>
          <w:sz w:val="22"/>
          <w:szCs w:val="22"/>
          <w:lang w:val="tr-TR"/>
        </w:rPr>
        <w:t>dersler</w:t>
      </w:r>
      <w:r w:rsidR="00B563C0" w:rsidRPr="005617D6">
        <w:rPr>
          <w:rStyle w:val="apple-style-span"/>
          <w:rFonts w:cs="Arial"/>
          <w:sz w:val="22"/>
          <w:szCs w:val="22"/>
          <w:lang w:val="tr-TR"/>
        </w:rPr>
        <w:t xml:space="preserve">den </w:t>
      </w:r>
      <w:r w:rsidR="00556FF8" w:rsidRPr="005617D6">
        <w:rPr>
          <w:rStyle w:val="apple-style-span"/>
          <w:rFonts w:cs="Arial"/>
          <w:sz w:val="22"/>
          <w:szCs w:val="22"/>
          <w:lang w:val="tr-TR"/>
        </w:rPr>
        <w:t>oluşan bir</w:t>
      </w:r>
      <w:r w:rsidR="00B563C0" w:rsidRPr="005617D6">
        <w:rPr>
          <w:rStyle w:val="apple-style-span"/>
          <w:rFonts w:cs="Arial"/>
          <w:sz w:val="22"/>
          <w:szCs w:val="22"/>
          <w:lang w:val="tr-TR"/>
        </w:rPr>
        <w:t xml:space="preserve"> </w:t>
      </w:r>
      <w:r w:rsidRPr="005617D6">
        <w:rPr>
          <w:rStyle w:val="apple-style-span"/>
          <w:rFonts w:cs="Arial"/>
          <w:sz w:val="22"/>
          <w:szCs w:val="22"/>
          <w:lang w:val="tr-TR"/>
        </w:rPr>
        <w:t>yaygın eğitim</w:t>
      </w:r>
      <w:r w:rsidR="00B563C0" w:rsidRPr="005617D6">
        <w:rPr>
          <w:rStyle w:val="apple-style-span"/>
          <w:rFonts w:cs="Arial"/>
          <w:sz w:val="22"/>
          <w:szCs w:val="22"/>
          <w:lang w:val="tr-TR"/>
        </w:rPr>
        <w:t xml:space="preserve"> programı</w:t>
      </w:r>
      <w:r w:rsidRPr="005617D6">
        <w:rPr>
          <w:rStyle w:val="apple-style-span"/>
          <w:rFonts w:cs="Arial"/>
          <w:sz w:val="22"/>
          <w:szCs w:val="22"/>
          <w:lang w:val="tr-TR"/>
        </w:rPr>
        <w:t xml:space="preserve"> verilen bu merkezlerde adaylara</w:t>
      </w:r>
      <w:r w:rsidR="00B563C0" w:rsidRPr="005617D6">
        <w:rPr>
          <w:rStyle w:val="apple-style-span"/>
          <w:rFonts w:cs="Arial"/>
          <w:sz w:val="22"/>
          <w:szCs w:val="22"/>
          <w:lang w:val="tr-TR"/>
        </w:rPr>
        <w:t>;</w:t>
      </w:r>
      <w:r w:rsidRPr="005617D6">
        <w:rPr>
          <w:rStyle w:val="apple-style-span"/>
          <w:rFonts w:cs="Arial"/>
          <w:sz w:val="22"/>
          <w:szCs w:val="22"/>
          <w:lang w:val="tr-TR"/>
        </w:rPr>
        <w:t xml:space="preserve"> gıda içecek, </w:t>
      </w:r>
      <w:r w:rsidR="00045EB7" w:rsidRPr="005617D6">
        <w:rPr>
          <w:rStyle w:val="apple-style-span"/>
          <w:rFonts w:cs="Arial"/>
          <w:sz w:val="22"/>
          <w:szCs w:val="22"/>
          <w:lang w:val="tr-TR"/>
        </w:rPr>
        <w:t>aşçılık</w:t>
      </w:r>
      <w:r w:rsidRPr="005617D6">
        <w:rPr>
          <w:rStyle w:val="apple-style-span"/>
          <w:rFonts w:cs="Arial"/>
          <w:sz w:val="22"/>
          <w:szCs w:val="22"/>
          <w:lang w:val="tr-TR"/>
        </w:rPr>
        <w:t xml:space="preserve"> ve mutfak işlerinin yanı sıra konaklama, turizm ve seyahat hakkında beceriler kazandıran kurslar sunulmaktadır. Bu kurslar</w:t>
      </w:r>
      <w:r w:rsidR="00401080" w:rsidRPr="005617D6">
        <w:rPr>
          <w:rStyle w:val="apple-style-span"/>
          <w:rFonts w:cs="Arial"/>
          <w:sz w:val="22"/>
          <w:szCs w:val="22"/>
          <w:lang w:val="tr-TR"/>
        </w:rPr>
        <w:t xml:space="preserve"> sayesinde</w:t>
      </w:r>
      <w:r w:rsidRPr="005617D6">
        <w:rPr>
          <w:rStyle w:val="apple-style-span"/>
          <w:rFonts w:cs="Arial"/>
          <w:sz w:val="22"/>
          <w:szCs w:val="22"/>
          <w:lang w:val="tr-TR"/>
        </w:rPr>
        <w:t xml:space="preserve"> turizm sektörü için kalifiye eleman yetiştir</w:t>
      </w:r>
      <w:r w:rsidR="00401080" w:rsidRPr="005617D6">
        <w:rPr>
          <w:rStyle w:val="apple-style-span"/>
          <w:rFonts w:cs="Arial"/>
          <w:sz w:val="22"/>
          <w:szCs w:val="22"/>
          <w:lang w:val="tr-TR"/>
        </w:rPr>
        <w:t>il</w:t>
      </w:r>
      <w:r w:rsidRPr="005617D6">
        <w:rPr>
          <w:rStyle w:val="apple-style-span"/>
          <w:rFonts w:cs="Arial"/>
          <w:sz w:val="22"/>
          <w:szCs w:val="22"/>
          <w:lang w:val="tr-TR"/>
        </w:rPr>
        <w:t>mektedir. Eğitimin sonunda, adaylar staj için turizm şirketlerine yerleştirilmektedir.</w:t>
      </w:r>
    </w:p>
    <w:p w:rsidR="00966F6B" w:rsidRPr="005617D6" w:rsidRDefault="00520510" w:rsidP="004E072C">
      <w:pPr>
        <w:pStyle w:val="Balk1"/>
        <w:numPr>
          <w:ilvl w:val="1"/>
          <w:numId w:val="4"/>
        </w:numPr>
        <w:spacing w:before="100" w:beforeAutospacing="1" w:after="100" w:afterAutospacing="1"/>
        <w:rPr>
          <w:rFonts w:ascii="Arial" w:hAnsi="Arial" w:cs="Arial"/>
          <w:noProof/>
          <w:color w:val="auto"/>
          <w:sz w:val="22"/>
          <w:szCs w:val="22"/>
          <w:lang w:val="tr-TR"/>
        </w:rPr>
      </w:pPr>
      <w:bookmarkStart w:id="24" w:name="_Toc393396660"/>
      <w:r w:rsidRPr="005617D6">
        <w:rPr>
          <w:rFonts w:ascii="Arial" w:hAnsi="Arial" w:cs="Arial"/>
          <w:noProof/>
          <w:color w:val="auto"/>
          <w:sz w:val="22"/>
          <w:szCs w:val="22"/>
          <w:lang w:val="tr-TR"/>
        </w:rPr>
        <w:t>İstihdam</w:t>
      </w:r>
      <w:bookmarkEnd w:id="24"/>
    </w:p>
    <w:p w:rsidR="00A86A7B" w:rsidRPr="005617D6" w:rsidRDefault="00A86A7B" w:rsidP="004E072C">
      <w:pPr>
        <w:spacing w:before="100" w:beforeAutospacing="1" w:after="100" w:afterAutospacing="1"/>
        <w:ind w:left="142" w:right="680"/>
        <w:jc w:val="both"/>
        <w:rPr>
          <w:rStyle w:val="apple-style-span"/>
          <w:rFonts w:asciiTheme="majorHAnsi" w:eastAsiaTheme="majorEastAsia" w:hAnsiTheme="majorHAnsi" w:cstheme="majorBidi"/>
          <w:b/>
          <w:bCs/>
          <w:color w:val="345A8A" w:themeColor="accent1" w:themeShade="B5"/>
          <w:lang w:val="tr-TR"/>
        </w:rPr>
      </w:pPr>
      <w:r w:rsidRPr="005617D6">
        <w:rPr>
          <w:rStyle w:val="apple-style-span"/>
          <w:rFonts w:cs="Arial"/>
          <w:sz w:val="22"/>
          <w:szCs w:val="22"/>
          <w:lang w:val="tr-TR"/>
        </w:rPr>
        <w:t xml:space="preserve">Türkiye'de </w:t>
      </w:r>
      <w:r w:rsidR="00B17355" w:rsidRPr="005617D6">
        <w:rPr>
          <w:rStyle w:val="apple-style-span"/>
          <w:rFonts w:cs="Arial"/>
          <w:sz w:val="22"/>
          <w:szCs w:val="22"/>
          <w:lang w:val="tr-TR"/>
        </w:rPr>
        <w:t xml:space="preserve">işgücüne katılmayanların </w:t>
      </w:r>
      <w:r w:rsidR="009103A4" w:rsidRPr="005617D6">
        <w:rPr>
          <w:rStyle w:val="apple-style-span"/>
          <w:rFonts w:cs="Arial"/>
          <w:sz w:val="22"/>
          <w:szCs w:val="22"/>
          <w:lang w:val="tr-TR"/>
        </w:rPr>
        <w:t>oranları yüksek</w:t>
      </w:r>
      <w:r w:rsidRPr="005617D6">
        <w:rPr>
          <w:rStyle w:val="apple-style-span"/>
          <w:rFonts w:cs="Arial"/>
          <w:sz w:val="22"/>
          <w:szCs w:val="22"/>
          <w:lang w:val="tr-TR"/>
        </w:rPr>
        <w:t xml:space="preserve"> olup, büyüme potansiyeli ciddi beceri uyumsuzlukları yüzünden engellenmektedir. İşgücü piyasasına ilişkin yönetmelikler</w:t>
      </w:r>
      <w:r w:rsidR="00A80652" w:rsidRPr="005617D6">
        <w:rPr>
          <w:rStyle w:val="apple-style-span"/>
          <w:rFonts w:cs="Arial"/>
          <w:sz w:val="22"/>
          <w:szCs w:val="22"/>
          <w:lang w:val="tr-TR"/>
        </w:rPr>
        <w:t>,</w:t>
      </w:r>
      <w:r w:rsidRPr="005617D6">
        <w:rPr>
          <w:rStyle w:val="apple-style-span"/>
          <w:rFonts w:cs="Arial"/>
          <w:sz w:val="22"/>
          <w:szCs w:val="22"/>
          <w:lang w:val="tr-TR"/>
        </w:rPr>
        <w:t xml:space="preserve"> yeni iş yaratma kapasitesini kısıtlamakta ve verimlilik üzerinde olumsuz bir etki yaratan resmi olmayan düzenlemeleri teşvik etmektedi</w:t>
      </w:r>
      <w:r w:rsidR="00AD0035" w:rsidRPr="005617D6">
        <w:rPr>
          <w:rStyle w:val="apple-style-span"/>
          <w:rFonts w:cs="Arial"/>
          <w:sz w:val="22"/>
          <w:szCs w:val="22"/>
          <w:lang w:val="tr-TR"/>
        </w:rPr>
        <w:t xml:space="preserve">r. Gayri resmi çalışan şirketler ve firmalar genellikle </w:t>
      </w:r>
      <w:r w:rsidR="00AD0035" w:rsidRPr="005617D6">
        <w:rPr>
          <w:rStyle w:val="apple-style-span"/>
          <w:rFonts w:cs="Arial"/>
          <w:sz w:val="22"/>
          <w:szCs w:val="22"/>
          <w:lang w:val="tr-TR"/>
        </w:rPr>
        <w:lastRenderedPageBreak/>
        <w:t>insan sermayesine daha az yatırım yapmakta, finansmana erişim</w:t>
      </w:r>
      <w:r w:rsidR="00852B24" w:rsidRPr="005617D6">
        <w:rPr>
          <w:rStyle w:val="apple-style-span"/>
          <w:rFonts w:cs="Arial"/>
          <w:sz w:val="22"/>
          <w:szCs w:val="22"/>
          <w:lang w:val="tr-TR"/>
        </w:rPr>
        <w:t>ler</w:t>
      </w:r>
      <w:r w:rsidR="00AD0035" w:rsidRPr="005617D6">
        <w:rPr>
          <w:rStyle w:val="apple-style-span"/>
          <w:rFonts w:cs="Arial"/>
          <w:sz w:val="22"/>
          <w:szCs w:val="22"/>
          <w:lang w:val="tr-TR"/>
        </w:rPr>
        <w:t>i</w:t>
      </w:r>
      <w:r w:rsidR="00852B24" w:rsidRPr="005617D6">
        <w:rPr>
          <w:rStyle w:val="apple-style-span"/>
          <w:rFonts w:cs="Arial"/>
          <w:sz w:val="22"/>
          <w:szCs w:val="22"/>
          <w:lang w:val="tr-TR"/>
        </w:rPr>
        <w:t xml:space="preserve"> kısıtlı</w:t>
      </w:r>
      <w:r w:rsidR="00AD0035" w:rsidRPr="005617D6">
        <w:rPr>
          <w:rStyle w:val="apple-style-span"/>
          <w:rFonts w:cs="Arial"/>
          <w:sz w:val="22"/>
          <w:szCs w:val="22"/>
          <w:lang w:val="tr-TR"/>
        </w:rPr>
        <w:t xml:space="preserve"> olmakta ve yenilikçi faaliyetler</w:t>
      </w:r>
      <w:r w:rsidR="00852B24" w:rsidRPr="005617D6">
        <w:rPr>
          <w:rStyle w:val="apple-style-span"/>
          <w:rFonts w:cs="Arial"/>
          <w:sz w:val="22"/>
          <w:szCs w:val="22"/>
          <w:lang w:val="tr-TR"/>
        </w:rPr>
        <w:t>e</w:t>
      </w:r>
      <w:r w:rsidR="00AD0035" w:rsidRPr="005617D6">
        <w:rPr>
          <w:rStyle w:val="apple-style-span"/>
          <w:rFonts w:cs="Arial"/>
          <w:sz w:val="22"/>
          <w:szCs w:val="22"/>
          <w:lang w:val="tr-TR"/>
        </w:rPr>
        <w:t xml:space="preserve"> ve ağlara katılamamaktadırlar.</w:t>
      </w:r>
    </w:p>
    <w:p w:rsidR="00AD0035" w:rsidRPr="005617D6" w:rsidRDefault="00AD0035" w:rsidP="00AD0035">
      <w:pPr>
        <w:spacing w:after="0"/>
        <w:ind w:left="142" w:right="680"/>
        <w:jc w:val="both"/>
        <w:rPr>
          <w:rStyle w:val="apple-style-span"/>
          <w:lang w:val="tr-TR"/>
        </w:rPr>
      </w:pPr>
    </w:p>
    <w:p w:rsidR="00A14338" w:rsidRPr="005617D6" w:rsidRDefault="00AD0035" w:rsidP="00A14338">
      <w:pPr>
        <w:spacing w:after="0"/>
        <w:ind w:left="142" w:right="680"/>
        <w:jc w:val="both"/>
        <w:rPr>
          <w:rFonts w:eastAsia="Times New Roman" w:cs="Arial"/>
          <w:lang w:val="tr-TR" w:eastAsia="bg-BG"/>
        </w:rPr>
      </w:pPr>
      <w:r w:rsidRPr="005617D6">
        <w:rPr>
          <w:rStyle w:val="apple-style-span"/>
          <w:rFonts w:cs="Arial"/>
          <w:sz w:val="22"/>
          <w:szCs w:val="22"/>
          <w:lang w:val="tr-TR"/>
        </w:rPr>
        <w:t xml:space="preserve">2012 EUROSTAT verilerine göre, </w:t>
      </w:r>
      <w:r w:rsidR="0070511F" w:rsidRPr="005617D6">
        <w:rPr>
          <w:rStyle w:val="apple-style-span"/>
          <w:rFonts w:cs="Arial"/>
          <w:sz w:val="22"/>
          <w:szCs w:val="22"/>
          <w:lang w:val="tr-TR"/>
        </w:rPr>
        <w:t xml:space="preserve">Türkiye’de </w:t>
      </w:r>
      <w:r w:rsidRPr="005617D6">
        <w:rPr>
          <w:rStyle w:val="apple-style-span"/>
          <w:rFonts w:cs="Arial"/>
          <w:sz w:val="22"/>
          <w:szCs w:val="22"/>
          <w:lang w:val="tr-TR"/>
        </w:rPr>
        <w:t xml:space="preserve">ekonomik olarak faal </w:t>
      </w:r>
      <w:r w:rsidR="00ED3293" w:rsidRPr="005617D6">
        <w:rPr>
          <w:rStyle w:val="apple-style-span"/>
          <w:rFonts w:cs="Arial"/>
          <w:sz w:val="22"/>
          <w:szCs w:val="22"/>
          <w:lang w:val="tr-TR"/>
        </w:rPr>
        <w:t xml:space="preserve">olan </w:t>
      </w:r>
      <w:r w:rsidRPr="005617D6">
        <w:rPr>
          <w:rStyle w:val="apple-style-span"/>
          <w:rFonts w:cs="Arial"/>
          <w:sz w:val="22"/>
          <w:szCs w:val="22"/>
          <w:lang w:val="tr-TR"/>
        </w:rPr>
        <w:t>kişi sayısı 27.020.000</w:t>
      </w:r>
      <w:r w:rsidR="00045EB7" w:rsidRPr="005617D6">
        <w:rPr>
          <w:rStyle w:val="apple-style-span"/>
          <w:rFonts w:cs="Arial"/>
          <w:sz w:val="22"/>
          <w:szCs w:val="22"/>
          <w:lang w:val="tr-TR"/>
        </w:rPr>
        <w:t>’</w:t>
      </w:r>
      <w:r w:rsidR="0070511F" w:rsidRPr="005617D6">
        <w:rPr>
          <w:rStyle w:val="apple-style-span"/>
          <w:rFonts w:cs="Arial"/>
          <w:sz w:val="22"/>
          <w:szCs w:val="22"/>
          <w:lang w:val="tr-TR"/>
        </w:rPr>
        <w:t>dir.</w:t>
      </w:r>
      <w:r w:rsidRPr="005617D6">
        <w:rPr>
          <w:rStyle w:val="apple-style-span"/>
          <w:rFonts w:cs="Arial"/>
          <w:sz w:val="22"/>
          <w:szCs w:val="22"/>
          <w:lang w:val="tr-TR"/>
        </w:rPr>
        <w:t xml:space="preserve"> % 71.8 oranına sahip AB 27 ülkelerine kıyasla oldukça düşük olan Türkiye'deki etkinlik oranı</w:t>
      </w:r>
      <w:r w:rsidR="00A14338" w:rsidRPr="005617D6">
        <w:rPr>
          <w:rStyle w:val="apple-style-span"/>
          <w:rFonts w:cs="Arial"/>
          <w:sz w:val="22"/>
          <w:szCs w:val="22"/>
          <w:lang w:val="tr-TR"/>
        </w:rPr>
        <w:t xml:space="preserve"> ise</w:t>
      </w:r>
      <w:r w:rsidRPr="005617D6">
        <w:rPr>
          <w:rStyle w:val="apple-style-span"/>
          <w:rFonts w:cs="Arial"/>
          <w:sz w:val="22"/>
          <w:szCs w:val="22"/>
          <w:lang w:val="tr-TR"/>
        </w:rPr>
        <w:t xml:space="preserve"> % </w:t>
      </w:r>
      <w:r w:rsidR="004E072C" w:rsidRPr="005617D6">
        <w:rPr>
          <w:rStyle w:val="apple-style-span"/>
          <w:rFonts w:cs="Arial"/>
          <w:sz w:val="22"/>
          <w:szCs w:val="22"/>
          <w:lang w:val="tr-TR"/>
        </w:rPr>
        <w:t>53,3’dür</w:t>
      </w:r>
      <w:r w:rsidR="00A14338" w:rsidRPr="005617D6">
        <w:rPr>
          <w:rStyle w:val="apple-style-span"/>
          <w:rFonts w:cs="Arial"/>
          <w:sz w:val="22"/>
          <w:szCs w:val="22"/>
          <w:lang w:val="tr-TR"/>
        </w:rPr>
        <w:t xml:space="preserve">. </w:t>
      </w:r>
      <w:r w:rsidR="00A14338" w:rsidRPr="005617D6">
        <w:rPr>
          <w:rFonts w:eastAsia="Times New Roman" w:cs="Arial"/>
          <w:lang w:val="tr-TR" w:eastAsia="bg-BG"/>
        </w:rPr>
        <w:t xml:space="preserve">Faal nüfus içinde işgücüne katılım oranı kadın nüfus için % </w:t>
      </w:r>
      <w:r w:rsidR="004E072C" w:rsidRPr="005617D6">
        <w:rPr>
          <w:rFonts w:eastAsia="Times New Roman" w:cs="Arial"/>
          <w:lang w:val="tr-TR" w:eastAsia="bg-BG"/>
        </w:rPr>
        <w:t>29,5</w:t>
      </w:r>
      <w:r w:rsidR="00A14338" w:rsidRPr="005617D6">
        <w:rPr>
          <w:rFonts w:eastAsia="Times New Roman" w:cs="Arial"/>
          <w:lang w:val="tr-TR" w:eastAsia="bg-BG"/>
        </w:rPr>
        <w:t xml:space="preserve">, </w:t>
      </w:r>
      <w:r w:rsidR="00A80652" w:rsidRPr="005617D6">
        <w:rPr>
          <w:rFonts w:eastAsia="Times New Roman" w:cs="Arial"/>
          <w:lang w:val="tr-TR" w:eastAsia="bg-BG"/>
        </w:rPr>
        <w:t xml:space="preserve">erkek nüfus için % </w:t>
      </w:r>
      <w:r w:rsidR="004E072C" w:rsidRPr="005617D6">
        <w:rPr>
          <w:rFonts w:eastAsia="Times New Roman" w:cs="Arial"/>
          <w:lang w:val="tr-TR" w:eastAsia="bg-BG"/>
        </w:rPr>
        <w:t>71,0’dir</w:t>
      </w:r>
      <w:r w:rsidR="00ED3293" w:rsidRPr="005617D6">
        <w:rPr>
          <w:rFonts w:eastAsia="Times New Roman" w:cs="Arial"/>
          <w:lang w:val="tr-TR" w:eastAsia="bg-BG"/>
        </w:rPr>
        <w:t xml:space="preserve"> ve</w:t>
      </w:r>
      <w:r w:rsidR="00A14338" w:rsidRPr="005617D6">
        <w:rPr>
          <w:rFonts w:eastAsia="Times New Roman" w:cs="Arial"/>
          <w:lang w:val="tr-TR" w:eastAsia="bg-BG"/>
        </w:rPr>
        <w:t xml:space="preserve"> bu oranlar aynı zamanda kadınların işgücüne düşük </w:t>
      </w:r>
      <w:r w:rsidR="00ED3293" w:rsidRPr="005617D6">
        <w:rPr>
          <w:rFonts w:eastAsia="Times New Roman" w:cs="Arial"/>
          <w:lang w:val="tr-TR" w:eastAsia="bg-BG"/>
        </w:rPr>
        <w:t>oranda katıldığını</w:t>
      </w:r>
      <w:r w:rsidR="00A14338" w:rsidRPr="005617D6">
        <w:rPr>
          <w:rFonts w:eastAsia="Times New Roman" w:cs="Arial"/>
          <w:lang w:val="tr-TR" w:eastAsia="bg-BG"/>
        </w:rPr>
        <w:t xml:space="preserve"> göstermektedir.</w:t>
      </w:r>
    </w:p>
    <w:p w:rsidR="007C136F" w:rsidRPr="005617D6" w:rsidRDefault="007C136F" w:rsidP="00A14338">
      <w:pPr>
        <w:spacing w:after="0"/>
        <w:ind w:left="142" w:right="680"/>
        <w:jc w:val="both"/>
        <w:rPr>
          <w:rFonts w:cs="Arial"/>
          <w:lang w:val="tr-TR"/>
        </w:rPr>
      </w:pPr>
    </w:p>
    <w:p w:rsidR="007C136F" w:rsidRPr="005617D6" w:rsidRDefault="007C136F" w:rsidP="002F6099">
      <w:pPr>
        <w:spacing w:after="0"/>
        <w:ind w:left="142" w:right="680"/>
        <w:jc w:val="both"/>
        <w:rPr>
          <w:rFonts w:cs="Arial"/>
          <w:lang w:val="tr-TR"/>
        </w:rPr>
      </w:pPr>
      <w:r w:rsidRPr="005617D6">
        <w:rPr>
          <w:rFonts w:eastAsia="Times New Roman" w:cs="Arial"/>
          <w:lang w:val="tr-TR" w:eastAsia="bg-BG"/>
        </w:rPr>
        <w:t>Türkiye'de ilkokul mezunları</w:t>
      </w:r>
      <w:r w:rsidR="00491319" w:rsidRPr="005617D6">
        <w:rPr>
          <w:rFonts w:eastAsia="Times New Roman" w:cs="Arial"/>
          <w:lang w:val="tr-TR" w:eastAsia="bg-BG"/>
        </w:rPr>
        <w:t xml:space="preserve"> </w:t>
      </w:r>
      <w:r w:rsidRPr="005617D6">
        <w:rPr>
          <w:rFonts w:eastAsia="Times New Roman" w:cs="Arial"/>
          <w:lang w:val="tr-TR" w:eastAsia="bg-BG"/>
        </w:rPr>
        <w:t>işgücünde büyük bir paya sahiptir ve okuma yazma bilmeyen insanların sayısı yaklaşık 2,5 milyondur</w:t>
      </w:r>
      <w:r w:rsidR="00BC6A42" w:rsidRPr="005617D6">
        <w:rPr>
          <w:rFonts w:eastAsia="Times New Roman" w:cs="Arial"/>
          <w:lang w:val="tr-TR" w:eastAsia="bg-BG"/>
        </w:rPr>
        <w:t>. B</w:t>
      </w:r>
      <w:r w:rsidRPr="005617D6">
        <w:rPr>
          <w:rFonts w:eastAsia="Times New Roman" w:cs="Arial"/>
          <w:lang w:val="tr-TR" w:eastAsia="bg-BG"/>
        </w:rPr>
        <w:t xml:space="preserve">u </w:t>
      </w:r>
      <w:r w:rsidR="00BC6A42" w:rsidRPr="005617D6">
        <w:rPr>
          <w:rFonts w:eastAsia="Times New Roman" w:cs="Arial"/>
          <w:lang w:val="tr-TR" w:eastAsia="bg-BG"/>
        </w:rPr>
        <w:t>sayı</w:t>
      </w:r>
      <w:r w:rsidRPr="005617D6">
        <w:rPr>
          <w:rFonts w:eastAsia="Times New Roman" w:cs="Arial"/>
          <w:lang w:val="tr-TR" w:eastAsia="bg-BG"/>
        </w:rPr>
        <w:t xml:space="preserve"> toplam işgücünün yaklaşık % 9'u</w:t>
      </w:r>
      <w:r w:rsidR="00BC6A42" w:rsidRPr="005617D6">
        <w:rPr>
          <w:rFonts w:eastAsia="Times New Roman" w:cs="Arial"/>
          <w:lang w:val="tr-TR" w:eastAsia="bg-BG"/>
        </w:rPr>
        <w:t>nu oluşturmaktadır</w:t>
      </w:r>
      <w:r w:rsidRPr="005617D6">
        <w:rPr>
          <w:rFonts w:eastAsia="Times New Roman" w:cs="Arial"/>
          <w:lang w:val="tr-TR" w:eastAsia="bg-BG"/>
        </w:rPr>
        <w:t>. İ</w:t>
      </w:r>
      <w:r w:rsidR="00491319" w:rsidRPr="005617D6">
        <w:rPr>
          <w:rFonts w:eastAsia="Times New Roman" w:cs="Arial"/>
          <w:lang w:val="tr-TR" w:eastAsia="bg-BG"/>
        </w:rPr>
        <w:t xml:space="preserve">lkokul </w:t>
      </w:r>
      <w:r w:rsidRPr="005617D6">
        <w:rPr>
          <w:rFonts w:eastAsia="Times New Roman" w:cs="Arial"/>
          <w:lang w:val="tr-TR" w:eastAsia="bg-BG"/>
        </w:rPr>
        <w:t xml:space="preserve">ya da daha </w:t>
      </w:r>
      <w:r w:rsidR="00BC6A42" w:rsidRPr="005617D6">
        <w:rPr>
          <w:rFonts w:eastAsia="Times New Roman" w:cs="Arial"/>
          <w:lang w:val="tr-TR" w:eastAsia="bg-BG"/>
        </w:rPr>
        <w:t>düşük seviyede</w:t>
      </w:r>
      <w:r w:rsidRPr="005617D6">
        <w:rPr>
          <w:rFonts w:eastAsia="Times New Roman" w:cs="Arial"/>
          <w:lang w:val="tr-TR" w:eastAsia="bg-BG"/>
        </w:rPr>
        <w:t xml:space="preserve"> eğitim seviyesine sahip </w:t>
      </w:r>
      <w:r w:rsidR="00BC6A42" w:rsidRPr="005617D6">
        <w:rPr>
          <w:rFonts w:eastAsia="Times New Roman" w:cs="Arial"/>
          <w:lang w:val="tr-TR" w:eastAsia="bg-BG"/>
        </w:rPr>
        <w:t>bireylerin</w:t>
      </w:r>
      <w:r w:rsidRPr="005617D6">
        <w:rPr>
          <w:rFonts w:eastAsia="Times New Roman" w:cs="Arial"/>
          <w:lang w:val="tr-TR" w:eastAsia="bg-BG"/>
        </w:rPr>
        <w:t xml:space="preserve"> sayısı 15 milyon civarındadır.</w:t>
      </w:r>
      <w:r w:rsidR="00EC3AB6" w:rsidRPr="005617D6">
        <w:rPr>
          <w:rFonts w:eastAsia="Times New Roman" w:cs="Arial"/>
          <w:lang w:val="tr-TR" w:eastAsia="bg-BG"/>
        </w:rPr>
        <w:t xml:space="preserve"> Bu istatistikler Türkiye'deki işgücünün önemli bir kısmının düşük eğitim seviyesine sahip bireylerden oluştuğunu ortaya koymaktadır. 2012 yılında işgücüne en yüksek katılım oranı % </w:t>
      </w:r>
      <w:r w:rsidR="004E072C" w:rsidRPr="005617D6">
        <w:rPr>
          <w:rFonts w:eastAsia="Times New Roman" w:cs="Arial"/>
          <w:lang w:val="tr-TR" w:eastAsia="bg-BG"/>
        </w:rPr>
        <w:t>79,1</w:t>
      </w:r>
      <w:r w:rsidR="00BC6A42" w:rsidRPr="005617D6">
        <w:rPr>
          <w:rFonts w:eastAsia="Times New Roman" w:cs="Arial"/>
          <w:lang w:val="tr-TR" w:eastAsia="bg-BG"/>
        </w:rPr>
        <w:t xml:space="preserve"> ile</w:t>
      </w:r>
      <w:r w:rsidR="00EC3AB6" w:rsidRPr="005617D6">
        <w:rPr>
          <w:rFonts w:eastAsia="Times New Roman" w:cs="Arial"/>
          <w:lang w:val="tr-TR" w:eastAsia="bg-BG"/>
        </w:rPr>
        <w:t xml:space="preserve"> </w:t>
      </w:r>
      <w:r w:rsidR="004E072C" w:rsidRPr="005617D6">
        <w:rPr>
          <w:rFonts w:eastAsia="Times New Roman" w:cs="Arial"/>
          <w:lang w:val="tr-TR" w:eastAsia="bg-BG"/>
        </w:rPr>
        <w:t>yükseköğretim</w:t>
      </w:r>
      <w:r w:rsidR="00EC3AB6" w:rsidRPr="005617D6">
        <w:rPr>
          <w:rFonts w:eastAsia="Times New Roman" w:cs="Arial"/>
          <w:lang w:val="tr-TR" w:eastAsia="bg-BG"/>
        </w:rPr>
        <w:t xml:space="preserve"> mezunlarına ait olup, en düşük oran okuma yazma bilmeyenlere aittir. </w:t>
      </w:r>
    </w:p>
    <w:p w:rsidR="00790AF0" w:rsidRPr="005617D6" w:rsidRDefault="00790AF0" w:rsidP="00790AF0">
      <w:pPr>
        <w:spacing w:before="60" w:after="60"/>
        <w:ind w:left="142" w:right="679"/>
        <w:jc w:val="both"/>
        <w:rPr>
          <w:rStyle w:val="apple-style-span"/>
          <w:lang w:val="tr-TR"/>
        </w:rPr>
      </w:pPr>
    </w:p>
    <w:p w:rsidR="00864C69" w:rsidRPr="005617D6" w:rsidRDefault="0098323D" w:rsidP="00BE43C4">
      <w:pPr>
        <w:spacing w:after="0"/>
        <w:ind w:left="142" w:right="680"/>
        <w:jc w:val="both"/>
        <w:rPr>
          <w:rFonts w:eastAsia="Times New Roman" w:cs="Arial"/>
          <w:lang w:val="tr-TR" w:eastAsia="bg-BG"/>
        </w:rPr>
      </w:pPr>
      <w:r w:rsidRPr="005617D6">
        <w:rPr>
          <w:rFonts w:eastAsia="Times New Roman" w:cs="Arial"/>
          <w:lang w:val="tr-TR" w:eastAsia="bg-BG"/>
        </w:rPr>
        <w:t>2012 EUROSTAT verilerine göre, Türkiye'deki istihdam oranı, genç nüfusa rağmen,  27 AB ülke</w:t>
      </w:r>
      <w:r w:rsidR="005A00B1" w:rsidRPr="005617D6">
        <w:rPr>
          <w:rFonts w:eastAsia="Times New Roman" w:cs="Arial"/>
          <w:lang w:val="tr-TR" w:eastAsia="bg-BG"/>
        </w:rPr>
        <w:t>sinden</w:t>
      </w:r>
      <w:r w:rsidRPr="005617D6">
        <w:rPr>
          <w:rFonts w:eastAsia="Times New Roman" w:cs="Arial"/>
          <w:lang w:val="tr-TR" w:eastAsia="bg-BG"/>
        </w:rPr>
        <w:t xml:space="preserve"> daha düşüktür. Erkek istihdam oranı (69,2%), AB27 ortalamasına (% 69,8) çok yakın olmasına rağmen, kadın istihdam oranı (% 28,7), AB27 ortalamasının (% 58,5) önemli ölçüde </w:t>
      </w:r>
      <w:r w:rsidR="00BE43C4" w:rsidRPr="005617D6">
        <w:rPr>
          <w:rFonts w:eastAsia="Times New Roman" w:cs="Arial"/>
          <w:lang w:val="tr-TR" w:eastAsia="bg-BG"/>
        </w:rPr>
        <w:t>altındadır</w:t>
      </w:r>
      <w:r w:rsidRPr="005617D6">
        <w:rPr>
          <w:rFonts w:eastAsia="Times New Roman" w:cs="Arial"/>
          <w:lang w:val="tr-TR" w:eastAsia="bg-BG"/>
        </w:rPr>
        <w:t xml:space="preserve"> </w:t>
      </w:r>
      <w:r w:rsidR="00994AFC" w:rsidRPr="005617D6">
        <w:rPr>
          <w:rFonts w:eastAsia="Times New Roman" w:cs="Arial"/>
          <w:lang w:val="tr-TR" w:eastAsia="bg-BG"/>
        </w:rPr>
        <w:t xml:space="preserve">ki </w:t>
      </w:r>
      <w:r w:rsidRPr="005617D6">
        <w:rPr>
          <w:rFonts w:eastAsia="Times New Roman" w:cs="Arial"/>
          <w:lang w:val="tr-TR" w:eastAsia="bg-BG"/>
        </w:rPr>
        <w:t xml:space="preserve">bu da kadın istihdamının teşviki için </w:t>
      </w:r>
      <w:r w:rsidR="00994AFC" w:rsidRPr="005617D6">
        <w:rPr>
          <w:rFonts w:eastAsia="Times New Roman" w:cs="Arial"/>
          <w:lang w:val="tr-TR" w:eastAsia="bg-BG"/>
        </w:rPr>
        <w:t>gösterilen</w:t>
      </w:r>
      <w:r w:rsidRPr="005617D6">
        <w:rPr>
          <w:rFonts w:eastAsia="Times New Roman" w:cs="Arial"/>
          <w:lang w:val="tr-TR" w:eastAsia="bg-BG"/>
        </w:rPr>
        <w:t xml:space="preserve"> çabaların çok</w:t>
      </w:r>
      <w:r w:rsidR="00DE72F0" w:rsidRPr="005617D6">
        <w:rPr>
          <w:rFonts w:eastAsia="Times New Roman" w:cs="Arial"/>
          <w:lang w:val="tr-TR" w:eastAsia="bg-BG"/>
        </w:rPr>
        <w:t xml:space="preserve"> </w:t>
      </w:r>
      <w:r w:rsidRPr="005617D6">
        <w:rPr>
          <w:rFonts w:eastAsia="Times New Roman" w:cs="Arial"/>
          <w:lang w:val="tr-TR" w:eastAsia="bg-BG"/>
        </w:rPr>
        <w:t>başarı</w:t>
      </w:r>
      <w:r w:rsidR="00DE72F0" w:rsidRPr="005617D6">
        <w:rPr>
          <w:rFonts w:eastAsia="Times New Roman" w:cs="Arial"/>
          <w:lang w:val="tr-TR" w:eastAsia="bg-BG"/>
        </w:rPr>
        <w:t>lı</w:t>
      </w:r>
      <w:r w:rsidRPr="005617D6">
        <w:rPr>
          <w:rFonts w:eastAsia="Times New Roman" w:cs="Arial"/>
          <w:lang w:val="tr-TR" w:eastAsia="bg-BG"/>
        </w:rPr>
        <w:t xml:space="preserve"> </w:t>
      </w:r>
      <w:r w:rsidR="00DE72F0" w:rsidRPr="005617D6">
        <w:rPr>
          <w:rFonts w:eastAsia="Times New Roman" w:cs="Arial"/>
          <w:lang w:val="tr-TR" w:eastAsia="bg-BG"/>
        </w:rPr>
        <w:t>olmadığını göstermektedir</w:t>
      </w:r>
      <w:r w:rsidRPr="005617D6">
        <w:rPr>
          <w:rFonts w:eastAsia="Times New Roman" w:cs="Arial"/>
          <w:lang w:val="tr-TR" w:eastAsia="bg-BG"/>
        </w:rPr>
        <w:t>.</w:t>
      </w:r>
      <w:r w:rsidR="00864C69" w:rsidRPr="005617D6">
        <w:rPr>
          <w:rFonts w:eastAsia="Times New Roman" w:cs="Arial"/>
          <w:lang w:val="tr-TR" w:eastAsia="bg-BG"/>
        </w:rPr>
        <w:t xml:space="preserve"> İstatistikler % </w:t>
      </w:r>
      <w:r w:rsidR="004E072C" w:rsidRPr="005617D6">
        <w:rPr>
          <w:rFonts w:eastAsia="Times New Roman" w:cs="Arial"/>
          <w:lang w:val="tr-TR" w:eastAsia="bg-BG"/>
        </w:rPr>
        <w:t>8,1</w:t>
      </w:r>
      <w:r w:rsidR="00864C69" w:rsidRPr="005617D6">
        <w:rPr>
          <w:rFonts w:eastAsia="Times New Roman" w:cs="Arial"/>
          <w:lang w:val="tr-TR" w:eastAsia="bg-BG"/>
        </w:rPr>
        <w:t xml:space="preserve"> ile AB27 </w:t>
      </w:r>
      <w:r w:rsidR="009103A4" w:rsidRPr="005617D6">
        <w:rPr>
          <w:rFonts w:eastAsia="Times New Roman" w:cs="Arial"/>
          <w:lang w:val="tr-TR" w:eastAsia="bg-BG"/>
        </w:rPr>
        <w:t>ülkesinden</w:t>
      </w:r>
      <w:r w:rsidR="00864C69" w:rsidRPr="005617D6">
        <w:rPr>
          <w:rFonts w:eastAsia="Times New Roman" w:cs="Arial"/>
          <w:lang w:val="tr-TR" w:eastAsia="bg-BG"/>
        </w:rPr>
        <w:t xml:space="preserve"> daha düşük bir işsizlik oranı (%</w:t>
      </w:r>
      <w:r w:rsidR="004E072C" w:rsidRPr="005617D6">
        <w:rPr>
          <w:rFonts w:eastAsia="Times New Roman" w:cs="Arial"/>
          <w:lang w:val="tr-TR" w:eastAsia="bg-BG"/>
        </w:rPr>
        <w:t>10,5</w:t>
      </w:r>
      <w:r w:rsidR="00864C69" w:rsidRPr="005617D6">
        <w:rPr>
          <w:rFonts w:eastAsia="Times New Roman" w:cs="Arial"/>
          <w:lang w:val="tr-TR" w:eastAsia="bg-BG"/>
        </w:rPr>
        <w:t xml:space="preserve">) göstermesine rağmen, </w:t>
      </w:r>
      <w:r w:rsidR="00720EC3" w:rsidRPr="005617D6">
        <w:rPr>
          <w:lang w:val="tr-TR"/>
        </w:rPr>
        <w:t>kadın istihdamı</w:t>
      </w:r>
      <w:r w:rsidR="00836C55" w:rsidRPr="005617D6">
        <w:rPr>
          <w:lang w:val="tr-TR"/>
        </w:rPr>
        <w:t xml:space="preserve">nda önceki dönemlere </w:t>
      </w:r>
      <w:r w:rsidR="00556FF8" w:rsidRPr="005617D6">
        <w:rPr>
          <w:lang w:val="tr-TR"/>
        </w:rPr>
        <w:t>göre oransal</w:t>
      </w:r>
      <w:r w:rsidR="00836C55" w:rsidRPr="005617D6">
        <w:rPr>
          <w:lang w:val="tr-TR"/>
        </w:rPr>
        <w:t xml:space="preserve"> bir düşüş olduğunu gö</w:t>
      </w:r>
      <w:r w:rsidR="00274E5E" w:rsidRPr="005617D6">
        <w:rPr>
          <w:lang w:val="tr-TR"/>
        </w:rPr>
        <w:t>rülmektedir</w:t>
      </w:r>
      <w:r w:rsidR="00864C69" w:rsidRPr="005617D6">
        <w:rPr>
          <w:rFonts w:eastAsia="Times New Roman" w:cs="Arial"/>
          <w:lang w:val="tr-TR" w:eastAsia="bg-BG"/>
        </w:rPr>
        <w:t>. Türkiye'de, 2007-2012 yılları arasında erkek işsizlik oranı % 8,7’den % 7,6’ye düşerken, kadın işsizli</w:t>
      </w:r>
      <w:r w:rsidR="003155A6" w:rsidRPr="005617D6">
        <w:rPr>
          <w:rFonts w:eastAsia="Times New Roman" w:cs="Arial"/>
          <w:lang w:val="tr-TR" w:eastAsia="bg-BG"/>
        </w:rPr>
        <w:t>k oranı 2007 yılında</w:t>
      </w:r>
      <w:r w:rsidR="00274E5E" w:rsidRPr="005617D6">
        <w:rPr>
          <w:rFonts w:eastAsia="Times New Roman" w:cs="Arial"/>
          <w:lang w:val="tr-TR" w:eastAsia="bg-BG"/>
        </w:rPr>
        <w:t>ki</w:t>
      </w:r>
      <w:r w:rsidR="003155A6" w:rsidRPr="005617D6">
        <w:rPr>
          <w:rFonts w:eastAsia="Times New Roman" w:cs="Arial"/>
          <w:lang w:val="tr-TR" w:eastAsia="bg-BG"/>
        </w:rPr>
        <w:t xml:space="preserve"> % </w:t>
      </w:r>
      <w:r w:rsidR="004E072C" w:rsidRPr="005617D6">
        <w:rPr>
          <w:rFonts w:eastAsia="Times New Roman" w:cs="Arial"/>
          <w:lang w:val="tr-TR" w:eastAsia="bg-BG"/>
        </w:rPr>
        <w:t>9,1’den</w:t>
      </w:r>
      <w:r w:rsidR="003155A6" w:rsidRPr="005617D6">
        <w:rPr>
          <w:rFonts w:eastAsia="Times New Roman" w:cs="Arial"/>
          <w:lang w:val="tr-TR" w:eastAsia="bg-BG"/>
        </w:rPr>
        <w:t xml:space="preserve"> </w:t>
      </w:r>
      <w:r w:rsidR="00864C69" w:rsidRPr="005617D6">
        <w:rPr>
          <w:rFonts w:eastAsia="Times New Roman" w:cs="Arial"/>
          <w:lang w:val="tr-TR" w:eastAsia="bg-BG"/>
        </w:rPr>
        <w:t xml:space="preserve">2012 yılında % </w:t>
      </w:r>
      <w:r w:rsidR="004E072C" w:rsidRPr="005617D6">
        <w:rPr>
          <w:rFonts w:eastAsia="Times New Roman" w:cs="Arial"/>
          <w:lang w:val="tr-TR" w:eastAsia="bg-BG"/>
        </w:rPr>
        <w:t>9,4’e</w:t>
      </w:r>
      <w:r w:rsidR="00864C69" w:rsidRPr="005617D6">
        <w:rPr>
          <w:rFonts w:eastAsia="Times New Roman" w:cs="Arial"/>
          <w:lang w:val="tr-TR" w:eastAsia="bg-BG"/>
        </w:rPr>
        <w:t xml:space="preserve"> yükselmiştir.</w:t>
      </w:r>
    </w:p>
    <w:p w:rsidR="00864C69" w:rsidRPr="005617D6" w:rsidRDefault="00864C69" w:rsidP="0098323D">
      <w:pPr>
        <w:spacing w:after="0"/>
        <w:ind w:left="142" w:right="680"/>
        <w:jc w:val="both"/>
        <w:rPr>
          <w:rFonts w:eastAsia="Times New Roman" w:cs="Arial"/>
          <w:lang w:val="tr-TR" w:eastAsia="bg-BG"/>
        </w:rPr>
      </w:pPr>
    </w:p>
    <w:p w:rsidR="008D1D41" w:rsidRPr="005617D6" w:rsidRDefault="008D1D41" w:rsidP="005A3F1A">
      <w:pPr>
        <w:spacing w:after="0"/>
        <w:ind w:left="142" w:right="680"/>
        <w:jc w:val="both"/>
        <w:rPr>
          <w:rStyle w:val="apple-style-span"/>
          <w:rFonts w:cs="Arial"/>
          <w:sz w:val="22"/>
          <w:szCs w:val="22"/>
          <w:lang w:val="tr-TR"/>
        </w:rPr>
      </w:pPr>
      <w:r w:rsidRPr="005617D6">
        <w:rPr>
          <w:rStyle w:val="apple-style-span"/>
          <w:rFonts w:cs="Arial"/>
          <w:sz w:val="22"/>
          <w:szCs w:val="22"/>
          <w:lang w:val="tr-TR"/>
        </w:rPr>
        <w:t>Türkiye'de avantajlı ve dezavantajlı gruplar arasındaki eğitim ve işsizlik farkını daraltmak için çeşitli değişiklikler gerçekleştirilmiştir.</w:t>
      </w:r>
      <w:r w:rsidRPr="005617D6">
        <w:rPr>
          <w:rFonts w:cs="Arial"/>
          <w:lang w:val="tr-TR"/>
        </w:rPr>
        <w:t xml:space="preserve"> </w:t>
      </w:r>
      <w:r w:rsidRPr="005617D6">
        <w:rPr>
          <w:rStyle w:val="apple-style-span"/>
          <w:rFonts w:cs="Arial"/>
          <w:sz w:val="22"/>
          <w:szCs w:val="22"/>
          <w:lang w:val="tr-TR"/>
        </w:rPr>
        <w:t>Mevzuat, kadınlar ve engelli</w:t>
      </w:r>
      <w:r w:rsidR="00274E5E" w:rsidRPr="005617D6">
        <w:rPr>
          <w:rStyle w:val="apple-style-span"/>
          <w:rFonts w:cs="Arial"/>
          <w:sz w:val="22"/>
          <w:szCs w:val="22"/>
          <w:lang w:val="tr-TR"/>
        </w:rPr>
        <w:t xml:space="preserve"> vatandaşlar</w:t>
      </w:r>
      <w:r w:rsidRPr="005617D6">
        <w:rPr>
          <w:rStyle w:val="apple-style-span"/>
          <w:rFonts w:cs="Arial"/>
          <w:sz w:val="22"/>
          <w:szCs w:val="22"/>
          <w:lang w:val="tr-TR"/>
        </w:rPr>
        <w:t xml:space="preserve"> gibi dezavantajlı gruplara yönelik pozitif ayrımcılık sağlıyor olsa da, önemli değişikliklerin gerçekleştirilmesi için daha fazla çabanın gerekli olduğu görülmektedir.</w:t>
      </w:r>
      <w:r w:rsidR="00B40B7C" w:rsidRPr="005617D6">
        <w:rPr>
          <w:rFonts w:cs="Arial"/>
          <w:lang w:val="tr-TR"/>
        </w:rPr>
        <w:t xml:space="preserve"> </w:t>
      </w:r>
      <w:r w:rsidR="00B40B7C" w:rsidRPr="005617D6">
        <w:rPr>
          <w:rStyle w:val="apple-style-span"/>
          <w:rFonts w:cs="Arial"/>
          <w:sz w:val="22"/>
          <w:szCs w:val="22"/>
          <w:lang w:val="tr-TR"/>
        </w:rPr>
        <w:t xml:space="preserve">İşgücü piyasasına entegrasyonda engelli </w:t>
      </w:r>
      <w:r w:rsidR="00274E5E" w:rsidRPr="005617D6">
        <w:rPr>
          <w:rStyle w:val="apple-style-span"/>
          <w:rFonts w:cs="Arial"/>
          <w:sz w:val="22"/>
          <w:szCs w:val="22"/>
          <w:lang w:val="tr-TR"/>
        </w:rPr>
        <w:t>bireyler</w:t>
      </w:r>
      <w:r w:rsidR="00B40B7C" w:rsidRPr="005617D6">
        <w:rPr>
          <w:rStyle w:val="apple-style-span"/>
          <w:rFonts w:cs="Arial"/>
          <w:sz w:val="22"/>
          <w:szCs w:val="22"/>
          <w:lang w:val="tr-TR"/>
        </w:rPr>
        <w:t xml:space="preserve"> ek zorluklarla karşı karşıya kalmaktadır.</w:t>
      </w:r>
      <w:r w:rsidRPr="005617D6">
        <w:rPr>
          <w:rStyle w:val="apple-style-span"/>
          <w:rFonts w:cs="Arial"/>
          <w:sz w:val="22"/>
          <w:szCs w:val="22"/>
          <w:lang w:val="tr-TR"/>
        </w:rPr>
        <w:t xml:space="preserve"> </w:t>
      </w:r>
      <w:r w:rsidR="00527972" w:rsidRPr="005617D6">
        <w:rPr>
          <w:rStyle w:val="apple-style-span"/>
          <w:rFonts w:cs="Arial"/>
          <w:sz w:val="22"/>
          <w:szCs w:val="22"/>
          <w:lang w:val="tr-TR"/>
        </w:rPr>
        <w:t xml:space="preserve">Engelli </w:t>
      </w:r>
      <w:r w:rsidR="00274E5E" w:rsidRPr="005617D6">
        <w:rPr>
          <w:rStyle w:val="apple-style-span"/>
          <w:rFonts w:cs="Arial"/>
          <w:sz w:val="22"/>
          <w:szCs w:val="22"/>
          <w:lang w:val="tr-TR"/>
        </w:rPr>
        <w:t>bireyler</w:t>
      </w:r>
      <w:r w:rsidR="00527972" w:rsidRPr="005617D6">
        <w:rPr>
          <w:rStyle w:val="apple-style-span"/>
          <w:rFonts w:cs="Arial"/>
          <w:sz w:val="22"/>
          <w:szCs w:val="22"/>
          <w:lang w:val="tr-TR"/>
        </w:rPr>
        <w:t xml:space="preserve"> üzerine yapılan TÜİK anketine göre, engelli</w:t>
      </w:r>
      <w:r w:rsidR="00274E5E" w:rsidRPr="005617D6">
        <w:rPr>
          <w:rStyle w:val="apple-style-span"/>
          <w:rFonts w:cs="Arial"/>
          <w:sz w:val="22"/>
          <w:szCs w:val="22"/>
          <w:lang w:val="tr-TR"/>
        </w:rPr>
        <w:t>lerin</w:t>
      </w:r>
      <w:r w:rsidR="00527972" w:rsidRPr="005617D6">
        <w:rPr>
          <w:rStyle w:val="apple-style-span"/>
          <w:rFonts w:cs="Arial"/>
          <w:sz w:val="22"/>
          <w:szCs w:val="22"/>
          <w:lang w:val="tr-TR"/>
        </w:rPr>
        <w:t xml:space="preserve"> %</w:t>
      </w:r>
      <w:r w:rsidR="004E072C" w:rsidRPr="005617D6">
        <w:rPr>
          <w:rStyle w:val="apple-style-span"/>
          <w:rFonts w:cs="Arial"/>
          <w:sz w:val="22"/>
          <w:szCs w:val="22"/>
          <w:lang w:val="tr-TR"/>
        </w:rPr>
        <w:t>41,6’sı</w:t>
      </w:r>
      <w:r w:rsidR="00527972" w:rsidRPr="005617D6">
        <w:rPr>
          <w:rStyle w:val="apple-style-span"/>
          <w:rFonts w:cs="Arial"/>
          <w:sz w:val="22"/>
          <w:szCs w:val="22"/>
          <w:lang w:val="tr-TR"/>
        </w:rPr>
        <w:t xml:space="preserve"> okuma yazma bilmemektedir</w:t>
      </w:r>
      <w:r w:rsidR="00274E5E" w:rsidRPr="005617D6">
        <w:rPr>
          <w:rStyle w:val="apple-style-span"/>
          <w:rFonts w:cs="Arial"/>
          <w:sz w:val="22"/>
          <w:szCs w:val="22"/>
          <w:lang w:val="tr-TR"/>
        </w:rPr>
        <w:t>,</w:t>
      </w:r>
      <w:r w:rsidR="00527972" w:rsidRPr="005617D6">
        <w:rPr>
          <w:rStyle w:val="apple-style-span"/>
          <w:rFonts w:cs="Arial"/>
          <w:sz w:val="22"/>
          <w:szCs w:val="22"/>
          <w:lang w:val="tr-TR"/>
        </w:rPr>
        <w:t xml:space="preserve"> % 40.5'i ilkokul diplomasına sahip </w:t>
      </w:r>
      <w:r w:rsidR="004E072C" w:rsidRPr="005617D6">
        <w:rPr>
          <w:rStyle w:val="apple-style-span"/>
          <w:rFonts w:cs="Arial"/>
          <w:sz w:val="22"/>
          <w:szCs w:val="22"/>
          <w:lang w:val="tr-TR"/>
        </w:rPr>
        <w:t>okuryazar</w:t>
      </w:r>
      <w:r w:rsidR="00527972" w:rsidRPr="005617D6">
        <w:rPr>
          <w:rStyle w:val="apple-style-span"/>
          <w:rFonts w:cs="Arial"/>
          <w:sz w:val="22"/>
          <w:szCs w:val="22"/>
          <w:lang w:val="tr-TR"/>
        </w:rPr>
        <w:t xml:space="preserve"> kişilerdir</w:t>
      </w:r>
      <w:r w:rsidR="00274E5E" w:rsidRPr="005617D6">
        <w:rPr>
          <w:rStyle w:val="apple-style-span"/>
          <w:rFonts w:cs="Arial"/>
          <w:sz w:val="22"/>
          <w:szCs w:val="22"/>
          <w:lang w:val="tr-TR"/>
        </w:rPr>
        <w:t xml:space="preserve"> ve</w:t>
      </w:r>
      <w:r w:rsidR="00527972" w:rsidRPr="005617D6">
        <w:rPr>
          <w:rStyle w:val="apple-style-span"/>
          <w:rFonts w:cs="Arial"/>
          <w:sz w:val="22"/>
          <w:szCs w:val="22"/>
          <w:lang w:val="tr-TR"/>
        </w:rPr>
        <w:t xml:space="preserve"> sadece % </w:t>
      </w:r>
      <w:r w:rsidR="004E072C" w:rsidRPr="005617D6">
        <w:rPr>
          <w:rStyle w:val="apple-style-span"/>
          <w:rFonts w:cs="Arial"/>
          <w:sz w:val="22"/>
          <w:szCs w:val="22"/>
          <w:lang w:val="tr-TR"/>
        </w:rPr>
        <w:t>18,4’ü</w:t>
      </w:r>
      <w:r w:rsidR="00527972" w:rsidRPr="005617D6">
        <w:rPr>
          <w:rStyle w:val="apple-style-span"/>
          <w:rFonts w:cs="Arial"/>
          <w:sz w:val="22"/>
          <w:szCs w:val="22"/>
          <w:lang w:val="tr-TR"/>
        </w:rPr>
        <w:t xml:space="preserve"> ortaöğretim veya yüksek eğitim görmüştür. Sonuç olarak bu nüfusun sadece yaklaşık % 22'si işgücüne katılmaktadır (</w:t>
      </w:r>
      <w:r w:rsidR="00045EB7" w:rsidRPr="005617D6">
        <w:rPr>
          <w:rStyle w:val="apple-style-span"/>
          <w:rFonts w:cs="Arial"/>
          <w:sz w:val="22"/>
          <w:szCs w:val="22"/>
          <w:lang w:val="tr-TR"/>
        </w:rPr>
        <w:t>ASPB</w:t>
      </w:r>
      <w:r w:rsidR="00527972" w:rsidRPr="005617D6">
        <w:rPr>
          <w:rStyle w:val="apple-style-span"/>
          <w:rFonts w:cs="Arial"/>
          <w:sz w:val="22"/>
          <w:szCs w:val="22"/>
          <w:lang w:val="tr-TR"/>
        </w:rPr>
        <w:t xml:space="preserve"> istatistiği) .</w:t>
      </w:r>
    </w:p>
    <w:p w:rsidR="00EB4C11" w:rsidRPr="005617D6" w:rsidRDefault="00EB4C11" w:rsidP="00EB4C11">
      <w:pPr>
        <w:spacing w:after="0"/>
        <w:ind w:left="142" w:right="680"/>
        <w:jc w:val="both"/>
        <w:rPr>
          <w:rStyle w:val="apple-style-span"/>
          <w:lang w:val="tr-TR"/>
        </w:rPr>
      </w:pPr>
    </w:p>
    <w:p w:rsidR="00EB4C11" w:rsidRPr="005617D6" w:rsidRDefault="00EB4C11" w:rsidP="00A80652">
      <w:pPr>
        <w:spacing w:after="0"/>
        <w:ind w:left="142" w:right="680"/>
        <w:jc w:val="both"/>
        <w:rPr>
          <w:rStyle w:val="apple-style-span"/>
          <w:lang w:val="tr-TR"/>
        </w:rPr>
      </w:pPr>
      <w:r w:rsidRPr="005617D6">
        <w:rPr>
          <w:rStyle w:val="apple-style-span"/>
          <w:rFonts w:cs="Arial"/>
          <w:sz w:val="22"/>
          <w:szCs w:val="22"/>
          <w:lang w:val="tr-TR"/>
        </w:rPr>
        <w:t xml:space="preserve">Gençler arasında işsizlik, genel işsizlik </w:t>
      </w:r>
      <w:r w:rsidR="00A80652" w:rsidRPr="005617D6">
        <w:rPr>
          <w:rStyle w:val="apple-style-span"/>
          <w:rFonts w:cs="Arial"/>
          <w:sz w:val="22"/>
          <w:szCs w:val="22"/>
          <w:lang w:val="tr-TR"/>
        </w:rPr>
        <w:t>rakamlarının</w:t>
      </w:r>
      <w:r w:rsidRPr="005617D6">
        <w:rPr>
          <w:rStyle w:val="apple-style-span"/>
          <w:rFonts w:cs="Arial"/>
          <w:sz w:val="22"/>
          <w:szCs w:val="22"/>
          <w:lang w:val="tr-TR"/>
        </w:rPr>
        <w:t xml:space="preserve"> önemli ölçüde üstündedir, dolayısıyla genç işsizliği Türk işgücü piyasasının </w:t>
      </w:r>
      <w:r w:rsidR="00274E5E" w:rsidRPr="005617D6">
        <w:rPr>
          <w:rStyle w:val="apple-style-span"/>
          <w:rFonts w:cs="Arial"/>
          <w:sz w:val="22"/>
          <w:szCs w:val="22"/>
          <w:lang w:val="tr-TR"/>
        </w:rPr>
        <w:t>önemli</w:t>
      </w:r>
      <w:r w:rsidRPr="005617D6">
        <w:rPr>
          <w:rStyle w:val="apple-style-span"/>
          <w:rFonts w:cs="Arial"/>
          <w:sz w:val="22"/>
          <w:szCs w:val="22"/>
          <w:lang w:val="tr-TR"/>
        </w:rPr>
        <w:t xml:space="preserve"> bir sorunu olarak değerlendirilmektedir. </w:t>
      </w:r>
    </w:p>
    <w:p w:rsidR="00EB4C11" w:rsidRPr="005617D6" w:rsidRDefault="00EB4C11" w:rsidP="00D165E4">
      <w:pPr>
        <w:spacing w:after="0"/>
        <w:ind w:left="142" w:right="680"/>
        <w:jc w:val="both"/>
        <w:rPr>
          <w:rStyle w:val="apple-style-span"/>
          <w:lang w:val="tr-TR"/>
        </w:rPr>
      </w:pPr>
    </w:p>
    <w:p w:rsidR="00963123" w:rsidRPr="005617D6" w:rsidRDefault="00E445FA" w:rsidP="0062264F">
      <w:pPr>
        <w:spacing w:after="0"/>
        <w:ind w:left="142" w:right="680"/>
        <w:jc w:val="both"/>
        <w:rPr>
          <w:rStyle w:val="apple-style-span"/>
          <w:lang w:val="tr-TR"/>
        </w:rPr>
      </w:pPr>
      <w:r w:rsidRPr="005617D6">
        <w:rPr>
          <w:rStyle w:val="apple-style-span"/>
          <w:rFonts w:cs="Arial"/>
          <w:sz w:val="22"/>
          <w:szCs w:val="22"/>
          <w:lang w:val="tr-TR"/>
        </w:rPr>
        <w:t xml:space="preserve">Türkiye'nin yeni </w:t>
      </w:r>
      <w:r w:rsidR="004E072C" w:rsidRPr="005617D6">
        <w:rPr>
          <w:rStyle w:val="apple-style-span"/>
          <w:rFonts w:cs="Arial"/>
          <w:sz w:val="22"/>
          <w:szCs w:val="22"/>
          <w:lang w:val="tr-TR"/>
        </w:rPr>
        <w:t>12 yıllık</w:t>
      </w:r>
      <w:r w:rsidRPr="005617D6">
        <w:rPr>
          <w:rStyle w:val="apple-style-span"/>
          <w:rFonts w:cs="Arial"/>
          <w:sz w:val="22"/>
          <w:szCs w:val="22"/>
          <w:lang w:val="tr-TR"/>
        </w:rPr>
        <w:t xml:space="preserve"> zorunlu eğitim</w:t>
      </w:r>
      <w:r w:rsidR="00274E5E" w:rsidRPr="005617D6">
        <w:rPr>
          <w:rStyle w:val="apple-style-span"/>
          <w:rFonts w:cs="Arial"/>
          <w:sz w:val="22"/>
          <w:szCs w:val="22"/>
          <w:lang w:val="tr-TR"/>
        </w:rPr>
        <w:t xml:space="preserve"> sistemi</w:t>
      </w:r>
      <w:r w:rsidRPr="005617D6">
        <w:rPr>
          <w:rStyle w:val="apple-style-span"/>
          <w:rFonts w:cs="Arial"/>
          <w:sz w:val="22"/>
          <w:szCs w:val="22"/>
          <w:lang w:val="tr-TR"/>
        </w:rPr>
        <w:t xml:space="preserve"> ile tam tezat teşkil eden çocuk işçiliği, özellikle ülkenin doğu illerinin daha az gelişmiş bölgelerinde hala büyük bir sorundur</w:t>
      </w:r>
      <w:r w:rsidR="00D165E4" w:rsidRPr="005617D6">
        <w:rPr>
          <w:rStyle w:val="apple-style-span"/>
          <w:rFonts w:cs="Arial"/>
          <w:sz w:val="22"/>
          <w:szCs w:val="22"/>
          <w:lang w:val="tr-TR"/>
        </w:rPr>
        <w:t>. Türkiye'nin kırsal nüfusunda ve tarım sektöründe istihdam</w:t>
      </w:r>
      <w:r w:rsidR="00274E5E" w:rsidRPr="005617D6">
        <w:rPr>
          <w:rStyle w:val="apple-style-span"/>
          <w:rFonts w:cs="Arial"/>
          <w:sz w:val="22"/>
          <w:szCs w:val="22"/>
          <w:lang w:val="tr-TR"/>
        </w:rPr>
        <w:t xml:space="preserve"> oranları</w:t>
      </w:r>
      <w:r w:rsidR="00D165E4" w:rsidRPr="005617D6">
        <w:rPr>
          <w:rStyle w:val="apple-style-span"/>
          <w:rFonts w:cs="Arial"/>
          <w:sz w:val="22"/>
          <w:szCs w:val="22"/>
          <w:lang w:val="tr-TR"/>
        </w:rPr>
        <w:t xml:space="preserve"> düşüş gösterse de, kırsal kesimde çocuk istihdamı artmaktadır. Kırsal alanlarda çalışan çocukların çoğunluğu büyük oranda tarım, sanayi ve hizmet sektörlerinde çok genç yaşta </w:t>
      </w:r>
      <w:r w:rsidR="00274E5E" w:rsidRPr="005617D6">
        <w:rPr>
          <w:rStyle w:val="apple-style-span"/>
          <w:rFonts w:cs="Arial"/>
          <w:sz w:val="22"/>
          <w:szCs w:val="22"/>
          <w:lang w:val="tr-TR"/>
        </w:rPr>
        <w:t>(</w:t>
      </w:r>
      <w:r w:rsidR="00D165E4" w:rsidRPr="005617D6">
        <w:rPr>
          <w:rStyle w:val="apple-style-span"/>
          <w:rFonts w:cs="Arial"/>
          <w:sz w:val="22"/>
          <w:szCs w:val="22"/>
          <w:lang w:val="tr-TR"/>
        </w:rPr>
        <w:t>6 ve 14 yaş arasında</w:t>
      </w:r>
      <w:r w:rsidR="00274E5E" w:rsidRPr="005617D6">
        <w:rPr>
          <w:rStyle w:val="apple-style-span"/>
          <w:rFonts w:cs="Arial"/>
          <w:sz w:val="22"/>
          <w:szCs w:val="22"/>
          <w:lang w:val="tr-TR"/>
        </w:rPr>
        <w:t>)</w:t>
      </w:r>
      <w:r w:rsidR="00D165E4" w:rsidRPr="005617D6">
        <w:rPr>
          <w:rStyle w:val="apple-style-span"/>
          <w:rFonts w:cs="Arial"/>
          <w:sz w:val="22"/>
          <w:szCs w:val="22"/>
          <w:lang w:val="tr-TR"/>
        </w:rPr>
        <w:t xml:space="preserve"> çalışmakta </w:t>
      </w:r>
      <w:r w:rsidR="00274E5E" w:rsidRPr="005617D6">
        <w:rPr>
          <w:rStyle w:val="apple-style-span"/>
          <w:rFonts w:cs="Arial"/>
          <w:sz w:val="22"/>
          <w:szCs w:val="22"/>
          <w:lang w:val="tr-TR"/>
        </w:rPr>
        <w:t>ve</w:t>
      </w:r>
      <w:r w:rsidR="00D165E4" w:rsidRPr="005617D6">
        <w:rPr>
          <w:rStyle w:val="apple-style-span"/>
          <w:rFonts w:cs="Arial"/>
          <w:sz w:val="22"/>
          <w:szCs w:val="22"/>
          <w:lang w:val="tr-TR"/>
        </w:rPr>
        <w:t xml:space="preserve">ya çalışmaya zorlanmaktadır. </w:t>
      </w:r>
    </w:p>
    <w:p w:rsidR="00963123" w:rsidRPr="005617D6" w:rsidRDefault="00963123" w:rsidP="0062264F">
      <w:pPr>
        <w:spacing w:after="0"/>
        <w:ind w:left="142" w:right="680"/>
        <w:jc w:val="both"/>
        <w:rPr>
          <w:rStyle w:val="apple-style-span"/>
          <w:lang w:val="tr-TR"/>
        </w:rPr>
      </w:pPr>
    </w:p>
    <w:p w:rsidR="0062264F" w:rsidRPr="005617D6" w:rsidRDefault="0062264F" w:rsidP="0062264F">
      <w:pPr>
        <w:spacing w:after="0"/>
        <w:ind w:left="142" w:right="680"/>
        <w:jc w:val="both"/>
        <w:rPr>
          <w:rStyle w:val="apple-style-span"/>
          <w:lang w:val="tr-TR"/>
        </w:rPr>
      </w:pPr>
      <w:r w:rsidRPr="005617D6">
        <w:rPr>
          <w:rStyle w:val="apple-style-span"/>
          <w:rFonts w:cs="Arial"/>
          <w:sz w:val="22"/>
          <w:szCs w:val="22"/>
          <w:lang w:val="tr-TR"/>
        </w:rPr>
        <w:t>2008 yılından bu yana AB ve OECD ülkelerinde görü</w:t>
      </w:r>
      <w:r w:rsidR="00A86F45" w:rsidRPr="005617D6">
        <w:rPr>
          <w:rStyle w:val="apple-style-span"/>
          <w:rFonts w:cs="Arial"/>
          <w:sz w:val="22"/>
          <w:szCs w:val="22"/>
          <w:lang w:val="tr-TR"/>
        </w:rPr>
        <w:t>l</w:t>
      </w:r>
      <w:r w:rsidRPr="005617D6">
        <w:rPr>
          <w:rStyle w:val="apple-style-span"/>
          <w:rFonts w:cs="Arial"/>
          <w:sz w:val="22"/>
          <w:szCs w:val="22"/>
          <w:lang w:val="tr-TR"/>
        </w:rPr>
        <w:t>en mali krizde Türkiye nispeten daha iyi bir konumda olmasına rağmen, gençlerin istihdamı ve özellikle kırsal kesimde çocuk işçiliği konusunda yapısal sorunları halen devam etmekte ve Şartlı Nakit Transferi programının çocuk işçiliği üzerinde sınırlı bir etkiye sahip olduğu görülmektedir.</w:t>
      </w:r>
    </w:p>
    <w:p w:rsidR="0062264F" w:rsidRPr="005617D6" w:rsidRDefault="0062264F" w:rsidP="0062264F">
      <w:pPr>
        <w:spacing w:after="0"/>
        <w:ind w:left="142" w:right="680"/>
        <w:jc w:val="both"/>
        <w:rPr>
          <w:rStyle w:val="apple-style-span"/>
          <w:lang w:val="tr-TR"/>
        </w:rPr>
      </w:pPr>
      <w:r w:rsidRPr="005617D6">
        <w:rPr>
          <w:rStyle w:val="apple-style-span"/>
          <w:rFonts w:cs="Arial"/>
          <w:sz w:val="22"/>
          <w:szCs w:val="22"/>
          <w:lang w:val="tr-TR"/>
        </w:rPr>
        <w:br/>
        <w:t xml:space="preserve">Gençlerde işsizlik sorununun </w:t>
      </w:r>
      <w:r w:rsidR="00560C0C" w:rsidRPr="005617D6">
        <w:rPr>
          <w:rStyle w:val="apple-style-span"/>
          <w:rFonts w:cs="Arial"/>
          <w:sz w:val="22"/>
          <w:szCs w:val="22"/>
          <w:lang w:val="tr-TR"/>
        </w:rPr>
        <w:t>temelinde</w:t>
      </w:r>
      <w:r w:rsidRPr="005617D6">
        <w:rPr>
          <w:rStyle w:val="apple-style-span"/>
          <w:rFonts w:cs="Arial"/>
          <w:sz w:val="22"/>
          <w:szCs w:val="22"/>
          <w:lang w:val="tr-TR"/>
        </w:rPr>
        <w:t xml:space="preserve"> eğitimin kalitesi ve</w:t>
      </w:r>
      <w:r w:rsidR="00560C0C" w:rsidRPr="005617D6">
        <w:rPr>
          <w:rStyle w:val="apple-style-span"/>
          <w:rFonts w:cs="Arial"/>
          <w:sz w:val="22"/>
          <w:szCs w:val="22"/>
          <w:lang w:val="tr-TR"/>
        </w:rPr>
        <w:t xml:space="preserve"> eğitim ile</w:t>
      </w:r>
      <w:r w:rsidRPr="005617D6">
        <w:rPr>
          <w:rStyle w:val="apple-style-span"/>
          <w:rFonts w:cs="Arial"/>
          <w:sz w:val="22"/>
          <w:szCs w:val="22"/>
          <w:lang w:val="tr-TR"/>
        </w:rPr>
        <w:t xml:space="preserve"> iş yaratma arasındaki bağlantı yatmaktadır. Türkiye’nin her iki alanı da iyileştirmesi gerekmektedir.</w:t>
      </w:r>
    </w:p>
    <w:p w:rsidR="00D165E4" w:rsidRPr="005617D6" w:rsidRDefault="00D165E4" w:rsidP="00D165E4">
      <w:pPr>
        <w:spacing w:after="0"/>
        <w:ind w:left="142" w:right="680"/>
        <w:jc w:val="both"/>
        <w:rPr>
          <w:rStyle w:val="apple-style-span"/>
          <w:lang w:val="tr-TR"/>
        </w:rPr>
      </w:pPr>
    </w:p>
    <w:p w:rsidR="00D165E4" w:rsidRPr="005617D6" w:rsidRDefault="00D165E4" w:rsidP="00D165E4">
      <w:pPr>
        <w:spacing w:after="0"/>
        <w:ind w:left="142" w:right="680"/>
        <w:jc w:val="both"/>
        <w:rPr>
          <w:rStyle w:val="apple-style-span"/>
          <w:lang w:val="tr-TR"/>
        </w:rPr>
      </w:pPr>
    </w:p>
    <w:p w:rsidR="00E445FA" w:rsidRPr="005617D6" w:rsidRDefault="00E445FA" w:rsidP="00E445FA">
      <w:pPr>
        <w:spacing w:after="0"/>
        <w:ind w:left="142" w:right="679"/>
        <w:jc w:val="both"/>
        <w:rPr>
          <w:rStyle w:val="apple-style-span"/>
          <w:lang w:val="tr-TR"/>
        </w:rPr>
      </w:pPr>
    </w:p>
    <w:p w:rsidR="006A1CC5" w:rsidRPr="005617D6" w:rsidRDefault="006A1CC5" w:rsidP="00790AF0">
      <w:pPr>
        <w:spacing w:before="60" w:after="60"/>
        <w:ind w:left="142" w:right="679"/>
        <w:jc w:val="both"/>
        <w:rPr>
          <w:rStyle w:val="apple-style-span"/>
          <w:lang w:val="tr-TR"/>
        </w:rPr>
      </w:pPr>
    </w:p>
    <w:p w:rsidR="00527972" w:rsidRPr="005617D6" w:rsidRDefault="00527972" w:rsidP="00E445FA">
      <w:pPr>
        <w:spacing w:after="0"/>
        <w:ind w:left="142" w:right="679"/>
        <w:jc w:val="both"/>
        <w:rPr>
          <w:rStyle w:val="apple-style-span"/>
          <w:lang w:val="tr-TR"/>
        </w:rPr>
      </w:pPr>
    </w:p>
    <w:p w:rsidR="00527972" w:rsidRPr="005617D6" w:rsidRDefault="00E445FA" w:rsidP="0062264F">
      <w:pPr>
        <w:spacing w:after="0"/>
        <w:rPr>
          <w:rFonts w:eastAsia="Times New Roman" w:cs="Arial"/>
          <w:lang w:val="tr-TR" w:eastAsia="tr-TR"/>
        </w:rPr>
      </w:pPr>
      <w:r w:rsidRPr="005617D6">
        <w:rPr>
          <w:rFonts w:eastAsia="Times New Roman" w:cs="Arial"/>
          <w:sz w:val="20"/>
          <w:szCs w:val="20"/>
          <w:lang w:val="tr-TR" w:eastAsia="tr-TR"/>
        </w:rPr>
        <w:br/>
      </w:r>
    </w:p>
    <w:p w:rsidR="00527972" w:rsidRPr="005617D6" w:rsidRDefault="00527972" w:rsidP="00790AF0">
      <w:pPr>
        <w:spacing w:before="60" w:after="60"/>
        <w:ind w:left="142" w:right="679"/>
        <w:jc w:val="both"/>
        <w:rPr>
          <w:rStyle w:val="apple-style-span"/>
          <w:lang w:val="tr-TR"/>
        </w:rPr>
      </w:pPr>
    </w:p>
    <w:p w:rsidR="00966F6B" w:rsidRPr="005617D6" w:rsidRDefault="00966F6B" w:rsidP="00790AF0">
      <w:pPr>
        <w:spacing w:before="60" w:after="60"/>
        <w:rPr>
          <w:rStyle w:val="apple-style-span"/>
          <w:lang w:val="tr-TR"/>
        </w:rPr>
      </w:pPr>
    </w:p>
    <w:p w:rsidR="00966F6B" w:rsidRPr="005617D6" w:rsidRDefault="00966F6B" w:rsidP="00790AF0">
      <w:pPr>
        <w:spacing w:before="60" w:after="60"/>
        <w:rPr>
          <w:rStyle w:val="apple-style-span"/>
          <w:lang w:val="tr-TR"/>
        </w:rPr>
      </w:pPr>
    </w:p>
    <w:p w:rsidR="00966F6B" w:rsidRPr="005617D6" w:rsidRDefault="00966F6B" w:rsidP="00790AF0">
      <w:pPr>
        <w:spacing w:before="60" w:after="60"/>
        <w:rPr>
          <w:rStyle w:val="apple-style-span"/>
          <w:lang w:val="tr-TR"/>
        </w:rPr>
        <w:sectPr w:rsidR="00966F6B" w:rsidRPr="005617D6" w:rsidSect="00375F36">
          <w:pgSz w:w="11900" w:h="16840" w:code="9"/>
          <w:pgMar w:top="720" w:right="720" w:bottom="720" w:left="720" w:header="720" w:footer="720" w:gutter="567"/>
          <w:cols w:space="708"/>
          <w:titlePg/>
          <w:docGrid w:linePitch="299"/>
        </w:sectPr>
      </w:pPr>
    </w:p>
    <w:p w:rsidR="00966F6B" w:rsidRPr="005617D6" w:rsidRDefault="00966F6B" w:rsidP="00966F6B">
      <w:pPr>
        <w:spacing w:before="100" w:beforeAutospacing="1" w:after="100" w:afterAutospacing="1" w:line="240" w:lineRule="auto"/>
        <w:jc w:val="both"/>
        <w:rPr>
          <w:rStyle w:val="apple-style-span"/>
          <w:lang w:val="tr-TR"/>
        </w:rPr>
      </w:pPr>
    </w:p>
    <w:p w:rsidR="00966F6B" w:rsidRPr="005617D6" w:rsidRDefault="00520510" w:rsidP="004E072C">
      <w:pPr>
        <w:pStyle w:val="Balk1"/>
        <w:numPr>
          <w:ilvl w:val="0"/>
          <w:numId w:val="4"/>
        </w:numPr>
        <w:spacing w:before="100" w:beforeAutospacing="1" w:after="100" w:afterAutospacing="1"/>
        <w:rPr>
          <w:rFonts w:ascii="Arial" w:hAnsi="Arial" w:cs="Arial"/>
          <w:noProof/>
          <w:color w:val="365F91" w:themeColor="accent1" w:themeShade="BF"/>
          <w:sz w:val="24"/>
          <w:szCs w:val="28"/>
          <w:lang w:val="tr-TR"/>
        </w:rPr>
      </w:pPr>
      <w:bookmarkStart w:id="25" w:name="_Toc393396661"/>
      <w:r w:rsidRPr="005617D6">
        <w:rPr>
          <w:rFonts w:ascii="Arial" w:hAnsi="Arial" w:cs="Arial"/>
          <w:noProof/>
          <w:color w:val="365F91" w:themeColor="accent1" w:themeShade="BF"/>
          <w:sz w:val="24"/>
          <w:szCs w:val="28"/>
          <w:lang w:val="tr-TR"/>
        </w:rPr>
        <w:t>DEĞERLENDİRME SONUÇLARI</w:t>
      </w:r>
      <w:bookmarkEnd w:id="25"/>
    </w:p>
    <w:p w:rsidR="00E313F8" w:rsidRPr="005617D6" w:rsidRDefault="00E313F8" w:rsidP="004E072C">
      <w:pPr>
        <w:spacing w:before="100" w:beforeAutospacing="1" w:after="100" w:afterAutospacing="1"/>
        <w:jc w:val="both"/>
        <w:rPr>
          <w:rFonts w:cs="Arial"/>
          <w:b/>
          <w:bCs/>
          <w:lang w:val="tr-TR"/>
        </w:rPr>
      </w:pPr>
      <w:r w:rsidRPr="005617D6">
        <w:rPr>
          <w:rFonts w:cs="Arial"/>
          <w:b/>
          <w:bCs/>
          <w:lang w:val="tr-TR"/>
        </w:rPr>
        <w:t>ÖNCELİK EKSENİ II</w:t>
      </w:r>
    </w:p>
    <w:p w:rsidR="00E313F8" w:rsidRPr="005617D6" w:rsidRDefault="00E313F8" w:rsidP="004E072C">
      <w:pPr>
        <w:spacing w:before="100" w:beforeAutospacing="1" w:after="100" w:afterAutospacing="1"/>
        <w:jc w:val="both"/>
        <w:rPr>
          <w:rFonts w:cs="Arial"/>
          <w:b/>
          <w:bCs/>
          <w:i/>
          <w:iCs/>
          <w:lang w:val="tr-TR"/>
        </w:rPr>
      </w:pPr>
      <w:r w:rsidRPr="005617D6">
        <w:rPr>
          <w:rFonts w:cs="Arial"/>
          <w:b/>
          <w:bCs/>
          <w:i/>
          <w:iCs/>
          <w:lang w:val="tr-TR"/>
        </w:rPr>
        <w:t xml:space="preserve">Öncelik Ekseni II’de değerlendirme altında olan iki operasyon </w:t>
      </w:r>
      <w:r w:rsidR="003460C0" w:rsidRPr="005617D6">
        <w:rPr>
          <w:rFonts w:cs="Arial"/>
          <w:b/>
          <w:bCs/>
          <w:i/>
          <w:iCs/>
          <w:lang w:val="tr-TR"/>
        </w:rPr>
        <w:t>bulunmaktadır</w:t>
      </w:r>
      <w:r w:rsidRPr="005617D6">
        <w:rPr>
          <w:rFonts w:cs="Arial"/>
          <w:b/>
          <w:bCs/>
          <w:i/>
          <w:iCs/>
          <w:lang w:val="tr-TR"/>
        </w:rPr>
        <w:t>.</w:t>
      </w:r>
    </w:p>
    <w:p w:rsidR="008740A3" w:rsidRPr="005617D6" w:rsidRDefault="005136BD" w:rsidP="004E072C">
      <w:pPr>
        <w:pStyle w:val="Balk1"/>
        <w:numPr>
          <w:ilvl w:val="1"/>
          <w:numId w:val="4"/>
        </w:numPr>
        <w:spacing w:before="100" w:beforeAutospacing="1" w:after="100" w:afterAutospacing="1"/>
        <w:rPr>
          <w:rFonts w:ascii="Arial" w:hAnsi="Arial" w:cs="Arial"/>
          <w:noProof/>
          <w:color w:val="auto"/>
          <w:sz w:val="24"/>
          <w:szCs w:val="28"/>
          <w:lang w:val="tr-TR"/>
        </w:rPr>
      </w:pPr>
      <w:bookmarkStart w:id="26" w:name="_Toc393396662"/>
      <w:r w:rsidRPr="005617D6">
        <w:rPr>
          <w:rFonts w:ascii="Arial" w:hAnsi="Arial" w:cs="Arial"/>
          <w:noProof/>
          <w:color w:val="auto"/>
          <w:sz w:val="24"/>
          <w:szCs w:val="28"/>
          <w:lang w:val="tr-TR"/>
        </w:rPr>
        <w:t>IEREFG</w:t>
      </w:r>
      <w:bookmarkEnd w:id="26"/>
    </w:p>
    <w:p w:rsidR="008740A3" w:rsidRPr="005617D6" w:rsidRDefault="008740A3" w:rsidP="004E072C">
      <w:pPr>
        <w:spacing w:before="100" w:beforeAutospacing="1" w:after="100" w:afterAutospacing="1"/>
        <w:ind w:right="680"/>
        <w:jc w:val="both"/>
        <w:rPr>
          <w:rFonts w:cs="Arial"/>
          <w:bCs/>
          <w:lang w:val="tr-TR"/>
        </w:rPr>
      </w:pPr>
      <w:r w:rsidRPr="005617D6">
        <w:rPr>
          <w:rFonts w:cs="Arial"/>
          <w:bCs/>
          <w:lang w:val="tr-TR"/>
        </w:rPr>
        <w:t xml:space="preserve">Operasyon Faydalanıcısı </w:t>
      </w:r>
      <w:r w:rsidRPr="005617D6">
        <w:rPr>
          <w:rFonts w:cs="Arial"/>
          <w:lang w:val="tr-TR"/>
        </w:rPr>
        <w:t>MEB’dir.</w:t>
      </w:r>
    </w:p>
    <w:p w:rsidR="008740A3" w:rsidRPr="005617D6" w:rsidRDefault="008740A3" w:rsidP="008740A3">
      <w:pPr>
        <w:spacing w:before="100" w:beforeAutospacing="1" w:after="100" w:afterAutospacing="1"/>
        <w:ind w:right="680"/>
        <w:jc w:val="both"/>
        <w:rPr>
          <w:rFonts w:cs="Arial"/>
          <w:bCs/>
          <w:lang w:val="tr-TR"/>
        </w:rPr>
      </w:pPr>
      <w:r w:rsidRPr="005617D6">
        <w:rPr>
          <w:rFonts w:cs="Arial"/>
          <w:lang w:val="tr-TR"/>
        </w:rPr>
        <w:t xml:space="preserve">Bu operasyonun genel hedefi, eğitim kalitesinin artırılması, eğitim ve iş piyasası arasındaki bağın güçlendirilmesi, özellikle kız çocukları olmak üzere </w:t>
      </w:r>
      <w:r w:rsidR="0084244B" w:rsidRPr="005617D6">
        <w:rPr>
          <w:rFonts w:cs="Arial"/>
          <w:lang w:val="tr-TR"/>
        </w:rPr>
        <w:t>okullaşma</w:t>
      </w:r>
      <w:r w:rsidRPr="005617D6">
        <w:rPr>
          <w:rFonts w:cs="Arial"/>
          <w:lang w:val="tr-TR"/>
        </w:rPr>
        <w:t xml:space="preserve"> oranlarının artırılması yoluyla insan sermayesine yapılan yatırımın güçlendirilmesidir.</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 xml:space="preserve">Bu operasyonun amacı özellikle kızlar için ortaöğretim ve MEÖ’de </w:t>
      </w:r>
      <w:r w:rsidR="0084244B" w:rsidRPr="005617D6">
        <w:rPr>
          <w:rFonts w:cs="Arial"/>
          <w:bCs/>
          <w:lang w:val="tr-TR"/>
        </w:rPr>
        <w:t>okullaşma</w:t>
      </w:r>
      <w:r w:rsidRPr="005617D6">
        <w:rPr>
          <w:rFonts w:cs="Arial"/>
          <w:bCs/>
          <w:lang w:val="tr-TR"/>
        </w:rPr>
        <w:t xml:space="preserve"> oranlarının artırılması, özellikle kızlar için okul terk</w:t>
      </w:r>
      <w:r w:rsidR="001947E5" w:rsidRPr="005617D6">
        <w:rPr>
          <w:rFonts w:cs="Arial"/>
          <w:bCs/>
          <w:lang w:val="tr-TR"/>
        </w:rPr>
        <w:t>i</w:t>
      </w:r>
      <w:r w:rsidRPr="005617D6">
        <w:rPr>
          <w:rFonts w:cs="Arial"/>
          <w:bCs/>
          <w:lang w:val="tr-TR"/>
        </w:rPr>
        <w:t xml:space="preserve"> oranlarının azaltılması, özellikle kızlar ve kadınlar için işgücünün mesleki becerileri ve yeter</w:t>
      </w:r>
      <w:r w:rsidR="001947E5" w:rsidRPr="005617D6">
        <w:rPr>
          <w:rFonts w:cs="Arial"/>
          <w:bCs/>
          <w:lang w:val="tr-TR"/>
        </w:rPr>
        <w:t>li</w:t>
      </w:r>
      <w:r w:rsidRPr="005617D6">
        <w:rPr>
          <w:rFonts w:cs="Arial"/>
          <w:bCs/>
          <w:lang w:val="tr-TR"/>
        </w:rPr>
        <w:t>liklerinin geliştirilmesi, özellikle kızlar için eğitimin önemi konusunda ebeveynlerin farkındalığının artırılmasıdır.</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 xml:space="preserve">Operasyonun </w:t>
      </w:r>
      <w:r w:rsidR="005A00B1" w:rsidRPr="005617D6">
        <w:rPr>
          <w:rFonts w:cs="Arial"/>
          <w:bCs/>
          <w:lang w:val="tr-TR"/>
        </w:rPr>
        <w:t xml:space="preserve">uygulama </w:t>
      </w:r>
      <w:r w:rsidR="009103A4" w:rsidRPr="005617D6">
        <w:rPr>
          <w:rFonts w:cs="Arial"/>
          <w:bCs/>
          <w:lang w:val="tr-TR"/>
        </w:rPr>
        <w:t>yeri Türkiye’dir</w:t>
      </w:r>
      <w:r w:rsidRPr="005617D6">
        <w:rPr>
          <w:rFonts w:cs="Arial"/>
          <w:bCs/>
          <w:lang w:val="tr-TR"/>
        </w:rPr>
        <w:t>. (Önceliklendirme: 12 NUTS II bölgeleri ve ülke çapında) Pilot İller: Ağrı, Muş, Siirt, Erzurum, Diyarbakır, Şanlıurfa, Adıyaman, Yozgat, Rize, Giresun, Elazığ, Çankırı, Tokat, Hatay.</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 xml:space="preserve">Süre 24 </w:t>
      </w:r>
      <w:r w:rsidR="004E072C" w:rsidRPr="005617D6">
        <w:rPr>
          <w:rFonts w:cs="Arial"/>
          <w:bCs/>
          <w:lang w:val="tr-TR"/>
        </w:rPr>
        <w:t>aydır</w:t>
      </w:r>
      <w:r w:rsidRPr="005617D6">
        <w:rPr>
          <w:rFonts w:cs="Arial"/>
          <w:bCs/>
          <w:lang w:val="tr-TR"/>
        </w:rPr>
        <w:t xml:space="preserve"> (03.05.2011-02.07.2013).</w:t>
      </w:r>
    </w:p>
    <w:p w:rsidR="008740A3" w:rsidRPr="005617D6" w:rsidRDefault="008740A3" w:rsidP="008740A3">
      <w:pPr>
        <w:spacing w:before="100" w:beforeAutospacing="1" w:after="100" w:afterAutospacing="1"/>
        <w:ind w:right="680"/>
        <w:jc w:val="both"/>
        <w:rPr>
          <w:rFonts w:cs="Arial"/>
          <w:bCs/>
          <w:lang w:val="tr-TR"/>
        </w:rPr>
      </w:pPr>
      <w:r w:rsidRPr="005617D6">
        <w:rPr>
          <w:rFonts w:cs="Arial"/>
          <w:lang w:val="tr-TR"/>
        </w:rPr>
        <w:t>Hedef Gruplar; ortaöğretim yaşında</w:t>
      </w:r>
      <w:r w:rsidR="001947E5" w:rsidRPr="005617D6">
        <w:rPr>
          <w:rFonts w:cs="Arial"/>
          <w:lang w:val="tr-TR"/>
        </w:rPr>
        <w:t>ki</w:t>
      </w:r>
      <w:r w:rsidRPr="005617D6">
        <w:rPr>
          <w:rFonts w:cs="Arial"/>
          <w:lang w:val="tr-TR"/>
        </w:rPr>
        <w:t xml:space="preserve"> kızlar başta olmak üzere okulu bırakan veya bırakma riski altında olan ve kültürel engeller nedeniyle ortaöğretime </w:t>
      </w:r>
      <w:r w:rsidR="004E072C" w:rsidRPr="005617D6">
        <w:rPr>
          <w:rFonts w:cs="Arial"/>
          <w:lang w:val="tr-TR"/>
        </w:rPr>
        <w:t>erişemeyen öğrenciler</w:t>
      </w:r>
      <w:r w:rsidRPr="005617D6">
        <w:rPr>
          <w:rFonts w:cs="Arial"/>
          <w:lang w:val="tr-TR"/>
        </w:rPr>
        <w:t xml:space="preserve">, çocuklarını okula göndermek istemeyen ve / veya buna gücü yetmeyen kız çocuk </w:t>
      </w:r>
      <w:r w:rsidR="004E072C" w:rsidRPr="005617D6">
        <w:rPr>
          <w:rFonts w:cs="Arial"/>
          <w:lang w:val="tr-TR"/>
        </w:rPr>
        <w:t>aileleri</w:t>
      </w:r>
      <w:r w:rsidRPr="005617D6">
        <w:rPr>
          <w:rFonts w:cs="Arial"/>
          <w:lang w:val="tr-TR"/>
        </w:rPr>
        <w:t xml:space="preserve"> ve öğrencilere psikolojik ve mesleki rehberlik sağlayan öğretmenlerdir.</w:t>
      </w:r>
    </w:p>
    <w:p w:rsidR="008740A3" w:rsidRPr="005617D6" w:rsidRDefault="008740A3" w:rsidP="00EE1D19">
      <w:pPr>
        <w:pStyle w:val="ListeParagraf"/>
        <w:numPr>
          <w:ilvl w:val="2"/>
          <w:numId w:val="4"/>
        </w:numPr>
        <w:rPr>
          <w:rFonts w:cs="Arial"/>
          <w:b/>
          <w:bCs/>
          <w:lang w:val="tr-TR"/>
        </w:rPr>
      </w:pPr>
      <w:r w:rsidRPr="005617D6">
        <w:rPr>
          <w:rFonts w:cs="Arial"/>
          <w:b/>
          <w:bCs/>
          <w:lang w:val="tr-TR"/>
        </w:rPr>
        <w:t>İlgililik</w:t>
      </w:r>
    </w:p>
    <w:p w:rsidR="008740A3" w:rsidRPr="005617D6" w:rsidRDefault="005136BD" w:rsidP="008740A3">
      <w:pPr>
        <w:spacing w:before="100" w:beforeAutospacing="1" w:after="100" w:afterAutospacing="1"/>
        <w:ind w:right="680"/>
        <w:jc w:val="both"/>
        <w:rPr>
          <w:rFonts w:cs="Arial"/>
          <w:bCs/>
          <w:lang w:val="tr-TR"/>
        </w:rPr>
      </w:pPr>
      <w:r w:rsidRPr="005617D6">
        <w:rPr>
          <w:rFonts w:cs="Arial"/>
          <w:bCs/>
          <w:lang w:val="tr-TR"/>
        </w:rPr>
        <w:t>IEREFG</w:t>
      </w:r>
      <w:r w:rsidR="008740A3" w:rsidRPr="005617D6">
        <w:rPr>
          <w:rFonts w:cs="Arial"/>
          <w:bCs/>
          <w:lang w:val="tr-TR"/>
        </w:rPr>
        <w:t xml:space="preserve">, Operasyonel Program, Türkiye’nin Politikaları ve Kalkınma Programlarına uygun olarak tasarlanmıştır ve Türkiye'nin ihtiyaçları, mevcut politikaları </w:t>
      </w:r>
      <w:r w:rsidR="004E072C" w:rsidRPr="005617D6">
        <w:rPr>
          <w:rFonts w:cs="Arial"/>
          <w:bCs/>
          <w:lang w:val="tr-TR"/>
        </w:rPr>
        <w:t>ve etkili</w:t>
      </w:r>
      <w:r w:rsidR="008740A3" w:rsidRPr="005617D6">
        <w:rPr>
          <w:rFonts w:cs="Arial"/>
          <w:bCs/>
          <w:lang w:val="tr-TR"/>
        </w:rPr>
        <w:t xml:space="preserve"> olan sosyo-ekonomik koşulları ile son derece ilgilidir.</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2007’de İnsan Kaynaklarının Geliştirilmesi Operasyonel Programın</w:t>
      </w:r>
      <w:r w:rsidR="001947E5" w:rsidRPr="005617D6">
        <w:rPr>
          <w:rFonts w:cs="Arial"/>
          <w:bCs/>
          <w:lang w:val="tr-TR"/>
        </w:rPr>
        <w:t>ın</w:t>
      </w:r>
      <w:r w:rsidRPr="005617D6">
        <w:rPr>
          <w:rFonts w:cs="Arial"/>
          <w:bCs/>
          <w:lang w:val="tr-TR"/>
        </w:rPr>
        <w:t xml:space="preserve"> (İKG OP)</w:t>
      </w:r>
      <w:r w:rsidR="001947E5" w:rsidRPr="005617D6">
        <w:rPr>
          <w:rFonts w:cs="Arial"/>
          <w:bCs/>
          <w:lang w:val="tr-TR"/>
        </w:rPr>
        <w:t xml:space="preserve"> başlamasından</w:t>
      </w:r>
      <w:r w:rsidRPr="005617D6">
        <w:rPr>
          <w:rFonts w:cs="Arial"/>
          <w:bCs/>
          <w:lang w:val="tr-TR"/>
        </w:rPr>
        <w:t xml:space="preserve"> bu yana, Türk eğitim sisteminde önemli değişiklikler olmuştur. Zorunlu eğitim, 2012 yılında </w:t>
      </w:r>
      <w:r w:rsidR="00FB5B76" w:rsidRPr="005617D6">
        <w:rPr>
          <w:rFonts w:cs="Arial"/>
          <w:bCs/>
          <w:lang w:val="tr-TR"/>
        </w:rPr>
        <w:t>12</w:t>
      </w:r>
      <w:r w:rsidRPr="005617D6">
        <w:rPr>
          <w:rFonts w:cs="Arial"/>
          <w:bCs/>
          <w:lang w:val="tr-TR"/>
        </w:rPr>
        <w:t xml:space="preserve"> yıla çıkarılmış ve ilk ve orta öğretim, her biri </w:t>
      </w:r>
      <w:r w:rsidR="00FB5B76" w:rsidRPr="005617D6">
        <w:rPr>
          <w:rFonts w:cs="Arial"/>
          <w:bCs/>
          <w:lang w:val="tr-TR"/>
        </w:rPr>
        <w:t>4’er</w:t>
      </w:r>
      <w:r w:rsidRPr="005617D6">
        <w:rPr>
          <w:rFonts w:cs="Arial"/>
          <w:bCs/>
          <w:lang w:val="tr-TR"/>
        </w:rPr>
        <w:t xml:space="preserve"> yıllık </w:t>
      </w:r>
      <w:r w:rsidR="00FB5B76" w:rsidRPr="005617D6">
        <w:rPr>
          <w:rFonts w:cs="Arial"/>
          <w:bCs/>
          <w:lang w:val="tr-TR"/>
        </w:rPr>
        <w:t>3</w:t>
      </w:r>
      <w:r w:rsidRPr="005617D6">
        <w:rPr>
          <w:rFonts w:cs="Arial"/>
          <w:bCs/>
          <w:lang w:val="tr-TR"/>
        </w:rPr>
        <w:t xml:space="preserve"> seviyede (</w:t>
      </w:r>
      <w:r w:rsidR="00720EC3" w:rsidRPr="005617D6">
        <w:rPr>
          <w:lang w:val="tr-TR"/>
        </w:rPr>
        <w:t xml:space="preserve">ilköğretim, </w:t>
      </w:r>
      <w:r w:rsidR="00836C55" w:rsidRPr="005617D6">
        <w:rPr>
          <w:lang w:val="tr-TR"/>
        </w:rPr>
        <w:t xml:space="preserve">ortaokul </w:t>
      </w:r>
      <w:r w:rsidR="00720EC3" w:rsidRPr="005617D6">
        <w:rPr>
          <w:lang w:val="tr-TR"/>
        </w:rPr>
        <w:t>ve ortaöğretim</w:t>
      </w:r>
      <w:r w:rsidRPr="005617D6">
        <w:rPr>
          <w:rFonts w:cs="Arial"/>
          <w:bCs/>
          <w:lang w:val="tr-TR"/>
        </w:rPr>
        <w:t xml:space="preserve">) yeniden tanımlanmıştır. Bu radikal eğitim sistemi değişikliği, </w:t>
      </w:r>
      <w:r w:rsidR="005136BD" w:rsidRPr="005617D6">
        <w:rPr>
          <w:rFonts w:cs="Arial"/>
          <w:bCs/>
          <w:lang w:val="tr-TR"/>
        </w:rPr>
        <w:t>IEREFG</w:t>
      </w:r>
      <w:r w:rsidRPr="005617D6">
        <w:rPr>
          <w:rFonts w:cs="Arial"/>
          <w:bCs/>
          <w:lang w:val="tr-TR"/>
        </w:rPr>
        <w:t>’</w:t>
      </w:r>
      <w:r w:rsidR="00BC3022" w:rsidRPr="005617D6">
        <w:rPr>
          <w:rFonts w:cs="Arial"/>
          <w:bCs/>
          <w:lang w:val="tr-TR"/>
        </w:rPr>
        <w:t>n</w:t>
      </w:r>
      <w:r w:rsidRPr="005617D6">
        <w:rPr>
          <w:rFonts w:cs="Arial"/>
          <w:bCs/>
          <w:lang w:val="tr-TR"/>
        </w:rPr>
        <w:t xml:space="preserve">in uygulama için planlandığı ortamı değiştirmiş, gecikmeler yaratmış ve bazı çıktıların tekrar hazırlanmasını gerektirmiştir. Artan zorunlu eğitim süresinden dolayı, </w:t>
      </w:r>
      <w:r w:rsidR="0084244B" w:rsidRPr="005617D6">
        <w:rPr>
          <w:rFonts w:cs="Arial"/>
          <w:bCs/>
          <w:lang w:val="tr-TR"/>
        </w:rPr>
        <w:t>okullaşma</w:t>
      </w:r>
      <w:r w:rsidRPr="005617D6">
        <w:rPr>
          <w:rFonts w:cs="Arial"/>
          <w:bCs/>
          <w:lang w:val="tr-TR"/>
        </w:rPr>
        <w:t xml:space="preserve"> hedefleri karşılanmıştır, ancak </w:t>
      </w:r>
      <w:r w:rsidR="00BC3022" w:rsidRPr="005617D6">
        <w:rPr>
          <w:rFonts w:cs="Arial"/>
          <w:bCs/>
          <w:lang w:val="tr-TR"/>
        </w:rPr>
        <w:t xml:space="preserve">artık </w:t>
      </w:r>
      <w:r w:rsidRPr="005617D6">
        <w:rPr>
          <w:rFonts w:cs="Arial"/>
          <w:bCs/>
          <w:lang w:val="tr-TR"/>
        </w:rPr>
        <w:t>yeni ihtiyaç, çoğunlukla, özellikle kızlar için okul</w:t>
      </w:r>
      <w:r w:rsidR="00BC3022" w:rsidRPr="005617D6">
        <w:rPr>
          <w:rFonts w:cs="Arial"/>
          <w:bCs/>
          <w:lang w:val="tr-TR"/>
        </w:rPr>
        <w:t>a</w:t>
      </w:r>
      <w:r w:rsidRPr="005617D6">
        <w:rPr>
          <w:rFonts w:cs="Arial"/>
          <w:bCs/>
          <w:lang w:val="tr-TR"/>
        </w:rPr>
        <w:t xml:space="preserve"> devam oranlarının ve eğitim kalitesinin artırılması alanlarındadır.</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lastRenderedPageBreak/>
        <w:t>Sistem değişikliklerinden kaynaklanan</w:t>
      </w:r>
      <w:r w:rsidR="00CD78D1" w:rsidRPr="005617D6">
        <w:rPr>
          <w:rFonts w:cs="Arial"/>
          <w:bCs/>
          <w:lang w:val="tr-TR"/>
        </w:rPr>
        <w:t xml:space="preserve"> ve</w:t>
      </w:r>
      <w:r w:rsidRPr="005617D6">
        <w:rPr>
          <w:rFonts w:cs="Arial"/>
          <w:bCs/>
          <w:lang w:val="tr-TR"/>
        </w:rPr>
        <w:t xml:space="preserve"> dikkat gerektiren bir başka alan, yaygın eğitimdir. Özellikle öncelikli bölgelerde aileler, erken evlilik, düşük sosyo-ekonomik koşullar, kızların eğitimine değer vermeme geleneği, cazip modüler MEÖ programlarının olmayışı gibi </w:t>
      </w:r>
      <w:r w:rsidR="0084244B" w:rsidRPr="005617D6">
        <w:rPr>
          <w:rFonts w:cs="Arial"/>
          <w:bCs/>
          <w:lang w:val="tr-TR"/>
        </w:rPr>
        <w:t>birçok</w:t>
      </w:r>
      <w:r w:rsidRPr="005617D6">
        <w:rPr>
          <w:rFonts w:cs="Arial"/>
          <w:bCs/>
          <w:lang w:val="tr-TR"/>
        </w:rPr>
        <w:t xml:space="preserve"> faktörden dolayı, çoğunlukla kızlarını okula göndermek istememektedirler. Bu aileler, zorunlu eğitim yükümlülüklerini yerine getirmek amacıyla, kızlarını açık liselere kayıt yaptırmaktadırlar. Açık liseler</w:t>
      </w:r>
      <w:r w:rsidR="00A82B99" w:rsidRPr="005617D6">
        <w:rPr>
          <w:rFonts w:cs="Arial"/>
          <w:bCs/>
          <w:lang w:val="tr-TR"/>
        </w:rPr>
        <w:t xml:space="preserve"> ayrıca</w:t>
      </w:r>
      <w:r w:rsidRPr="005617D6">
        <w:rPr>
          <w:rFonts w:cs="Arial"/>
          <w:bCs/>
          <w:lang w:val="tr-TR"/>
        </w:rPr>
        <w:t xml:space="preserve"> çocuk işçiliği</w:t>
      </w:r>
      <w:r w:rsidR="00CD78D1" w:rsidRPr="005617D6">
        <w:rPr>
          <w:rFonts w:cs="Arial"/>
          <w:bCs/>
          <w:lang w:val="tr-TR"/>
        </w:rPr>
        <w:t xml:space="preserve"> sorununu</w:t>
      </w:r>
      <w:r w:rsidRPr="005617D6">
        <w:rPr>
          <w:rFonts w:cs="Arial"/>
          <w:bCs/>
          <w:lang w:val="tr-TR"/>
        </w:rPr>
        <w:t xml:space="preserve"> </w:t>
      </w:r>
      <w:r w:rsidR="00CD78D1" w:rsidRPr="005617D6">
        <w:rPr>
          <w:rFonts w:cs="Arial"/>
          <w:bCs/>
          <w:lang w:val="tr-TR"/>
        </w:rPr>
        <w:t>gizlemekte</w:t>
      </w:r>
      <w:r w:rsidRPr="005617D6">
        <w:rPr>
          <w:rFonts w:cs="Arial"/>
          <w:bCs/>
          <w:lang w:val="tr-TR"/>
        </w:rPr>
        <w:t xml:space="preserve"> ve gözlerden uzaklaştırmaktadır. Bu bölgelerde kötü</w:t>
      </w:r>
      <w:r w:rsidR="00A82B99" w:rsidRPr="005617D6">
        <w:rPr>
          <w:rFonts w:cs="Arial"/>
          <w:bCs/>
          <w:lang w:val="tr-TR"/>
        </w:rPr>
        <w:t xml:space="preserve"> ekonomik koşullardaki çocuklar para kazanmaya başladıklarında</w:t>
      </w:r>
      <w:r w:rsidRPr="005617D6">
        <w:rPr>
          <w:rFonts w:cs="Arial"/>
          <w:bCs/>
          <w:lang w:val="tr-TR"/>
        </w:rPr>
        <w:t xml:space="preserve"> kolaylıkla okulu bırakma eğiliminde oldukları</w:t>
      </w:r>
      <w:r w:rsidR="00A82B99" w:rsidRPr="005617D6">
        <w:rPr>
          <w:rFonts w:cs="Arial"/>
          <w:bCs/>
          <w:lang w:val="tr-TR"/>
        </w:rPr>
        <w:t>ndan</w:t>
      </w:r>
      <w:r w:rsidR="00CD78D1" w:rsidRPr="005617D6">
        <w:rPr>
          <w:rFonts w:cs="Arial"/>
          <w:bCs/>
          <w:lang w:val="tr-TR"/>
        </w:rPr>
        <w:t xml:space="preserve"> dolayı</w:t>
      </w:r>
      <w:r w:rsidRPr="005617D6">
        <w:rPr>
          <w:rFonts w:cs="Arial"/>
          <w:bCs/>
          <w:lang w:val="tr-TR"/>
        </w:rPr>
        <w:t xml:space="preserve"> bu oldukça önemli bir sorun</w:t>
      </w:r>
      <w:r w:rsidR="00CD78D1" w:rsidRPr="005617D6">
        <w:rPr>
          <w:rFonts w:cs="Arial"/>
          <w:bCs/>
          <w:lang w:val="tr-TR"/>
        </w:rPr>
        <w:t xml:space="preserve"> teşkil etmektedir</w:t>
      </w:r>
      <w:r w:rsidRPr="005617D6">
        <w:rPr>
          <w:rFonts w:cs="Arial"/>
          <w:bCs/>
          <w:lang w:val="tr-TR"/>
        </w:rPr>
        <w:t>.</w:t>
      </w:r>
    </w:p>
    <w:p w:rsidR="008740A3" w:rsidRPr="005617D6" w:rsidRDefault="005136BD" w:rsidP="008740A3">
      <w:pPr>
        <w:spacing w:before="100" w:beforeAutospacing="1" w:after="100" w:afterAutospacing="1"/>
        <w:ind w:right="680"/>
        <w:jc w:val="both"/>
        <w:rPr>
          <w:rFonts w:cs="Arial"/>
          <w:bCs/>
          <w:lang w:val="tr-TR"/>
        </w:rPr>
      </w:pPr>
      <w:r w:rsidRPr="005617D6">
        <w:rPr>
          <w:rFonts w:cs="Arial"/>
          <w:bCs/>
          <w:lang w:val="tr-TR"/>
        </w:rPr>
        <w:t>IEREFG</w:t>
      </w:r>
      <w:r w:rsidR="008740A3" w:rsidRPr="005617D6">
        <w:rPr>
          <w:rFonts w:cs="Arial"/>
          <w:bCs/>
          <w:lang w:val="tr-TR"/>
        </w:rPr>
        <w:t>’</w:t>
      </w:r>
      <w:r w:rsidR="00CD78D1" w:rsidRPr="005617D6">
        <w:rPr>
          <w:rFonts w:cs="Arial"/>
          <w:bCs/>
          <w:lang w:val="tr-TR"/>
        </w:rPr>
        <w:t>n</w:t>
      </w:r>
      <w:r w:rsidR="008740A3" w:rsidRPr="005617D6">
        <w:rPr>
          <w:rFonts w:cs="Arial"/>
          <w:bCs/>
          <w:lang w:val="tr-TR"/>
        </w:rPr>
        <w:t>in tasarımı</w:t>
      </w:r>
      <w:r w:rsidR="00CD78D1" w:rsidRPr="005617D6">
        <w:rPr>
          <w:rFonts w:cs="Arial"/>
          <w:bCs/>
          <w:lang w:val="tr-TR"/>
        </w:rPr>
        <w:t xml:space="preserve"> hizmet alımı, mal alımı ve hibe olmak üzere</w:t>
      </w:r>
      <w:r w:rsidR="008740A3" w:rsidRPr="005617D6">
        <w:rPr>
          <w:rFonts w:cs="Arial"/>
          <w:bCs/>
          <w:lang w:val="tr-TR"/>
        </w:rPr>
        <w:t xml:space="preserve"> üç bileşen içermektedir. Ancak, SMART başarı göstergelerinin olmayışı, kazanımların değerlendirilmesini engellemektedir. </w:t>
      </w:r>
    </w:p>
    <w:p w:rsidR="008740A3" w:rsidRPr="005617D6" w:rsidRDefault="008740A3" w:rsidP="00EE1D19">
      <w:pPr>
        <w:pStyle w:val="ListeParagraf"/>
        <w:numPr>
          <w:ilvl w:val="2"/>
          <w:numId w:val="4"/>
        </w:numPr>
        <w:rPr>
          <w:rFonts w:cs="Arial"/>
          <w:b/>
          <w:bCs/>
          <w:lang w:val="tr-TR"/>
        </w:rPr>
      </w:pPr>
      <w:r w:rsidRPr="005617D6">
        <w:rPr>
          <w:rFonts w:cs="Arial"/>
          <w:b/>
          <w:bCs/>
          <w:lang w:val="tr-TR"/>
        </w:rPr>
        <w:t>Verimlilik</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 xml:space="preserve">Uygulama sırasında karşılaşılan zorluklara rağmen, Operasyon, MEB MEÖ </w:t>
      </w:r>
      <w:r w:rsidR="00556FF8" w:rsidRPr="005617D6">
        <w:rPr>
          <w:rFonts w:cs="Arial"/>
          <w:bCs/>
          <w:lang w:val="tr-TR"/>
        </w:rPr>
        <w:t>GM’nin</w:t>
      </w:r>
      <w:r w:rsidRPr="005617D6">
        <w:rPr>
          <w:rFonts w:cs="Arial"/>
          <w:bCs/>
          <w:lang w:val="tr-TR"/>
        </w:rPr>
        <w:t xml:space="preserve"> yüksek sahiplenme</w:t>
      </w:r>
      <w:r w:rsidR="00B70057" w:rsidRPr="005617D6">
        <w:rPr>
          <w:rFonts w:cs="Arial"/>
          <w:bCs/>
          <w:lang w:val="tr-TR"/>
        </w:rPr>
        <w:t xml:space="preserve"> seviyesi</w:t>
      </w:r>
      <w:r w:rsidRPr="005617D6">
        <w:rPr>
          <w:rFonts w:cs="Arial"/>
          <w:bCs/>
          <w:lang w:val="tr-TR"/>
        </w:rPr>
        <w:t xml:space="preserve"> ve bağlılığı sayesinde, büyük problemler olmadan, Temmuz 2013’de tamamlanmıştır.</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Önemli eğitim reformları, yeniden yapılanma, EL ve KU2’nin değiştirilmesi, MEB’de</w:t>
      </w:r>
      <w:r w:rsidR="00E26BCE" w:rsidRPr="005617D6">
        <w:rPr>
          <w:rFonts w:cs="Arial"/>
          <w:bCs/>
          <w:lang w:val="tr-TR"/>
        </w:rPr>
        <w:t>ki</w:t>
      </w:r>
      <w:r w:rsidRPr="005617D6">
        <w:rPr>
          <w:rFonts w:cs="Arial"/>
          <w:bCs/>
          <w:lang w:val="tr-TR"/>
        </w:rPr>
        <w:t xml:space="preserve"> uzun karar verme süreçleri</w:t>
      </w:r>
      <w:r w:rsidR="00E26BCE" w:rsidRPr="005617D6">
        <w:rPr>
          <w:rFonts w:cs="Arial"/>
          <w:bCs/>
          <w:lang w:val="tr-TR"/>
        </w:rPr>
        <w:t xml:space="preserve"> </w:t>
      </w:r>
      <w:r w:rsidR="00556FF8" w:rsidRPr="005617D6">
        <w:rPr>
          <w:rFonts w:cs="Arial"/>
          <w:bCs/>
          <w:lang w:val="tr-TR"/>
        </w:rPr>
        <w:t>ve Şartname’ye</w:t>
      </w:r>
      <w:r w:rsidRPr="005617D6">
        <w:rPr>
          <w:rFonts w:cs="Arial"/>
          <w:bCs/>
          <w:lang w:val="tr-TR"/>
        </w:rPr>
        <w:t xml:space="preserve"> gerekli değişiklikler getiren Zeyilnamenin onay süreci</w:t>
      </w:r>
      <w:r w:rsidR="00E26BCE" w:rsidRPr="005617D6">
        <w:rPr>
          <w:rFonts w:cs="Arial"/>
          <w:bCs/>
          <w:lang w:val="tr-TR"/>
        </w:rPr>
        <w:t>nin uzunluğu</w:t>
      </w:r>
      <w:r w:rsidRPr="005617D6">
        <w:rPr>
          <w:rFonts w:cs="Arial"/>
          <w:bCs/>
          <w:lang w:val="tr-TR"/>
        </w:rPr>
        <w:t xml:space="preserve"> uygulamada</w:t>
      </w:r>
      <w:r w:rsidR="00E26BCE" w:rsidRPr="005617D6">
        <w:rPr>
          <w:rFonts w:cs="Arial"/>
          <w:bCs/>
          <w:lang w:val="tr-TR"/>
        </w:rPr>
        <w:t xml:space="preserve"> </w:t>
      </w:r>
      <w:r w:rsidRPr="005617D6">
        <w:rPr>
          <w:rFonts w:cs="Arial"/>
          <w:bCs/>
          <w:lang w:val="tr-TR"/>
        </w:rPr>
        <w:t xml:space="preserve">ciddi gecikmelere neden olmuştur. MEB’deki yeniden yapılanma sonrasında, Proje Koordinasyon Birimi’nin (PKB) </w:t>
      </w:r>
      <w:r w:rsidR="005136BD" w:rsidRPr="005617D6">
        <w:rPr>
          <w:rFonts w:cs="Arial"/>
          <w:bCs/>
          <w:lang w:val="tr-TR"/>
        </w:rPr>
        <w:t>IEREFG</w:t>
      </w:r>
      <w:r w:rsidRPr="005617D6">
        <w:rPr>
          <w:rFonts w:cs="Arial"/>
          <w:bCs/>
          <w:lang w:val="tr-TR"/>
        </w:rPr>
        <w:t xml:space="preserve"> ile ilgili fonksiyonları</w:t>
      </w:r>
      <w:r w:rsidR="00E26BCE" w:rsidRPr="005617D6">
        <w:rPr>
          <w:rFonts w:cs="Arial"/>
          <w:bCs/>
          <w:lang w:val="tr-TR"/>
        </w:rPr>
        <w:t>nın</w:t>
      </w:r>
      <w:r w:rsidRPr="005617D6">
        <w:rPr>
          <w:rFonts w:cs="Arial"/>
          <w:bCs/>
          <w:lang w:val="tr-TR"/>
        </w:rPr>
        <w:t xml:space="preserve"> MEÖ </w:t>
      </w:r>
      <w:r w:rsidR="00556FF8" w:rsidRPr="005617D6">
        <w:rPr>
          <w:rFonts w:cs="Arial"/>
          <w:bCs/>
          <w:lang w:val="tr-TR"/>
        </w:rPr>
        <w:t>GM’ye</w:t>
      </w:r>
      <w:r w:rsidRPr="005617D6">
        <w:rPr>
          <w:rFonts w:cs="Arial"/>
          <w:bCs/>
          <w:lang w:val="tr-TR"/>
        </w:rPr>
        <w:t xml:space="preserve"> devredil</w:t>
      </w:r>
      <w:r w:rsidR="00E26BCE" w:rsidRPr="005617D6">
        <w:rPr>
          <w:rFonts w:cs="Arial"/>
          <w:bCs/>
          <w:lang w:val="tr-TR"/>
        </w:rPr>
        <w:t>mesi bazı</w:t>
      </w:r>
      <w:r w:rsidRPr="005617D6">
        <w:rPr>
          <w:rFonts w:cs="Arial"/>
          <w:bCs/>
          <w:lang w:val="tr-TR"/>
        </w:rPr>
        <w:t xml:space="preserve"> belirsizlik ve karışıklıklar yarat</w:t>
      </w:r>
      <w:r w:rsidR="00E26BCE" w:rsidRPr="005617D6">
        <w:rPr>
          <w:rFonts w:cs="Arial"/>
          <w:bCs/>
          <w:lang w:val="tr-TR"/>
        </w:rPr>
        <w:t>mış</w:t>
      </w:r>
      <w:r w:rsidRPr="005617D6">
        <w:rPr>
          <w:rFonts w:cs="Arial"/>
          <w:bCs/>
          <w:lang w:val="tr-TR"/>
        </w:rPr>
        <w:t>, dolayısıyla uygulamanın ilk aşamasında zorluklar ve gecikmeler yaşan</w:t>
      </w:r>
      <w:r w:rsidR="00E26BCE" w:rsidRPr="005617D6">
        <w:rPr>
          <w:rFonts w:cs="Arial"/>
          <w:bCs/>
          <w:lang w:val="tr-TR"/>
        </w:rPr>
        <w:t>mıştır</w:t>
      </w:r>
      <w:r w:rsidRPr="005617D6">
        <w:rPr>
          <w:rFonts w:cs="Arial"/>
          <w:bCs/>
          <w:lang w:val="tr-TR"/>
        </w:rPr>
        <w:t>.</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 xml:space="preserve">Bir başka zorluk, Çalışma ve Sosyal Güvenlik Bakanlığı’nın (ÇSGB) 2012’de akredite olmasından kaynaklanmıştır. </w:t>
      </w:r>
      <w:r w:rsidR="00556FF8" w:rsidRPr="005617D6">
        <w:rPr>
          <w:rFonts w:cs="Arial"/>
          <w:bCs/>
          <w:lang w:val="tr-TR"/>
        </w:rPr>
        <w:t>IEREFG’nin</w:t>
      </w:r>
      <w:r w:rsidRPr="005617D6">
        <w:rPr>
          <w:rFonts w:cs="Arial"/>
          <w:bCs/>
          <w:lang w:val="tr-TR"/>
        </w:rPr>
        <w:t xml:space="preserve"> hizmet ve mal alımı bileşenleri için yönetim sorumluluğu akreditasyondan sonra MFİB’den ÇSGB’ye geçmiştir ve MFİB, projenin hibe bileşenini yönetmeye devam etmiştir. Özellikle hibe programının uygulanmasına ilişkin</w:t>
      </w:r>
      <w:r w:rsidR="003B7862" w:rsidRPr="005617D6">
        <w:rPr>
          <w:rFonts w:cs="Arial"/>
          <w:bCs/>
          <w:lang w:val="tr-TR"/>
        </w:rPr>
        <w:t xml:space="preserve"> olarak</w:t>
      </w:r>
      <w:r w:rsidRPr="005617D6">
        <w:rPr>
          <w:rFonts w:cs="Arial"/>
          <w:bCs/>
          <w:lang w:val="tr-TR"/>
        </w:rPr>
        <w:t xml:space="preserve"> ÇSGB ve MFİB'nin ilgili rolleri hakkında</w:t>
      </w:r>
      <w:r w:rsidR="003B7862" w:rsidRPr="005617D6">
        <w:rPr>
          <w:rFonts w:cs="Arial"/>
          <w:bCs/>
          <w:lang w:val="tr-TR"/>
        </w:rPr>
        <w:t xml:space="preserve"> meydana gelen bazı</w:t>
      </w:r>
      <w:r w:rsidRPr="005617D6">
        <w:rPr>
          <w:rFonts w:cs="Arial"/>
          <w:bCs/>
          <w:lang w:val="tr-TR"/>
        </w:rPr>
        <w:t xml:space="preserve"> yanlış anlama ve karışıklık</w:t>
      </w:r>
      <w:r w:rsidR="003B7862" w:rsidRPr="005617D6">
        <w:rPr>
          <w:rFonts w:cs="Arial"/>
          <w:bCs/>
          <w:lang w:val="tr-TR"/>
        </w:rPr>
        <w:t>lar</w:t>
      </w:r>
      <w:r w:rsidRPr="005617D6">
        <w:rPr>
          <w:rFonts w:cs="Arial"/>
          <w:bCs/>
          <w:lang w:val="tr-TR"/>
        </w:rPr>
        <w:t xml:space="preserve"> hibe faydalanıcıları için bazı zorluklar yaratmıştır.</w:t>
      </w:r>
    </w:p>
    <w:p w:rsidR="008740A3" w:rsidRPr="005617D6" w:rsidRDefault="00DF707B" w:rsidP="008740A3">
      <w:pPr>
        <w:spacing w:before="100" w:beforeAutospacing="1" w:after="100" w:afterAutospacing="1"/>
        <w:ind w:right="680"/>
        <w:jc w:val="both"/>
        <w:rPr>
          <w:rFonts w:cs="Arial"/>
          <w:bCs/>
          <w:lang w:val="tr-TR"/>
        </w:rPr>
      </w:pPr>
      <w:r w:rsidRPr="005617D6">
        <w:rPr>
          <w:rFonts w:cs="Arial"/>
          <w:bCs/>
          <w:lang w:val="tr-TR"/>
        </w:rPr>
        <w:t xml:space="preserve">Hizmet </w:t>
      </w:r>
      <w:r w:rsidR="00504D9A" w:rsidRPr="005617D6">
        <w:rPr>
          <w:rFonts w:cs="Arial"/>
          <w:bCs/>
          <w:lang w:val="tr-TR"/>
        </w:rPr>
        <w:t>bileşeninin</w:t>
      </w:r>
      <w:r w:rsidR="008740A3" w:rsidRPr="005617D6">
        <w:rPr>
          <w:rFonts w:cs="Arial"/>
          <w:bCs/>
          <w:lang w:val="tr-TR"/>
        </w:rPr>
        <w:t xml:space="preserve"> ilerlemesinin düzenli izlenmesi ve takibi, düzenli olarak yapılan Aylık Yönetim Toplantıları ve YK Toplantıları ile yürütülmüştür. YK, STK’lar da dahil olmak üzere, sahadaki başlıca aktörlerden oluşmuş, bilgi paylaşımını ve verimli tartışmaları sağlamıştır. MEB, TD ve AB Delegasyonu</w:t>
      </w:r>
      <w:r w:rsidR="008D41FC" w:rsidRPr="005617D6">
        <w:rPr>
          <w:rFonts w:cs="Arial"/>
          <w:bCs/>
          <w:lang w:val="tr-TR"/>
        </w:rPr>
        <w:t>nun</w:t>
      </w:r>
      <w:r w:rsidR="008740A3" w:rsidRPr="005617D6">
        <w:rPr>
          <w:rFonts w:cs="Arial"/>
          <w:bCs/>
          <w:lang w:val="tr-TR"/>
        </w:rPr>
        <w:t xml:space="preserve"> (EUD) katılımıyla yapılan düzenli aylık yönetim toplantıları, günlük problemlere pratik çözümler bulunmasına imkan vermiştir.  </w:t>
      </w:r>
    </w:p>
    <w:p w:rsidR="008740A3" w:rsidRPr="005617D6" w:rsidRDefault="008740A3" w:rsidP="008740A3">
      <w:pPr>
        <w:spacing w:before="100" w:beforeAutospacing="1" w:after="100" w:afterAutospacing="1"/>
        <w:ind w:right="680"/>
        <w:jc w:val="both"/>
        <w:rPr>
          <w:rFonts w:cs="Arial"/>
          <w:bCs/>
          <w:lang w:val="tr-TR"/>
        </w:rPr>
      </w:pPr>
      <w:r w:rsidRPr="005617D6">
        <w:rPr>
          <w:rFonts w:cs="Arial"/>
          <w:bCs/>
          <w:lang w:val="tr-TR"/>
        </w:rPr>
        <w:t xml:space="preserve">Aile ve Sosyal Politikalar Bakanlığı (ASPB), </w:t>
      </w:r>
      <w:r w:rsidR="005136BD" w:rsidRPr="005617D6">
        <w:rPr>
          <w:rFonts w:cs="Arial"/>
          <w:bCs/>
          <w:lang w:val="tr-TR"/>
        </w:rPr>
        <w:t>IEREFG</w:t>
      </w:r>
      <w:r w:rsidRPr="005617D6">
        <w:rPr>
          <w:rFonts w:cs="Arial"/>
          <w:bCs/>
          <w:lang w:val="tr-TR"/>
        </w:rPr>
        <w:t xml:space="preserve"> projesinin önemli bir paydaşı olmasına rağmen, ASPB'de</w:t>
      </w:r>
      <w:r w:rsidR="008D41FC" w:rsidRPr="005617D6">
        <w:rPr>
          <w:rFonts w:cs="Arial"/>
          <w:bCs/>
          <w:lang w:val="tr-TR"/>
        </w:rPr>
        <w:t>ki</w:t>
      </w:r>
      <w:r w:rsidRPr="005617D6">
        <w:rPr>
          <w:rFonts w:cs="Arial"/>
          <w:bCs/>
          <w:lang w:val="tr-TR"/>
        </w:rPr>
        <w:t xml:space="preserve"> yeniden yapılanma sürecinde</w:t>
      </w:r>
      <w:r w:rsidR="008D41FC" w:rsidRPr="005617D6">
        <w:rPr>
          <w:rFonts w:cs="Arial"/>
          <w:bCs/>
          <w:lang w:val="tr-TR"/>
        </w:rPr>
        <w:t xml:space="preserve"> yaşanan</w:t>
      </w:r>
      <w:r w:rsidRPr="005617D6">
        <w:rPr>
          <w:rFonts w:cs="Arial"/>
          <w:bCs/>
          <w:lang w:val="tr-TR"/>
        </w:rPr>
        <w:t xml:space="preserve"> yüksek personel rotasyonu, belirsiz rol ve sorumluluklara </w:t>
      </w:r>
      <w:r w:rsidR="008D41FC" w:rsidRPr="005617D6">
        <w:rPr>
          <w:rFonts w:cs="Arial"/>
          <w:bCs/>
          <w:lang w:val="tr-TR"/>
        </w:rPr>
        <w:t>yol açmış</w:t>
      </w:r>
      <w:r w:rsidRPr="005617D6">
        <w:rPr>
          <w:rFonts w:cs="Arial"/>
          <w:bCs/>
          <w:lang w:val="tr-TR"/>
        </w:rPr>
        <w:t>, gerekli katılım ve sahiplenme ASPB tarafından sağlanamamıştır.</w:t>
      </w:r>
    </w:p>
    <w:p w:rsidR="008740A3" w:rsidRPr="005617D6" w:rsidRDefault="008D41FC" w:rsidP="008740A3">
      <w:pPr>
        <w:spacing w:before="100" w:beforeAutospacing="1" w:after="100" w:afterAutospacing="1"/>
        <w:ind w:right="680"/>
        <w:jc w:val="both"/>
        <w:rPr>
          <w:rFonts w:cs="Arial"/>
          <w:lang w:val="tr-TR"/>
        </w:rPr>
      </w:pPr>
      <w:r w:rsidRPr="005617D6">
        <w:rPr>
          <w:rFonts w:cs="Arial"/>
          <w:lang w:val="tr-TR"/>
        </w:rPr>
        <w:t xml:space="preserve">Pek çok </w:t>
      </w:r>
      <w:r w:rsidR="008740A3" w:rsidRPr="005617D6">
        <w:rPr>
          <w:rFonts w:cs="Arial"/>
          <w:lang w:val="tr-TR"/>
        </w:rPr>
        <w:t xml:space="preserve">ilde belediyeler ile verimli bir işbirliği kurulmuştur, ancak siyasi </w:t>
      </w:r>
      <w:r w:rsidRPr="005617D6">
        <w:rPr>
          <w:rFonts w:cs="Arial"/>
          <w:lang w:val="tr-TR"/>
        </w:rPr>
        <w:t>koşullar</w:t>
      </w:r>
      <w:r w:rsidR="00DF707B" w:rsidRPr="005617D6">
        <w:rPr>
          <w:rFonts w:cs="Arial"/>
          <w:lang w:val="tr-TR"/>
        </w:rPr>
        <w:t>, özellikle Türkiye'nin güney</w:t>
      </w:r>
      <w:r w:rsidR="008740A3" w:rsidRPr="005617D6">
        <w:rPr>
          <w:rFonts w:cs="Arial"/>
          <w:lang w:val="tr-TR"/>
        </w:rPr>
        <w:t xml:space="preserve">doğu kesiminde, belediyeler ile </w:t>
      </w:r>
      <w:r w:rsidRPr="005617D6">
        <w:rPr>
          <w:rFonts w:cs="Arial"/>
          <w:lang w:val="tr-TR"/>
        </w:rPr>
        <w:t>istenen</w:t>
      </w:r>
      <w:r w:rsidR="008740A3" w:rsidRPr="005617D6">
        <w:rPr>
          <w:rFonts w:cs="Arial"/>
          <w:lang w:val="tr-TR"/>
        </w:rPr>
        <w:t xml:space="preserve"> düzeyde temas kurulmasını ve bölgedeki aile ziyaretlerinin sayısını sınırlamıştır. </w:t>
      </w:r>
    </w:p>
    <w:p w:rsidR="008740A3" w:rsidRPr="005617D6" w:rsidRDefault="008740A3" w:rsidP="008740A3">
      <w:pPr>
        <w:spacing w:before="60" w:after="60"/>
        <w:ind w:right="680"/>
        <w:jc w:val="both"/>
        <w:rPr>
          <w:rFonts w:cs="Arial"/>
          <w:lang w:val="tr-TR"/>
        </w:rPr>
      </w:pPr>
      <w:r w:rsidRPr="005617D6">
        <w:rPr>
          <w:rFonts w:cs="Arial"/>
          <w:lang w:val="tr-TR"/>
        </w:rPr>
        <w:lastRenderedPageBreak/>
        <w:t xml:space="preserve">Anne Çocuk Eğitim Vakfı (AÇEV) ve Çok Amaçlı Toplum Merkezleri (ÇATOM) gibi STK'lar ve üniversitelerin yanı sıra, yerel aktörler ve imam, müftü gibi kanaat önderleri, yerel televizyon istasyonları ve il düzeyinde basın ile yakın işbirliği kurulmuş, farkındalığın artırılmasına katkı sağlanmıştır. Bilgi paylaşımı çoğunlukla; broşürler, yerel imamlar, köy muhtarları, kanaat önderleri ve yerel basın aracılığı ile </w:t>
      </w:r>
      <w:r w:rsidR="00B43F0E" w:rsidRPr="005617D6">
        <w:rPr>
          <w:rFonts w:cs="Arial"/>
          <w:lang w:val="tr-TR"/>
        </w:rPr>
        <w:t>sağlanmıştır</w:t>
      </w:r>
      <w:r w:rsidRPr="005617D6">
        <w:rPr>
          <w:rFonts w:cs="Arial"/>
          <w:lang w:val="tr-TR"/>
        </w:rPr>
        <w:t>. KA ile koordinasyon, SODES projeleri vasıtasıyla, lojistik / ekonomik nedenlerle kendi köy</w:t>
      </w:r>
      <w:r w:rsidR="00B43F0E" w:rsidRPr="005617D6">
        <w:rPr>
          <w:rFonts w:cs="Arial"/>
          <w:lang w:val="tr-TR"/>
        </w:rPr>
        <w:t>leri</w:t>
      </w:r>
      <w:r w:rsidRPr="005617D6">
        <w:rPr>
          <w:rFonts w:cs="Arial"/>
          <w:lang w:val="tr-TR"/>
        </w:rPr>
        <w:t xml:space="preserve"> dışındaki okul</w:t>
      </w:r>
      <w:r w:rsidR="00B43F0E" w:rsidRPr="005617D6">
        <w:rPr>
          <w:rFonts w:cs="Arial"/>
          <w:lang w:val="tr-TR"/>
        </w:rPr>
        <w:t>lar</w:t>
      </w:r>
      <w:r w:rsidRPr="005617D6">
        <w:rPr>
          <w:rFonts w:cs="Arial"/>
          <w:lang w:val="tr-TR"/>
        </w:rPr>
        <w:t>a devam etmesi mümkün olmayan öğrenciler için yatılı çözümler bulunmasında katkı sağlamıştır. Operasyon, UNICEF tarafından daha önce üretilen kılavuzlardan</w:t>
      </w:r>
      <w:r w:rsidR="00B43F0E" w:rsidRPr="005617D6">
        <w:rPr>
          <w:rFonts w:cs="Arial"/>
          <w:lang w:val="tr-TR"/>
        </w:rPr>
        <w:t xml:space="preserve"> da</w:t>
      </w:r>
      <w:r w:rsidRPr="005617D6">
        <w:rPr>
          <w:rFonts w:cs="Arial"/>
          <w:lang w:val="tr-TR"/>
        </w:rPr>
        <w:t xml:space="preserve"> geniş ölçüde yararlanmıştır.</w:t>
      </w:r>
    </w:p>
    <w:p w:rsidR="008740A3" w:rsidRPr="005617D6" w:rsidRDefault="008740A3" w:rsidP="008740A3">
      <w:pPr>
        <w:spacing w:before="60" w:after="60"/>
        <w:ind w:right="680"/>
        <w:jc w:val="both"/>
        <w:rPr>
          <w:rFonts w:cs="Arial"/>
          <w:lang w:val="tr-TR"/>
        </w:rPr>
      </w:pPr>
    </w:p>
    <w:p w:rsidR="008740A3" w:rsidRPr="005617D6" w:rsidRDefault="008740A3" w:rsidP="008740A3">
      <w:pPr>
        <w:spacing w:before="60" w:after="60"/>
        <w:ind w:right="680"/>
        <w:jc w:val="both"/>
        <w:rPr>
          <w:rFonts w:cs="Arial"/>
          <w:lang w:val="tr-TR"/>
        </w:rPr>
      </w:pPr>
      <w:r w:rsidRPr="005617D6">
        <w:rPr>
          <w:rFonts w:cs="Arial"/>
          <w:lang w:val="tr-TR"/>
        </w:rPr>
        <w:t xml:space="preserve">Projenin mal alımı bileşeni ile ilgili olarak, ihtiyaç analizi ve fiili mal alımı </w:t>
      </w:r>
      <w:r w:rsidR="006615AB" w:rsidRPr="005617D6">
        <w:rPr>
          <w:rFonts w:cs="Arial"/>
          <w:lang w:val="tr-TR"/>
        </w:rPr>
        <w:t xml:space="preserve">süreçleri </w:t>
      </w:r>
      <w:r w:rsidRPr="005617D6">
        <w:rPr>
          <w:rFonts w:cs="Arial"/>
          <w:lang w:val="tr-TR"/>
        </w:rPr>
        <w:t>arasında üç yıllık bir süre geçmesinin, Hibe Bileşeninin (HB) verimliliği ve etkililiği üzerinde olumsuz sonuçları olmuştur.</w:t>
      </w:r>
    </w:p>
    <w:p w:rsidR="008740A3" w:rsidRPr="005617D6" w:rsidRDefault="008740A3" w:rsidP="008740A3">
      <w:pPr>
        <w:spacing w:before="60" w:after="60"/>
        <w:ind w:right="680"/>
        <w:jc w:val="both"/>
        <w:rPr>
          <w:rFonts w:cs="Arial"/>
          <w:lang w:val="tr-TR"/>
        </w:rPr>
      </w:pPr>
    </w:p>
    <w:p w:rsidR="008740A3" w:rsidRPr="005617D6" w:rsidRDefault="008740A3" w:rsidP="008740A3">
      <w:pPr>
        <w:spacing w:before="60" w:after="60"/>
        <w:ind w:right="680"/>
        <w:jc w:val="both"/>
        <w:rPr>
          <w:rFonts w:cs="Arial"/>
          <w:lang w:val="tr-TR"/>
        </w:rPr>
      </w:pPr>
      <w:r w:rsidRPr="005617D6">
        <w:rPr>
          <w:rFonts w:cs="Arial"/>
          <w:lang w:val="tr-TR"/>
        </w:rPr>
        <w:t>Hibe bileşeni</w:t>
      </w:r>
      <w:r w:rsidR="00836C55" w:rsidRPr="005617D6">
        <w:rPr>
          <w:rFonts w:cs="Arial"/>
          <w:lang w:val="tr-TR"/>
        </w:rPr>
        <w:t xml:space="preserve"> </w:t>
      </w:r>
      <w:r w:rsidRPr="005617D6">
        <w:rPr>
          <w:rFonts w:cs="Arial"/>
          <w:lang w:val="tr-TR"/>
        </w:rPr>
        <w:t xml:space="preserve">uygulaması </w:t>
      </w:r>
      <w:r w:rsidR="00836C55" w:rsidRPr="005617D6">
        <w:rPr>
          <w:rFonts w:cs="Arial"/>
          <w:lang w:val="tr-TR"/>
        </w:rPr>
        <w:t>başarılı olmuş, h</w:t>
      </w:r>
      <w:r w:rsidRPr="005617D6">
        <w:rPr>
          <w:rFonts w:cs="Arial"/>
          <w:lang w:val="tr-TR"/>
        </w:rPr>
        <w:t xml:space="preserve">ibe projelerinin bütçeleri genel olarak tamamıyla harcanmış, planlanan faaliyetlerin çoğu uygulanmıştır. </w:t>
      </w:r>
      <w:r w:rsidR="00836C55" w:rsidRPr="005617D6">
        <w:rPr>
          <w:rFonts w:cs="Arial"/>
          <w:lang w:val="tr-TR"/>
        </w:rPr>
        <w:t>Bununla birlikte u</w:t>
      </w:r>
      <w:r w:rsidRPr="005617D6">
        <w:rPr>
          <w:rFonts w:cs="Arial"/>
          <w:lang w:val="tr-TR"/>
        </w:rPr>
        <w:t>zak alanlardaki köylere erişim / ulaşım zorlu</w:t>
      </w:r>
      <w:r w:rsidR="00150494" w:rsidRPr="005617D6">
        <w:rPr>
          <w:rFonts w:cs="Arial"/>
          <w:lang w:val="tr-TR"/>
        </w:rPr>
        <w:t>ğu ile karşılaşılmış</w:t>
      </w:r>
      <w:r w:rsidR="00836C55" w:rsidRPr="005617D6">
        <w:rPr>
          <w:rFonts w:cs="Arial"/>
          <w:lang w:val="tr-TR"/>
        </w:rPr>
        <w:t xml:space="preserve">, </w:t>
      </w:r>
      <w:r w:rsidR="00150494" w:rsidRPr="005617D6">
        <w:rPr>
          <w:rFonts w:cs="Arial"/>
          <w:lang w:val="tr-TR"/>
        </w:rPr>
        <w:t>ÇSGB’de</w:t>
      </w:r>
      <w:r w:rsidRPr="005617D6">
        <w:rPr>
          <w:rFonts w:cs="Arial"/>
          <w:lang w:val="tr-TR"/>
        </w:rPr>
        <w:t>ki Hibe Yönetim Bilgi Sistemi (</w:t>
      </w:r>
      <w:r w:rsidR="00D13BB3" w:rsidRPr="005617D6">
        <w:rPr>
          <w:rFonts w:cs="Arial"/>
          <w:lang w:val="tr-TR"/>
        </w:rPr>
        <w:t>MIS</w:t>
      </w:r>
      <w:r w:rsidRPr="005617D6">
        <w:rPr>
          <w:rFonts w:cs="Arial"/>
          <w:lang w:val="tr-TR"/>
        </w:rPr>
        <w:t>) etkili bir şekilde kullanılamamış</w:t>
      </w:r>
      <w:r w:rsidR="00836C55" w:rsidRPr="005617D6">
        <w:rPr>
          <w:rFonts w:cs="Arial"/>
          <w:lang w:val="tr-TR"/>
        </w:rPr>
        <w:t xml:space="preserve"> ve h</w:t>
      </w:r>
      <w:r w:rsidRPr="005617D6">
        <w:rPr>
          <w:rFonts w:cs="Arial"/>
          <w:lang w:val="tr-TR"/>
        </w:rPr>
        <w:t>ibe faydalanıcıları, ilgili kişiler ile iletişim</w:t>
      </w:r>
      <w:r w:rsidR="00690A52" w:rsidRPr="005617D6">
        <w:rPr>
          <w:rFonts w:cs="Arial"/>
          <w:lang w:val="tr-TR"/>
        </w:rPr>
        <w:t>lerinde</w:t>
      </w:r>
      <w:r w:rsidRPr="005617D6">
        <w:rPr>
          <w:rFonts w:cs="Arial"/>
          <w:lang w:val="tr-TR"/>
        </w:rPr>
        <w:t xml:space="preserve"> bazı zorluklarla karşılaşmışlardır.  </w:t>
      </w:r>
    </w:p>
    <w:p w:rsidR="008740A3" w:rsidRPr="005617D6" w:rsidRDefault="008740A3" w:rsidP="008740A3">
      <w:pPr>
        <w:spacing w:before="60" w:after="60"/>
        <w:ind w:right="680"/>
        <w:jc w:val="both"/>
        <w:rPr>
          <w:rFonts w:cs="Arial"/>
          <w:lang w:val="tr-TR"/>
        </w:rPr>
      </w:pPr>
      <w:r w:rsidRPr="005617D6">
        <w:rPr>
          <w:rFonts w:cs="Arial"/>
          <w:lang w:val="tr-TR"/>
        </w:rPr>
        <w:t xml:space="preserve"> </w:t>
      </w:r>
    </w:p>
    <w:p w:rsidR="008740A3" w:rsidRPr="005617D6" w:rsidRDefault="008740A3" w:rsidP="008740A3">
      <w:pPr>
        <w:spacing w:before="60" w:after="60"/>
        <w:ind w:right="680"/>
        <w:jc w:val="both"/>
        <w:rPr>
          <w:rFonts w:cs="Arial"/>
          <w:lang w:val="tr-TR"/>
        </w:rPr>
      </w:pPr>
      <w:r w:rsidRPr="005617D6">
        <w:rPr>
          <w:rFonts w:cs="Arial"/>
          <w:lang w:val="tr-TR"/>
        </w:rPr>
        <w:t>Ek olarak, mali kapasitel</w:t>
      </w:r>
      <w:r w:rsidR="00690A52" w:rsidRPr="005617D6">
        <w:rPr>
          <w:rFonts w:cs="Arial"/>
          <w:lang w:val="tr-TR"/>
        </w:rPr>
        <w:t>eri sınırlı olan</w:t>
      </w:r>
      <w:r w:rsidRPr="005617D6">
        <w:rPr>
          <w:rFonts w:cs="Arial"/>
          <w:lang w:val="tr-TR"/>
        </w:rPr>
        <w:t xml:space="preserve"> bazı hibe faydalanıcıları, eş-finansman yükümlülükleri ile ilgili sorunlar yaşamışlardır ve bazı gider ve ödemelerin uygunluğu bazıları için belirsiz ve/veya aldıkları yanlış bilgilerden dolayı sorunlu olmuştur. Proje bütçesinin son % 20</w:t>
      </w:r>
      <w:r w:rsidR="00690A52" w:rsidRPr="005617D6">
        <w:rPr>
          <w:rFonts w:cs="Arial"/>
          <w:lang w:val="tr-TR"/>
        </w:rPr>
        <w:t>’lik</w:t>
      </w:r>
      <w:r w:rsidRPr="005617D6">
        <w:rPr>
          <w:rFonts w:cs="Arial"/>
          <w:lang w:val="tr-TR"/>
        </w:rPr>
        <w:t xml:space="preserve"> diliminin geç ödenmesinden dolayı, Hibe </w:t>
      </w:r>
      <w:r w:rsidR="004E072C" w:rsidRPr="005617D6">
        <w:rPr>
          <w:rFonts w:cs="Arial"/>
          <w:lang w:val="tr-TR"/>
        </w:rPr>
        <w:t>Faydalanıcıları finansman</w:t>
      </w:r>
      <w:r w:rsidRPr="005617D6">
        <w:rPr>
          <w:rFonts w:cs="Arial"/>
          <w:lang w:val="tr-TR"/>
        </w:rPr>
        <w:t xml:space="preserve"> problemleri yaşamışlardır. Proje faaliyetlerine katılan veya Hibe Faydalanıcısı olarak projeye dahil olan ve proje amaçlarına yüksek düzeyde bir bağlılık gösteren MEB idareci ve öğretmenlerinin çoğu, kişisel fedakarlıklar yapmak zorunda kalmışlardır.</w:t>
      </w:r>
    </w:p>
    <w:p w:rsidR="008740A3" w:rsidRPr="005617D6" w:rsidRDefault="008740A3" w:rsidP="008740A3">
      <w:pPr>
        <w:spacing w:before="60" w:after="60"/>
        <w:ind w:right="680"/>
        <w:jc w:val="both"/>
        <w:rPr>
          <w:rFonts w:cs="Arial"/>
          <w:lang w:val="tr-TR"/>
        </w:rPr>
      </w:pPr>
    </w:p>
    <w:p w:rsidR="008740A3" w:rsidRPr="005617D6" w:rsidRDefault="00DF707B" w:rsidP="008740A3">
      <w:pPr>
        <w:spacing w:before="60" w:after="60"/>
        <w:ind w:right="680"/>
        <w:jc w:val="both"/>
        <w:rPr>
          <w:rFonts w:cs="Arial"/>
          <w:lang w:val="tr-TR"/>
        </w:rPr>
      </w:pPr>
      <w:r w:rsidRPr="005617D6">
        <w:rPr>
          <w:rFonts w:cs="Arial"/>
          <w:lang w:val="tr-TR"/>
        </w:rPr>
        <w:t>TD bileşeni</w:t>
      </w:r>
      <w:r w:rsidR="008740A3" w:rsidRPr="005617D6">
        <w:rPr>
          <w:rFonts w:cs="Arial"/>
          <w:lang w:val="tr-TR"/>
        </w:rPr>
        <w:t xml:space="preserve"> içinde, rehberlik ve danışmanlık üzerine AB ülkelerine 3 çalışma ziyareti gerçekleştirilmiş; üniversite öğrencileri </w:t>
      </w:r>
      <w:r w:rsidR="00690A52" w:rsidRPr="005617D6">
        <w:rPr>
          <w:rFonts w:cs="Arial"/>
          <w:lang w:val="tr-TR"/>
        </w:rPr>
        <w:t xml:space="preserve">de </w:t>
      </w:r>
      <w:r w:rsidR="008740A3" w:rsidRPr="005617D6">
        <w:rPr>
          <w:rFonts w:cs="Arial"/>
          <w:lang w:val="tr-TR"/>
        </w:rPr>
        <w:t>dahil olmak üzere yaklaşık 1500 kişi, aile ziyaretleri yapmak için eğitilmiştir. 43 proje ilinden 198 rehber öğretmen, 16 pilot ilde formatörler (eğitim öğretmenleri) eğitilmiş, toplam 1.440 öğretmen ve 430 üniversite öğrencisini daha sonra eğitmişlerdir.</w:t>
      </w:r>
    </w:p>
    <w:p w:rsidR="008740A3" w:rsidRPr="005617D6" w:rsidRDefault="008740A3" w:rsidP="008740A3">
      <w:pPr>
        <w:spacing w:before="60" w:after="60"/>
        <w:ind w:right="680"/>
        <w:jc w:val="both"/>
        <w:rPr>
          <w:rFonts w:cs="Arial"/>
          <w:lang w:val="tr-TR"/>
        </w:rPr>
      </w:pPr>
    </w:p>
    <w:p w:rsidR="00EE1D19" w:rsidRPr="005617D6" w:rsidRDefault="008740A3" w:rsidP="008740A3">
      <w:pPr>
        <w:spacing w:before="60" w:after="60"/>
        <w:ind w:right="680"/>
        <w:jc w:val="both"/>
        <w:rPr>
          <w:rFonts w:cs="Arial"/>
          <w:lang w:val="tr-TR"/>
        </w:rPr>
      </w:pPr>
      <w:r w:rsidRPr="005617D6">
        <w:rPr>
          <w:rFonts w:cs="Arial"/>
          <w:lang w:val="tr-TR"/>
        </w:rPr>
        <w:t xml:space="preserve">Hedef aileler ve öğrenciler ile görüşülmüş </w:t>
      </w:r>
      <w:r w:rsidR="004E072C" w:rsidRPr="005617D6">
        <w:rPr>
          <w:rFonts w:cs="Arial"/>
          <w:lang w:val="tr-TR"/>
        </w:rPr>
        <w:t>ve bireysel</w:t>
      </w:r>
      <w:r w:rsidRPr="005617D6">
        <w:rPr>
          <w:rFonts w:cs="Arial"/>
          <w:lang w:val="tr-TR"/>
        </w:rPr>
        <w:t xml:space="preserve"> ihtiyaçları rapor edilmiştir. Proje kapsamında sadece bilinçlendirme faaliyetleri değil, aynı zamanda, kişisel gelişim / mesleki vb. konularda farklı kurslar </w:t>
      </w:r>
      <w:r w:rsidR="004E072C" w:rsidRPr="005617D6">
        <w:rPr>
          <w:rFonts w:cs="Arial"/>
          <w:lang w:val="tr-TR"/>
        </w:rPr>
        <w:t>da verilmiştir</w:t>
      </w:r>
      <w:r w:rsidRPr="005617D6">
        <w:rPr>
          <w:rFonts w:cs="Arial"/>
          <w:lang w:val="tr-TR"/>
        </w:rPr>
        <w:t>. Farkındalık artırmayı hedefleyen iletişim faaliyetleri ve spot filmler, ülke çapında oldukça etkili olmuştur. Ders kitapları ve kılavuzlar, MEB web sitesi üzerinden yaygınlaştırılmıştır.</w:t>
      </w:r>
    </w:p>
    <w:p w:rsidR="00EE1D19" w:rsidRPr="005617D6" w:rsidRDefault="00EE1D19">
      <w:pPr>
        <w:rPr>
          <w:rFonts w:cs="Arial"/>
          <w:lang w:val="tr-TR"/>
        </w:rPr>
      </w:pPr>
      <w:r w:rsidRPr="005617D6">
        <w:rPr>
          <w:rFonts w:cs="Arial"/>
          <w:lang w:val="tr-TR"/>
        </w:rPr>
        <w:br w:type="page"/>
      </w:r>
    </w:p>
    <w:p w:rsidR="008740A3" w:rsidRPr="005617D6" w:rsidRDefault="008740A3" w:rsidP="008740A3">
      <w:pPr>
        <w:spacing w:before="60" w:after="60"/>
        <w:ind w:right="680"/>
        <w:jc w:val="both"/>
        <w:rPr>
          <w:rFonts w:cs="Arial"/>
          <w:lang w:val="tr-TR"/>
        </w:rPr>
      </w:pPr>
    </w:p>
    <w:p w:rsidR="008740A3" w:rsidRPr="005617D6" w:rsidRDefault="008740A3" w:rsidP="00EE1D19">
      <w:pPr>
        <w:pStyle w:val="ListeParagraf"/>
        <w:numPr>
          <w:ilvl w:val="2"/>
          <w:numId w:val="4"/>
        </w:numPr>
        <w:rPr>
          <w:rFonts w:cs="Arial"/>
          <w:b/>
          <w:bCs/>
          <w:lang w:val="tr-TR"/>
        </w:rPr>
      </w:pPr>
      <w:r w:rsidRPr="005617D6">
        <w:rPr>
          <w:rFonts w:cs="Arial"/>
          <w:b/>
          <w:bCs/>
          <w:lang w:val="tr-TR"/>
        </w:rPr>
        <w:t>Etkililik</w:t>
      </w:r>
    </w:p>
    <w:p w:rsidR="008740A3" w:rsidRPr="005617D6" w:rsidRDefault="008740A3" w:rsidP="008740A3">
      <w:pPr>
        <w:spacing w:before="100" w:beforeAutospacing="1" w:after="100" w:afterAutospacing="1"/>
        <w:ind w:right="679"/>
        <w:jc w:val="both"/>
        <w:rPr>
          <w:rFonts w:cs="Arial"/>
          <w:bCs/>
          <w:lang w:val="tr-TR"/>
        </w:rPr>
      </w:pPr>
      <w:r w:rsidRPr="005617D6">
        <w:rPr>
          <w:rFonts w:cs="Arial"/>
          <w:bCs/>
          <w:lang w:val="tr-TR"/>
        </w:rPr>
        <w:t xml:space="preserve">Operasyon dört Sonuç Alanını hedeflemiştir: </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Theme="minorHAnsi" w:hAnsi="Arial" w:cs="Arial"/>
          <w:bCs/>
          <w:sz w:val="22"/>
          <w:szCs w:val="22"/>
          <w:lang w:val="tr-TR"/>
        </w:rPr>
        <w:t>Sonuç 1 altında MEB ve diğer paydaşların kapasiteleri</w:t>
      </w:r>
      <w:r w:rsidR="00C53F29" w:rsidRPr="005617D6">
        <w:rPr>
          <w:rFonts w:ascii="Arial" w:eastAsiaTheme="minorHAnsi" w:hAnsi="Arial" w:cs="Arial"/>
          <w:bCs/>
          <w:sz w:val="22"/>
          <w:szCs w:val="22"/>
          <w:lang w:val="tr-TR"/>
        </w:rPr>
        <w:t>nin iyileştirilmesi</w:t>
      </w:r>
      <w:r w:rsidRPr="005617D6">
        <w:rPr>
          <w:rFonts w:ascii="Arial" w:eastAsiaTheme="minorHAnsi" w:hAnsi="Arial" w:cs="Arial"/>
          <w:bCs/>
          <w:sz w:val="22"/>
          <w:szCs w:val="22"/>
          <w:lang w:val="tr-TR"/>
        </w:rPr>
        <w:t xml:space="preserve"> ve okul </w:t>
      </w:r>
      <w:r w:rsidR="00C53F29" w:rsidRPr="005617D6">
        <w:rPr>
          <w:rFonts w:ascii="Arial" w:eastAsiaTheme="minorHAnsi" w:hAnsi="Arial" w:cs="Arial"/>
          <w:bCs/>
          <w:sz w:val="22"/>
          <w:szCs w:val="22"/>
          <w:lang w:val="tr-TR"/>
        </w:rPr>
        <w:t>terki</w:t>
      </w:r>
      <w:r w:rsidRPr="005617D6">
        <w:rPr>
          <w:rFonts w:ascii="Arial" w:eastAsiaTheme="minorHAnsi" w:hAnsi="Arial" w:cs="Arial"/>
          <w:bCs/>
          <w:sz w:val="22"/>
          <w:szCs w:val="22"/>
          <w:lang w:val="tr-TR"/>
        </w:rPr>
        <w:t xml:space="preserve"> oranları</w:t>
      </w:r>
      <w:r w:rsidR="00C53F29" w:rsidRPr="005617D6">
        <w:rPr>
          <w:rFonts w:ascii="Arial" w:eastAsiaTheme="minorHAnsi" w:hAnsi="Arial" w:cs="Arial"/>
          <w:bCs/>
          <w:sz w:val="22"/>
          <w:szCs w:val="22"/>
          <w:lang w:val="tr-TR"/>
        </w:rPr>
        <w:t>nın azaltılması amacıyla</w:t>
      </w:r>
      <w:r w:rsidRPr="005617D6">
        <w:rPr>
          <w:rFonts w:ascii="Arial" w:eastAsiaTheme="minorHAnsi" w:hAnsi="Arial" w:cs="Arial"/>
          <w:bCs/>
          <w:sz w:val="22"/>
          <w:szCs w:val="22"/>
          <w:lang w:val="tr-TR"/>
        </w:rPr>
        <w:t xml:space="preserve"> 16 İl Araştırma Raporu ve Eylem Planı geliştiril</w:t>
      </w:r>
      <w:r w:rsidR="00C53F29" w:rsidRPr="005617D6">
        <w:rPr>
          <w:rFonts w:ascii="Arial" w:eastAsiaTheme="minorHAnsi" w:hAnsi="Arial" w:cs="Arial"/>
          <w:bCs/>
          <w:sz w:val="22"/>
          <w:szCs w:val="22"/>
          <w:lang w:val="tr-TR"/>
        </w:rPr>
        <w:t>miş</w:t>
      </w:r>
      <w:r w:rsidRPr="005617D6">
        <w:rPr>
          <w:rFonts w:ascii="Arial" w:eastAsiaTheme="minorHAnsi" w:hAnsi="Arial" w:cs="Arial"/>
          <w:bCs/>
          <w:sz w:val="22"/>
          <w:szCs w:val="22"/>
          <w:lang w:val="tr-TR"/>
        </w:rPr>
        <w:t>, 2 hazırlık ve 80 uygulama çalıştayı yapıl</w:t>
      </w:r>
      <w:r w:rsidR="00C53F29" w:rsidRPr="005617D6">
        <w:rPr>
          <w:rFonts w:ascii="Arial" w:eastAsiaTheme="minorHAnsi" w:hAnsi="Arial" w:cs="Arial"/>
          <w:bCs/>
          <w:sz w:val="22"/>
          <w:szCs w:val="22"/>
          <w:lang w:val="tr-TR"/>
        </w:rPr>
        <w:t>mış</w:t>
      </w:r>
      <w:r w:rsidRPr="005617D6">
        <w:rPr>
          <w:rFonts w:ascii="Arial" w:eastAsiaTheme="minorHAnsi" w:hAnsi="Arial" w:cs="Arial"/>
          <w:bCs/>
          <w:sz w:val="22"/>
          <w:szCs w:val="22"/>
          <w:lang w:val="tr-TR"/>
        </w:rPr>
        <w:t xml:space="preserve">, illerden gelen eğitim yöneticileri için bilgilendirme toplantıları </w:t>
      </w:r>
      <w:r w:rsidR="00C53F29" w:rsidRPr="005617D6">
        <w:rPr>
          <w:rFonts w:ascii="Arial" w:eastAsiaTheme="minorHAnsi" w:hAnsi="Arial" w:cs="Arial"/>
          <w:bCs/>
          <w:sz w:val="22"/>
          <w:szCs w:val="22"/>
          <w:lang w:val="tr-TR"/>
        </w:rPr>
        <w:t>düzenlenmiştir</w:t>
      </w:r>
      <w:r w:rsidRPr="005617D6">
        <w:rPr>
          <w:rFonts w:ascii="Arial" w:eastAsiaTheme="minorHAnsi" w:hAnsi="Arial" w:cs="Arial"/>
          <w:bCs/>
          <w:sz w:val="22"/>
          <w:szCs w:val="22"/>
          <w:lang w:val="tr-TR"/>
        </w:rPr>
        <w:t>. Ancak, tasarımda bütçeler öngörülmediğinden, il eylem planlarında öngörülen faaliyetlerinin uygulanması ek fon gerektirmiştir.</w:t>
      </w:r>
    </w:p>
    <w:p w:rsidR="008740A3" w:rsidRPr="005617D6" w:rsidRDefault="00AC1091"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Calibri" w:hAnsi="Arial" w:cs="Arial"/>
          <w:bCs/>
          <w:sz w:val="22"/>
          <w:szCs w:val="22"/>
          <w:lang w:val="tr-TR"/>
        </w:rPr>
        <w:t xml:space="preserve">Sonuç 2 altında </w:t>
      </w:r>
      <w:r w:rsidR="008740A3" w:rsidRPr="005617D6">
        <w:rPr>
          <w:rFonts w:ascii="Arial" w:eastAsia="Calibri" w:hAnsi="Arial" w:cs="Arial"/>
          <w:bCs/>
          <w:sz w:val="22"/>
          <w:szCs w:val="22"/>
          <w:lang w:val="tr-TR"/>
        </w:rPr>
        <w:t>YİBO'</w:t>
      </w:r>
      <w:r w:rsidR="008740A3" w:rsidRPr="005617D6">
        <w:rPr>
          <w:rFonts w:ascii="Arial" w:eastAsiaTheme="minorHAnsi" w:hAnsi="Arial" w:cs="Arial"/>
          <w:bCs/>
          <w:sz w:val="22"/>
          <w:szCs w:val="22"/>
          <w:lang w:val="tr-TR"/>
        </w:rPr>
        <w:t>dakilere</w:t>
      </w:r>
      <w:r w:rsidR="008740A3" w:rsidRPr="005617D6">
        <w:rPr>
          <w:rFonts w:ascii="Arial" w:eastAsia="Calibri" w:hAnsi="Arial" w:cs="Arial"/>
          <w:bCs/>
          <w:sz w:val="22"/>
          <w:szCs w:val="22"/>
          <w:lang w:val="tr-TR"/>
        </w:rPr>
        <w:t xml:space="preserve"> özel </w:t>
      </w:r>
      <w:r w:rsidR="008740A3" w:rsidRPr="005617D6">
        <w:rPr>
          <w:rFonts w:ascii="Arial" w:eastAsiaTheme="minorHAnsi" w:hAnsi="Arial" w:cs="Arial"/>
          <w:bCs/>
          <w:sz w:val="22"/>
          <w:szCs w:val="22"/>
          <w:lang w:val="tr-TR"/>
        </w:rPr>
        <w:t>önem</w:t>
      </w:r>
      <w:r w:rsidR="008740A3" w:rsidRPr="005617D6">
        <w:rPr>
          <w:rFonts w:ascii="Arial" w:eastAsia="Calibri" w:hAnsi="Arial" w:cs="Arial"/>
          <w:bCs/>
          <w:sz w:val="22"/>
          <w:szCs w:val="22"/>
          <w:lang w:val="tr-TR"/>
        </w:rPr>
        <w:t xml:space="preserve"> </w:t>
      </w:r>
      <w:r w:rsidRPr="005617D6">
        <w:rPr>
          <w:rFonts w:ascii="Arial" w:eastAsia="Calibri" w:hAnsi="Arial" w:cs="Arial"/>
          <w:bCs/>
          <w:sz w:val="22"/>
          <w:szCs w:val="22"/>
          <w:lang w:val="tr-TR"/>
        </w:rPr>
        <w:t>verilerek</w:t>
      </w:r>
      <w:r w:rsidR="008740A3" w:rsidRPr="005617D6">
        <w:rPr>
          <w:rFonts w:ascii="Arial" w:eastAsia="Calibri" w:hAnsi="Arial" w:cs="Arial"/>
          <w:bCs/>
          <w:sz w:val="22"/>
          <w:szCs w:val="22"/>
          <w:lang w:val="tr-TR"/>
        </w:rPr>
        <w:t xml:space="preserve"> okullarda ve Rehberlik Araştırma Merkezlerinde (RAM) psikolojik rehberlik ve danışmanlık hizmetlerinin kalitesi</w:t>
      </w:r>
      <w:r w:rsidR="008740A3" w:rsidRPr="005617D6">
        <w:rPr>
          <w:rFonts w:ascii="Arial" w:eastAsiaTheme="minorHAnsi" w:hAnsi="Arial" w:cs="Arial"/>
          <w:bCs/>
          <w:sz w:val="22"/>
          <w:szCs w:val="22"/>
          <w:lang w:val="tr-TR"/>
        </w:rPr>
        <w:t>nin artırılması için</w:t>
      </w:r>
      <w:r w:rsidR="008740A3" w:rsidRPr="005617D6">
        <w:rPr>
          <w:rFonts w:ascii="Arial" w:eastAsia="Calibri" w:hAnsi="Arial" w:cs="Arial"/>
          <w:bCs/>
          <w:sz w:val="22"/>
          <w:szCs w:val="22"/>
          <w:lang w:val="tr-TR"/>
        </w:rPr>
        <w:t xml:space="preserve"> Rehberlik ve Danışmanlık El Kitabı </w:t>
      </w:r>
      <w:r w:rsidR="008740A3" w:rsidRPr="005617D6">
        <w:rPr>
          <w:rFonts w:ascii="Arial" w:eastAsiaTheme="minorHAnsi" w:hAnsi="Arial" w:cs="Arial"/>
          <w:bCs/>
          <w:sz w:val="22"/>
          <w:szCs w:val="22"/>
          <w:lang w:val="tr-TR"/>
        </w:rPr>
        <w:t>geliştirilmiş</w:t>
      </w:r>
      <w:r w:rsidR="008740A3" w:rsidRPr="005617D6">
        <w:rPr>
          <w:rFonts w:ascii="Arial" w:eastAsia="Calibri" w:hAnsi="Arial" w:cs="Arial"/>
          <w:bCs/>
          <w:sz w:val="22"/>
          <w:szCs w:val="22"/>
          <w:lang w:val="tr-TR"/>
        </w:rPr>
        <w:t>, 198 formatör öğretmen eğitimi</w:t>
      </w:r>
      <w:r w:rsidR="008740A3" w:rsidRPr="005617D6">
        <w:rPr>
          <w:rFonts w:ascii="Arial" w:eastAsiaTheme="minorHAnsi" w:hAnsi="Arial" w:cs="Arial"/>
          <w:bCs/>
          <w:sz w:val="22"/>
          <w:szCs w:val="22"/>
          <w:lang w:val="tr-TR"/>
        </w:rPr>
        <w:t xml:space="preserve"> gerçekleştirilmiş, </w:t>
      </w:r>
      <w:r w:rsidR="008740A3" w:rsidRPr="005617D6">
        <w:rPr>
          <w:rFonts w:ascii="Arial" w:eastAsia="Calibri" w:hAnsi="Arial" w:cs="Arial"/>
          <w:bCs/>
          <w:sz w:val="22"/>
          <w:szCs w:val="22"/>
          <w:lang w:val="tr-TR"/>
        </w:rPr>
        <w:t xml:space="preserve">1.440 </w:t>
      </w:r>
      <w:r w:rsidR="008740A3" w:rsidRPr="005617D6">
        <w:rPr>
          <w:rFonts w:ascii="Arial" w:eastAsiaTheme="minorHAnsi" w:hAnsi="Arial" w:cs="Arial"/>
          <w:bCs/>
          <w:sz w:val="22"/>
          <w:szCs w:val="22"/>
          <w:lang w:val="tr-TR"/>
        </w:rPr>
        <w:t>Danışman / Öğretmen ve 430 üniversite öğrencisi</w:t>
      </w:r>
      <w:r w:rsidR="008740A3" w:rsidRPr="005617D6">
        <w:rPr>
          <w:rFonts w:ascii="Arial" w:eastAsia="Calibri" w:hAnsi="Arial" w:cs="Arial"/>
          <w:bCs/>
          <w:sz w:val="22"/>
          <w:szCs w:val="22"/>
          <w:lang w:val="tr-TR"/>
        </w:rPr>
        <w:t xml:space="preserve"> </w:t>
      </w:r>
      <w:r w:rsidR="008740A3" w:rsidRPr="005617D6">
        <w:rPr>
          <w:rFonts w:ascii="Arial" w:eastAsiaTheme="minorHAnsi" w:hAnsi="Arial" w:cs="Arial"/>
          <w:bCs/>
          <w:sz w:val="22"/>
          <w:szCs w:val="22"/>
          <w:lang w:val="tr-TR"/>
        </w:rPr>
        <w:t xml:space="preserve">eğitilmiştir. </w:t>
      </w:r>
      <w:r w:rsidR="008740A3" w:rsidRPr="005617D6">
        <w:rPr>
          <w:rFonts w:ascii="Arial" w:eastAsia="Calibri" w:hAnsi="Arial" w:cs="Arial"/>
          <w:bCs/>
          <w:sz w:val="22"/>
          <w:szCs w:val="22"/>
          <w:lang w:val="tr-TR"/>
        </w:rPr>
        <w:t>Almanya, Avusturya ve İngiltere</w:t>
      </w:r>
      <w:r w:rsidR="008740A3" w:rsidRPr="005617D6">
        <w:rPr>
          <w:rFonts w:ascii="Arial" w:eastAsiaTheme="minorHAnsi" w:hAnsi="Arial" w:cs="Arial"/>
          <w:bCs/>
          <w:sz w:val="22"/>
          <w:szCs w:val="22"/>
          <w:lang w:val="tr-TR"/>
        </w:rPr>
        <w:t xml:space="preserve">’ye </w:t>
      </w:r>
      <w:r w:rsidR="008740A3" w:rsidRPr="005617D6">
        <w:rPr>
          <w:rFonts w:ascii="Arial" w:eastAsia="Calibri" w:hAnsi="Arial" w:cs="Arial"/>
          <w:bCs/>
          <w:sz w:val="22"/>
          <w:szCs w:val="22"/>
          <w:lang w:val="tr-TR"/>
        </w:rPr>
        <w:t xml:space="preserve">3 </w:t>
      </w:r>
      <w:r w:rsidR="008740A3" w:rsidRPr="005617D6">
        <w:rPr>
          <w:rFonts w:ascii="Arial" w:eastAsiaTheme="minorHAnsi" w:hAnsi="Arial" w:cs="Arial"/>
          <w:bCs/>
          <w:sz w:val="22"/>
          <w:szCs w:val="22"/>
          <w:lang w:val="tr-TR"/>
        </w:rPr>
        <w:t>çalışma ziyareti düzenlenmiş, 15 modül Öğrenci Destek Programı (ÖDP) geliştirilmiş ve 8.239 öğrenci</w:t>
      </w:r>
      <w:r w:rsidR="00B02E17" w:rsidRPr="005617D6">
        <w:rPr>
          <w:rFonts w:ascii="Arial" w:eastAsiaTheme="minorHAnsi" w:hAnsi="Arial" w:cs="Arial"/>
          <w:bCs/>
          <w:sz w:val="22"/>
          <w:szCs w:val="22"/>
          <w:lang w:val="tr-TR"/>
        </w:rPr>
        <w:t>ye</w:t>
      </w:r>
      <w:r w:rsidR="008740A3" w:rsidRPr="005617D6">
        <w:rPr>
          <w:rFonts w:ascii="Arial" w:eastAsiaTheme="minorHAnsi" w:hAnsi="Arial" w:cs="Arial"/>
          <w:bCs/>
          <w:sz w:val="22"/>
          <w:szCs w:val="22"/>
          <w:lang w:val="tr-TR"/>
        </w:rPr>
        <w:t xml:space="preserve"> destek </w:t>
      </w:r>
      <w:r w:rsidR="00B02E17" w:rsidRPr="005617D6">
        <w:rPr>
          <w:rFonts w:ascii="Arial" w:eastAsiaTheme="minorHAnsi" w:hAnsi="Arial" w:cs="Arial"/>
          <w:bCs/>
          <w:sz w:val="22"/>
          <w:szCs w:val="22"/>
          <w:lang w:val="tr-TR"/>
        </w:rPr>
        <w:t>verilmiştir</w:t>
      </w:r>
      <w:r w:rsidR="008740A3" w:rsidRPr="005617D6">
        <w:rPr>
          <w:rFonts w:ascii="Arial" w:eastAsiaTheme="minorHAnsi" w:hAnsi="Arial" w:cs="Arial"/>
          <w:bCs/>
          <w:sz w:val="22"/>
          <w:szCs w:val="22"/>
          <w:lang w:val="tr-TR"/>
        </w:rPr>
        <w:t xml:space="preserve">. </w:t>
      </w:r>
      <w:r w:rsidR="008740A3" w:rsidRPr="005617D6">
        <w:rPr>
          <w:rFonts w:ascii="Arial" w:eastAsia="Calibri" w:hAnsi="Arial" w:cs="Arial"/>
          <w:bCs/>
          <w:sz w:val="22"/>
          <w:szCs w:val="22"/>
          <w:lang w:val="tr-TR"/>
        </w:rPr>
        <w:t xml:space="preserve"> </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Calibri" w:hAnsi="Arial" w:cs="Arial"/>
          <w:bCs/>
          <w:sz w:val="22"/>
          <w:szCs w:val="22"/>
          <w:lang w:val="tr-TR"/>
        </w:rPr>
        <w:t>Sonuç 3 altında</w:t>
      </w:r>
      <w:r w:rsidRPr="005617D6">
        <w:rPr>
          <w:rFonts w:ascii="Arial" w:eastAsiaTheme="minorHAnsi" w:hAnsi="Arial" w:cs="Arial"/>
          <w:bCs/>
          <w:sz w:val="22"/>
          <w:szCs w:val="22"/>
          <w:lang w:val="tr-TR"/>
        </w:rPr>
        <w:t xml:space="preserve">, </w:t>
      </w:r>
      <w:r w:rsidRPr="005617D6">
        <w:rPr>
          <w:rFonts w:ascii="Arial" w:eastAsia="Calibri" w:hAnsi="Arial" w:cs="Arial"/>
          <w:bCs/>
          <w:sz w:val="22"/>
          <w:szCs w:val="22"/>
          <w:lang w:val="tr-TR"/>
        </w:rPr>
        <w:t>kız çocuklarının eğitimi ile ilgili farkındalı</w:t>
      </w:r>
      <w:r w:rsidR="00B02E17" w:rsidRPr="005617D6">
        <w:rPr>
          <w:rFonts w:ascii="Arial" w:eastAsia="Calibri" w:hAnsi="Arial" w:cs="Arial"/>
          <w:bCs/>
          <w:sz w:val="22"/>
          <w:szCs w:val="22"/>
          <w:lang w:val="tr-TR"/>
        </w:rPr>
        <w:t>ğı</w:t>
      </w:r>
      <w:r w:rsidRPr="005617D6">
        <w:rPr>
          <w:rFonts w:ascii="Arial" w:eastAsia="Calibri" w:hAnsi="Arial" w:cs="Arial"/>
          <w:bCs/>
          <w:sz w:val="22"/>
          <w:szCs w:val="22"/>
          <w:lang w:val="tr-TR"/>
        </w:rPr>
        <w:t xml:space="preserve"> artırmak için hibe projeleri kapsamındaki köylerde okullara ve ailelere yaklaşık 1200 ziyaret yap</w:t>
      </w:r>
      <w:r w:rsidR="00B02E17" w:rsidRPr="005617D6">
        <w:rPr>
          <w:rFonts w:ascii="Arial" w:eastAsia="Calibri" w:hAnsi="Arial" w:cs="Arial"/>
          <w:bCs/>
          <w:sz w:val="22"/>
          <w:szCs w:val="22"/>
          <w:lang w:val="tr-TR"/>
        </w:rPr>
        <w:t>ıl</w:t>
      </w:r>
      <w:r w:rsidRPr="005617D6">
        <w:rPr>
          <w:rFonts w:ascii="Arial" w:eastAsia="Calibri" w:hAnsi="Arial" w:cs="Arial"/>
          <w:bCs/>
          <w:sz w:val="22"/>
          <w:szCs w:val="22"/>
          <w:lang w:val="tr-TR"/>
        </w:rPr>
        <w:t>mıştır. Bu ziyaretler, örgün eğitime ve</w:t>
      </w:r>
      <w:r w:rsidRPr="005617D6">
        <w:rPr>
          <w:rFonts w:ascii="Arial" w:eastAsiaTheme="minorHAnsi" w:hAnsi="Arial" w:cs="Arial"/>
          <w:bCs/>
          <w:sz w:val="22"/>
          <w:szCs w:val="22"/>
          <w:lang w:val="tr-TR"/>
        </w:rPr>
        <w:t xml:space="preserve"> açık </w:t>
      </w:r>
      <w:r w:rsidR="004E072C" w:rsidRPr="005617D6">
        <w:rPr>
          <w:rFonts w:ascii="Arial" w:eastAsiaTheme="minorHAnsi" w:hAnsi="Arial" w:cs="Arial"/>
          <w:bCs/>
          <w:sz w:val="22"/>
          <w:szCs w:val="22"/>
          <w:lang w:val="tr-TR"/>
        </w:rPr>
        <w:t xml:space="preserve">liselere </w:t>
      </w:r>
      <w:r w:rsidR="004E072C" w:rsidRPr="005617D6">
        <w:rPr>
          <w:rFonts w:ascii="Arial" w:eastAsia="Calibri" w:hAnsi="Arial" w:cs="Arial"/>
          <w:bCs/>
          <w:sz w:val="22"/>
          <w:szCs w:val="22"/>
          <w:lang w:val="tr-TR"/>
        </w:rPr>
        <w:t>kayıt</w:t>
      </w:r>
      <w:r w:rsidRPr="005617D6">
        <w:rPr>
          <w:rFonts w:ascii="Arial" w:eastAsiaTheme="minorHAnsi" w:hAnsi="Arial" w:cs="Arial"/>
          <w:bCs/>
          <w:sz w:val="22"/>
          <w:szCs w:val="22"/>
          <w:lang w:val="tr-TR"/>
        </w:rPr>
        <w:t xml:space="preserve"> oranlarını artırmakta </w:t>
      </w:r>
      <w:r w:rsidRPr="005617D6">
        <w:rPr>
          <w:rFonts w:ascii="Arial" w:eastAsia="Calibri" w:hAnsi="Arial" w:cs="Arial"/>
          <w:bCs/>
          <w:sz w:val="22"/>
          <w:szCs w:val="22"/>
          <w:lang w:val="tr-TR"/>
        </w:rPr>
        <w:t xml:space="preserve">etkili olmuştur. </w:t>
      </w:r>
      <w:r w:rsidRPr="005617D6">
        <w:rPr>
          <w:rFonts w:ascii="Arial" w:eastAsiaTheme="minorHAnsi" w:hAnsi="Arial" w:cs="Arial"/>
          <w:bCs/>
          <w:sz w:val="22"/>
          <w:szCs w:val="22"/>
          <w:lang w:val="tr-TR"/>
        </w:rPr>
        <w:t>Sonuç olarak,</w:t>
      </w:r>
      <w:r w:rsidRPr="005617D6">
        <w:rPr>
          <w:rFonts w:ascii="Arial" w:eastAsia="Calibri" w:hAnsi="Arial" w:cs="Arial"/>
          <w:bCs/>
          <w:sz w:val="22"/>
          <w:szCs w:val="22"/>
          <w:lang w:val="tr-TR"/>
        </w:rPr>
        <w:t xml:space="preserve"> 3.828 aile ziyaret edilmiş ve 2790 öğrenci ortaöğretime kayıt edilmiştir.</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Theme="minorHAnsi" w:hAnsi="Arial" w:cs="Arial"/>
          <w:bCs/>
          <w:sz w:val="22"/>
          <w:szCs w:val="22"/>
          <w:lang w:val="tr-TR"/>
        </w:rPr>
        <w:t xml:space="preserve">Teşvik </w:t>
      </w:r>
      <w:r w:rsidR="004E072C" w:rsidRPr="005617D6">
        <w:rPr>
          <w:rFonts w:ascii="Arial" w:eastAsiaTheme="minorHAnsi" w:hAnsi="Arial" w:cs="Arial"/>
          <w:bCs/>
          <w:sz w:val="22"/>
          <w:szCs w:val="22"/>
          <w:lang w:val="tr-TR"/>
        </w:rPr>
        <w:t>paketlerinin alımı</w:t>
      </w:r>
      <w:r w:rsidRPr="005617D6">
        <w:rPr>
          <w:rFonts w:ascii="Arial" w:eastAsiaTheme="minorHAnsi" w:hAnsi="Arial" w:cs="Arial"/>
          <w:bCs/>
          <w:sz w:val="22"/>
          <w:szCs w:val="22"/>
          <w:lang w:val="tr-TR"/>
        </w:rPr>
        <w:t xml:space="preserve"> ve </w:t>
      </w:r>
      <w:r w:rsidRPr="005617D6">
        <w:rPr>
          <w:rFonts w:ascii="Arial" w:eastAsia="Calibri" w:hAnsi="Arial" w:cs="Arial"/>
          <w:bCs/>
          <w:sz w:val="22"/>
          <w:szCs w:val="22"/>
          <w:lang w:val="tr-TR"/>
        </w:rPr>
        <w:t>18 ilde</w:t>
      </w:r>
      <w:r w:rsidRPr="005617D6">
        <w:rPr>
          <w:rFonts w:ascii="Arial" w:eastAsiaTheme="minorHAnsi" w:hAnsi="Arial" w:cs="Arial"/>
          <w:bCs/>
          <w:sz w:val="22"/>
          <w:szCs w:val="22"/>
          <w:lang w:val="tr-TR"/>
        </w:rPr>
        <w:t xml:space="preserve"> dağıtılmasındaki gecikme, </w:t>
      </w:r>
      <w:r w:rsidRPr="005617D6">
        <w:rPr>
          <w:rFonts w:ascii="Arial" w:eastAsia="Calibri" w:hAnsi="Arial" w:cs="Arial"/>
          <w:bCs/>
          <w:sz w:val="22"/>
          <w:szCs w:val="22"/>
          <w:lang w:val="tr-TR"/>
        </w:rPr>
        <w:t>sadece ailelere teşvik paketi sözü veren okul ekiplerini olumsuz etkileme</w:t>
      </w:r>
      <w:r w:rsidR="00B02E17" w:rsidRPr="005617D6">
        <w:rPr>
          <w:rFonts w:ascii="Arial" w:eastAsia="Calibri" w:hAnsi="Arial" w:cs="Arial"/>
          <w:bCs/>
          <w:sz w:val="22"/>
          <w:szCs w:val="22"/>
          <w:lang w:val="tr-TR"/>
        </w:rPr>
        <w:t>miş</w:t>
      </w:r>
      <w:r w:rsidRPr="005617D6">
        <w:rPr>
          <w:rFonts w:ascii="Arial" w:eastAsia="Calibri" w:hAnsi="Arial" w:cs="Arial"/>
          <w:bCs/>
          <w:sz w:val="22"/>
          <w:szCs w:val="22"/>
          <w:lang w:val="tr-TR"/>
        </w:rPr>
        <w:t xml:space="preserve">, aynı zamanda </w:t>
      </w:r>
      <w:r w:rsidR="00B02E17" w:rsidRPr="005617D6">
        <w:rPr>
          <w:rFonts w:ascii="Arial" w:eastAsia="Calibri" w:hAnsi="Arial" w:cs="Arial"/>
          <w:bCs/>
          <w:sz w:val="22"/>
          <w:szCs w:val="22"/>
          <w:lang w:val="tr-TR"/>
        </w:rPr>
        <w:t xml:space="preserve">bu </w:t>
      </w:r>
      <w:r w:rsidRPr="005617D6">
        <w:rPr>
          <w:rFonts w:ascii="Arial" w:eastAsia="Calibri" w:hAnsi="Arial" w:cs="Arial"/>
          <w:bCs/>
          <w:sz w:val="22"/>
          <w:szCs w:val="22"/>
          <w:lang w:val="tr-TR"/>
        </w:rPr>
        <w:t>teşviklerin etkisini de azaltmıştır</w:t>
      </w:r>
      <w:r w:rsidRPr="005617D6">
        <w:rPr>
          <w:rFonts w:ascii="Arial" w:eastAsiaTheme="minorHAnsi" w:hAnsi="Arial" w:cs="Arial"/>
          <w:bCs/>
          <w:sz w:val="22"/>
          <w:szCs w:val="22"/>
          <w:lang w:val="tr-TR"/>
        </w:rPr>
        <w:t>.</w:t>
      </w:r>
    </w:p>
    <w:p w:rsidR="008740A3" w:rsidRPr="005617D6" w:rsidRDefault="008740A3" w:rsidP="008740A3">
      <w:pPr>
        <w:pStyle w:val="NormalWeb"/>
        <w:spacing w:line="276" w:lineRule="auto"/>
        <w:ind w:right="679"/>
        <w:jc w:val="both"/>
        <w:rPr>
          <w:rFonts w:ascii="Arial" w:eastAsia="Calibri" w:hAnsi="Arial" w:cs="Arial"/>
          <w:bCs/>
          <w:sz w:val="22"/>
          <w:szCs w:val="22"/>
          <w:lang w:val="tr-TR"/>
        </w:rPr>
      </w:pPr>
      <w:r w:rsidRPr="005617D6">
        <w:rPr>
          <w:rFonts w:ascii="Arial" w:eastAsiaTheme="minorHAnsi" w:hAnsi="Arial" w:cs="Arial"/>
          <w:bCs/>
          <w:sz w:val="22"/>
          <w:szCs w:val="22"/>
          <w:lang w:val="tr-TR"/>
        </w:rPr>
        <w:t>Eğitimin önemi ve</w:t>
      </w:r>
      <w:r w:rsidRPr="005617D6">
        <w:rPr>
          <w:rFonts w:ascii="Arial" w:eastAsia="Calibri" w:hAnsi="Arial" w:cs="Arial"/>
          <w:bCs/>
          <w:sz w:val="22"/>
          <w:szCs w:val="22"/>
          <w:lang w:val="tr-TR"/>
        </w:rPr>
        <w:t xml:space="preserve"> okul </w:t>
      </w:r>
      <w:r w:rsidR="00B02E17" w:rsidRPr="005617D6">
        <w:rPr>
          <w:rFonts w:ascii="Arial" w:eastAsia="Calibri" w:hAnsi="Arial" w:cs="Arial"/>
          <w:bCs/>
          <w:sz w:val="22"/>
          <w:szCs w:val="22"/>
          <w:lang w:val="tr-TR"/>
        </w:rPr>
        <w:t>terki</w:t>
      </w:r>
      <w:r w:rsidRPr="005617D6">
        <w:rPr>
          <w:rFonts w:ascii="Arial" w:eastAsia="Calibri" w:hAnsi="Arial" w:cs="Arial"/>
          <w:bCs/>
          <w:sz w:val="22"/>
          <w:szCs w:val="22"/>
          <w:lang w:val="tr-TR"/>
        </w:rPr>
        <w:t xml:space="preserve"> sorunu hakkında ailelerin ve eğitim ortaklarının farkındalığı</w:t>
      </w:r>
      <w:r w:rsidRPr="005617D6">
        <w:rPr>
          <w:rFonts w:ascii="Arial" w:eastAsiaTheme="minorHAnsi" w:hAnsi="Arial" w:cs="Arial"/>
          <w:bCs/>
          <w:sz w:val="22"/>
          <w:szCs w:val="22"/>
          <w:lang w:val="tr-TR"/>
        </w:rPr>
        <w:t xml:space="preserve">nı artırmak için </w:t>
      </w:r>
      <w:r w:rsidRPr="005617D6">
        <w:rPr>
          <w:rFonts w:ascii="Arial" w:eastAsia="Calibri" w:hAnsi="Arial" w:cs="Arial"/>
          <w:bCs/>
          <w:sz w:val="22"/>
          <w:szCs w:val="22"/>
          <w:lang w:val="tr-TR"/>
        </w:rPr>
        <w:t>Sonuç 4 altında</w:t>
      </w:r>
      <w:r w:rsidRPr="005617D6">
        <w:rPr>
          <w:rFonts w:ascii="Arial" w:eastAsiaTheme="minorHAnsi" w:hAnsi="Arial" w:cs="Arial"/>
          <w:bCs/>
          <w:sz w:val="22"/>
          <w:szCs w:val="22"/>
          <w:lang w:val="tr-TR"/>
        </w:rPr>
        <w:t xml:space="preserve"> </w:t>
      </w:r>
      <w:r w:rsidRPr="005617D6">
        <w:rPr>
          <w:rFonts w:ascii="Arial" w:eastAsia="Calibri" w:hAnsi="Arial" w:cs="Arial"/>
          <w:bCs/>
          <w:sz w:val="22"/>
          <w:szCs w:val="22"/>
          <w:lang w:val="tr-TR"/>
        </w:rPr>
        <w:t>3 TV spotu</w:t>
      </w:r>
      <w:r w:rsidRPr="005617D6">
        <w:rPr>
          <w:rFonts w:ascii="Arial" w:eastAsiaTheme="minorHAnsi" w:hAnsi="Arial" w:cs="Arial"/>
          <w:bCs/>
          <w:sz w:val="22"/>
          <w:szCs w:val="22"/>
          <w:lang w:val="tr-TR"/>
        </w:rPr>
        <w:t xml:space="preserve"> </w:t>
      </w:r>
      <w:r w:rsidRPr="005617D6">
        <w:rPr>
          <w:rFonts w:ascii="Arial" w:eastAsia="Calibri" w:hAnsi="Arial" w:cs="Arial"/>
          <w:bCs/>
          <w:sz w:val="22"/>
          <w:szCs w:val="22"/>
          <w:lang w:val="tr-TR"/>
        </w:rPr>
        <w:t xml:space="preserve">yayınlanmıştır. </w:t>
      </w:r>
      <w:r w:rsidRPr="005617D6">
        <w:rPr>
          <w:rFonts w:ascii="Arial" w:eastAsiaTheme="minorHAnsi" w:hAnsi="Arial" w:cs="Arial"/>
          <w:bCs/>
          <w:sz w:val="22"/>
          <w:szCs w:val="22"/>
          <w:lang w:val="tr-TR"/>
        </w:rPr>
        <w:t>Eğitime erişim ile ilgili kitapçıklar</w:t>
      </w:r>
      <w:r w:rsidRPr="005617D6">
        <w:rPr>
          <w:rFonts w:ascii="Arial" w:eastAsia="Calibri" w:hAnsi="Arial" w:cs="Arial"/>
          <w:bCs/>
          <w:sz w:val="22"/>
          <w:szCs w:val="22"/>
          <w:lang w:val="tr-TR"/>
        </w:rPr>
        <w:t xml:space="preserve"> ve afiş</w:t>
      </w:r>
      <w:r w:rsidRPr="005617D6">
        <w:rPr>
          <w:rFonts w:ascii="Arial" w:eastAsiaTheme="minorHAnsi" w:hAnsi="Arial" w:cs="Arial"/>
          <w:bCs/>
          <w:sz w:val="22"/>
          <w:szCs w:val="22"/>
          <w:lang w:val="tr-TR"/>
        </w:rPr>
        <w:t xml:space="preserve">ler </w:t>
      </w:r>
      <w:r w:rsidRPr="005617D6">
        <w:rPr>
          <w:rFonts w:ascii="Arial" w:eastAsia="Calibri" w:hAnsi="Arial" w:cs="Arial"/>
          <w:bCs/>
          <w:sz w:val="22"/>
          <w:szCs w:val="22"/>
          <w:lang w:val="tr-TR"/>
        </w:rPr>
        <w:t>dağıtılmıştır.</w:t>
      </w:r>
      <w:r w:rsidRPr="005617D6">
        <w:rPr>
          <w:rFonts w:ascii="Arial" w:eastAsiaTheme="minorHAnsi" w:hAnsi="Arial" w:cs="Arial"/>
          <w:bCs/>
          <w:sz w:val="22"/>
          <w:szCs w:val="22"/>
          <w:lang w:val="tr-TR"/>
        </w:rPr>
        <w:t xml:space="preserve"> 16 </w:t>
      </w:r>
      <w:r w:rsidRPr="005617D6">
        <w:rPr>
          <w:rFonts w:ascii="Arial" w:eastAsia="Calibri" w:hAnsi="Arial" w:cs="Arial"/>
          <w:bCs/>
          <w:sz w:val="22"/>
          <w:szCs w:val="22"/>
          <w:lang w:val="tr-TR"/>
        </w:rPr>
        <w:t>ilde konferanslar</w:t>
      </w:r>
      <w:r w:rsidR="00B02E17" w:rsidRPr="005617D6">
        <w:rPr>
          <w:rFonts w:ascii="Arial" w:eastAsia="Calibri" w:hAnsi="Arial" w:cs="Arial"/>
          <w:bCs/>
          <w:sz w:val="22"/>
          <w:szCs w:val="22"/>
          <w:lang w:val="tr-TR"/>
        </w:rPr>
        <w:t xml:space="preserve"> düzenlenmesi</w:t>
      </w:r>
      <w:r w:rsidRPr="005617D6">
        <w:rPr>
          <w:rFonts w:ascii="Arial" w:eastAsia="Calibri" w:hAnsi="Arial" w:cs="Arial"/>
          <w:bCs/>
          <w:sz w:val="22"/>
          <w:szCs w:val="22"/>
          <w:lang w:val="tr-TR"/>
        </w:rPr>
        <w:t xml:space="preserve"> yoluyla</w:t>
      </w:r>
      <w:r w:rsidRPr="005617D6">
        <w:rPr>
          <w:rFonts w:ascii="Arial" w:eastAsiaTheme="minorHAnsi" w:hAnsi="Arial" w:cs="Arial"/>
          <w:bCs/>
          <w:sz w:val="22"/>
          <w:szCs w:val="22"/>
          <w:lang w:val="tr-TR"/>
        </w:rPr>
        <w:t xml:space="preserve"> y</w:t>
      </w:r>
      <w:r w:rsidRPr="005617D6">
        <w:rPr>
          <w:rFonts w:ascii="Arial" w:eastAsia="Calibri" w:hAnsi="Arial" w:cs="Arial"/>
          <w:bCs/>
          <w:sz w:val="22"/>
          <w:szCs w:val="22"/>
          <w:lang w:val="tr-TR"/>
        </w:rPr>
        <w:t>erel yetkili</w:t>
      </w:r>
      <w:r w:rsidRPr="005617D6">
        <w:rPr>
          <w:rFonts w:ascii="Arial" w:eastAsiaTheme="minorHAnsi" w:hAnsi="Arial" w:cs="Arial"/>
          <w:bCs/>
          <w:sz w:val="22"/>
          <w:szCs w:val="22"/>
          <w:lang w:val="tr-TR"/>
        </w:rPr>
        <w:t>lere</w:t>
      </w:r>
      <w:r w:rsidRPr="005617D6">
        <w:rPr>
          <w:rFonts w:ascii="Arial" w:eastAsia="Calibri" w:hAnsi="Arial" w:cs="Arial"/>
          <w:bCs/>
          <w:sz w:val="22"/>
          <w:szCs w:val="22"/>
          <w:lang w:val="tr-TR"/>
        </w:rPr>
        <w:t>, kanaat önderleri</w:t>
      </w:r>
      <w:r w:rsidRPr="005617D6">
        <w:rPr>
          <w:rFonts w:ascii="Arial" w:eastAsiaTheme="minorHAnsi" w:hAnsi="Arial" w:cs="Arial"/>
          <w:bCs/>
          <w:sz w:val="22"/>
          <w:szCs w:val="22"/>
          <w:lang w:val="tr-TR"/>
        </w:rPr>
        <w:t>ne</w:t>
      </w:r>
      <w:r w:rsidRPr="005617D6">
        <w:rPr>
          <w:rFonts w:ascii="Arial" w:eastAsia="Calibri" w:hAnsi="Arial" w:cs="Arial"/>
          <w:bCs/>
          <w:sz w:val="22"/>
          <w:szCs w:val="22"/>
          <w:lang w:val="tr-TR"/>
        </w:rPr>
        <w:t>, pilot okulların müdürleri</w:t>
      </w:r>
      <w:r w:rsidRPr="005617D6">
        <w:rPr>
          <w:rFonts w:ascii="Arial" w:eastAsiaTheme="minorHAnsi" w:hAnsi="Arial" w:cs="Arial"/>
          <w:bCs/>
          <w:sz w:val="22"/>
          <w:szCs w:val="22"/>
          <w:lang w:val="tr-TR"/>
        </w:rPr>
        <w:t>ne</w:t>
      </w:r>
      <w:r w:rsidRPr="005617D6">
        <w:rPr>
          <w:rFonts w:ascii="Arial" w:eastAsia="Calibri" w:hAnsi="Arial" w:cs="Arial"/>
          <w:bCs/>
          <w:sz w:val="22"/>
          <w:szCs w:val="22"/>
          <w:lang w:val="tr-TR"/>
        </w:rPr>
        <w:t>, danışmanlar</w:t>
      </w:r>
      <w:r w:rsidRPr="005617D6">
        <w:rPr>
          <w:rFonts w:ascii="Arial" w:eastAsiaTheme="minorHAnsi" w:hAnsi="Arial" w:cs="Arial"/>
          <w:bCs/>
          <w:sz w:val="22"/>
          <w:szCs w:val="22"/>
          <w:lang w:val="tr-TR"/>
        </w:rPr>
        <w:t>a</w:t>
      </w:r>
      <w:r w:rsidRPr="005617D6">
        <w:rPr>
          <w:rFonts w:ascii="Arial" w:eastAsia="Calibri" w:hAnsi="Arial" w:cs="Arial"/>
          <w:bCs/>
          <w:sz w:val="22"/>
          <w:szCs w:val="22"/>
          <w:lang w:val="tr-TR"/>
        </w:rPr>
        <w:t>, rol mod</w:t>
      </w:r>
      <w:r w:rsidR="00DF707B" w:rsidRPr="005617D6">
        <w:rPr>
          <w:rFonts w:ascii="Arial" w:eastAsiaTheme="minorHAnsi" w:hAnsi="Arial" w:cs="Arial"/>
          <w:bCs/>
          <w:sz w:val="22"/>
          <w:szCs w:val="22"/>
          <w:lang w:val="tr-TR"/>
        </w:rPr>
        <w:t>ellerine, STK temsilcilerine,</w:t>
      </w:r>
      <w:r w:rsidRPr="005617D6">
        <w:rPr>
          <w:rFonts w:ascii="Arial" w:eastAsiaTheme="minorHAnsi" w:hAnsi="Arial" w:cs="Arial"/>
          <w:bCs/>
          <w:sz w:val="22"/>
          <w:szCs w:val="22"/>
          <w:lang w:val="tr-TR"/>
        </w:rPr>
        <w:t xml:space="preserve"> veli ve öğrencilere </w:t>
      </w:r>
      <w:r w:rsidRPr="005617D6">
        <w:rPr>
          <w:rFonts w:ascii="Arial" w:eastAsia="Calibri" w:hAnsi="Arial" w:cs="Arial"/>
          <w:bCs/>
          <w:sz w:val="22"/>
          <w:szCs w:val="22"/>
          <w:lang w:val="tr-TR"/>
        </w:rPr>
        <w:t>ulaşılmıştır.</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Calibri" w:hAnsi="Arial" w:cs="Arial"/>
          <w:bCs/>
          <w:sz w:val="22"/>
          <w:szCs w:val="22"/>
          <w:lang w:val="tr-TR"/>
        </w:rPr>
        <w:t>Projenin temel amacı,  8. sınıftan sonra kız</w:t>
      </w:r>
      <w:r w:rsidR="00603F19" w:rsidRPr="005617D6">
        <w:rPr>
          <w:rFonts w:ascii="Arial" w:eastAsia="Calibri" w:hAnsi="Arial" w:cs="Arial"/>
          <w:bCs/>
          <w:sz w:val="22"/>
          <w:szCs w:val="22"/>
          <w:lang w:val="tr-TR"/>
        </w:rPr>
        <w:t xml:space="preserve"> çocuklarının</w:t>
      </w:r>
      <w:r w:rsidRPr="005617D6">
        <w:rPr>
          <w:rFonts w:ascii="Arial" w:eastAsia="Calibri" w:hAnsi="Arial" w:cs="Arial"/>
          <w:bCs/>
          <w:sz w:val="22"/>
          <w:szCs w:val="22"/>
          <w:lang w:val="tr-TR"/>
        </w:rPr>
        <w:t xml:space="preserve"> eğitime devam etmelerini sağlamaktır, çünkü çoğu okulu bırakmakta veya evlenmektedir. Sahadaki hibe projeleri</w:t>
      </w:r>
      <w:r w:rsidRPr="005617D6">
        <w:rPr>
          <w:rFonts w:ascii="Arial" w:eastAsiaTheme="minorHAnsi" w:hAnsi="Arial" w:cs="Arial"/>
          <w:bCs/>
          <w:sz w:val="22"/>
          <w:szCs w:val="22"/>
          <w:lang w:val="tr-TR"/>
        </w:rPr>
        <w:t xml:space="preserve"> kızların eğitimi için farkındalı</w:t>
      </w:r>
      <w:r w:rsidR="00B02E17" w:rsidRPr="005617D6">
        <w:rPr>
          <w:rFonts w:ascii="Arial" w:eastAsiaTheme="minorHAnsi" w:hAnsi="Arial" w:cs="Arial"/>
          <w:bCs/>
          <w:sz w:val="22"/>
          <w:szCs w:val="22"/>
          <w:lang w:val="tr-TR"/>
        </w:rPr>
        <w:t>k seviyesinin</w:t>
      </w:r>
      <w:r w:rsidRPr="005617D6">
        <w:rPr>
          <w:rFonts w:ascii="Arial" w:eastAsiaTheme="minorHAnsi" w:hAnsi="Arial" w:cs="Arial"/>
          <w:bCs/>
          <w:sz w:val="22"/>
          <w:szCs w:val="22"/>
          <w:lang w:val="tr-TR"/>
        </w:rPr>
        <w:t xml:space="preserve"> artırılmasında başarılı olmuştur.</w:t>
      </w:r>
      <w:r w:rsidRPr="005617D6">
        <w:rPr>
          <w:rFonts w:ascii="Arial" w:eastAsia="Calibri" w:hAnsi="Arial" w:cs="Arial"/>
          <w:bCs/>
          <w:sz w:val="22"/>
          <w:szCs w:val="22"/>
          <w:lang w:val="tr-TR"/>
        </w:rPr>
        <w:t xml:space="preserve"> Hedef gruplar arasında, </w:t>
      </w:r>
      <w:r w:rsidR="0084244B" w:rsidRPr="005617D6">
        <w:rPr>
          <w:rFonts w:ascii="Arial" w:eastAsia="Calibri" w:hAnsi="Arial" w:cs="Arial"/>
          <w:bCs/>
          <w:sz w:val="22"/>
          <w:szCs w:val="22"/>
          <w:lang w:val="tr-TR"/>
        </w:rPr>
        <w:t>birçok</w:t>
      </w:r>
      <w:r w:rsidRPr="005617D6">
        <w:rPr>
          <w:rFonts w:ascii="Arial" w:eastAsia="Calibri" w:hAnsi="Arial" w:cs="Arial"/>
          <w:bCs/>
          <w:sz w:val="22"/>
          <w:szCs w:val="22"/>
          <w:lang w:val="tr-TR"/>
        </w:rPr>
        <w:t xml:space="preserve"> kız </w:t>
      </w:r>
      <w:r w:rsidR="002E4388" w:rsidRPr="005617D6">
        <w:rPr>
          <w:rFonts w:ascii="Arial" w:eastAsia="Calibri" w:hAnsi="Arial" w:cs="Arial"/>
          <w:bCs/>
          <w:sz w:val="22"/>
          <w:szCs w:val="22"/>
          <w:lang w:val="tr-TR"/>
        </w:rPr>
        <w:t xml:space="preserve">öğrenci </w:t>
      </w:r>
      <w:r w:rsidRPr="005617D6">
        <w:rPr>
          <w:rFonts w:ascii="Arial" w:eastAsia="Calibri" w:hAnsi="Arial" w:cs="Arial"/>
          <w:bCs/>
          <w:sz w:val="22"/>
          <w:szCs w:val="22"/>
          <w:lang w:val="tr-TR"/>
        </w:rPr>
        <w:t xml:space="preserve">9. sınıfa kaydolmuş ve devam etmiş, </w:t>
      </w:r>
      <w:r w:rsidR="00B02E17" w:rsidRPr="005617D6">
        <w:rPr>
          <w:rFonts w:ascii="Arial" w:eastAsia="Calibri" w:hAnsi="Arial" w:cs="Arial"/>
          <w:bCs/>
          <w:sz w:val="22"/>
          <w:szCs w:val="22"/>
          <w:lang w:val="tr-TR"/>
        </w:rPr>
        <w:t xml:space="preserve">bunlardan </w:t>
      </w:r>
      <w:r w:rsidRPr="005617D6">
        <w:rPr>
          <w:rFonts w:ascii="Arial" w:eastAsia="Calibri" w:hAnsi="Arial" w:cs="Arial"/>
          <w:bCs/>
          <w:sz w:val="22"/>
          <w:szCs w:val="22"/>
          <w:lang w:val="tr-TR"/>
        </w:rPr>
        <w:t>bazıları eğitimlerini üniversite düzeyine</w:t>
      </w:r>
      <w:r w:rsidR="00B02E17" w:rsidRPr="005617D6">
        <w:rPr>
          <w:rFonts w:ascii="Arial" w:eastAsia="Calibri" w:hAnsi="Arial" w:cs="Arial"/>
          <w:bCs/>
          <w:sz w:val="22"/>
          <w:szCs w:val="22"/>
          <w:lang w:val="tr-TR"/>
        </w:rPr>
        <w:t xml:space="preserve"> de</w:t>
      </w:r>
      <w:r w:rsidRPr="005617D6">
        <w:rPr>
          <w:rFonts w:ascii="Arial" w:eastAsia="Calibri" w:hAnsi="Arial" w:cs="Arial"/>
          <w:bCs/>
          <w:sz w:val="22"/>
          <w:szCs w:val="22"/>
          <w:lang w:val="tr-TR"/>
        </w:rPr>
        <w:t xml:space="preserve"> taşımıştır.</w:t>
      </w:r>
    </w:p>
    <w:p w:rsidR="008740A3" w:rsidRPr="005617D6" w:rsidRDefault="008740A3" w:rsidP="00EE1D19">
      <w:pPr>
        <w:pStyle w:val="ListeParagraf"/>
        <w:numPr>
          <w:ilvl w:val="2"/>
          <w:numId w:val="4"/>
        </w:numPr>
        <w:rPr>
          <w:rFonts w:cs="Arial"/>
          <w:b/>
          <w:bCs/>
          <w:lang w:val="tr-TR"/>
        </w:rPr>
      </w:pPr>
      <w:r w:rsidRPr="005617D6">
        <w:rPr>
          <w:rFonts w:cs="Arial"/>
          <w:b/>
          <w:bCs/>
          <w:lang w:val="tr-TR"/>
        </w:rPr>
        <w:t>Etki</w:t>
      </w:r>
    </w:p>
    <w:p w:rsidR="008740A3" w:rsidRPr="005617D6" w:rsidRDefault="008740A3" w:rsidP="008740A3">
      <w:pPr>
        <w:spacing w:before="100" w:beforeAutospacing="1" w:after="100" w:afterAutospacing="1"/>
        <w:ind w:right="679"/>
        <w:jc w:val="both"/>
        <w:rPr>
          <w:rFonts w:eastAsia="Calibri" w:cs="Arial"/>
          <w:bCs/>
          <w:i/>
          <w:iCs/>
          <w:lang w:val="tr-TR"/>
        </w:rPr>
      </w:pPr>
      <w:r w:rsidRPr="005617D6">
        <w:rPr>
          <w:rFonts w:eastAsia="Calibri" w:cs="Arial"/>
          <w:bCs/>
          <w:lang w:val="tr-TR"/>
        </w:rPr>
        <w:t>Bu operasyonun genel hedefi; “</w:t>
      </w:r>
      <w:r w:rsidRPr="005617D6">
        <w:rPr>
          <w:rFonts w:eastAsia="Calibri" w:cs="Arial"/>
          <w:bCs/>
          <w:i/>
          <w:iCs/>
          <w:lang w:val="tr-TR"/>
        </w:rPr>
        <w:t>Eğitim kalitesinin artırılması, eğitim ve iş piyasası arasındaki bağın güçlendirilmesi, başta kız çocukları olmak</w:t>
      </w:r>
      <w:r w:rsidRPr="005617D6">
        <w:rPr>
          <w:rFonts w:cs="Arial"/>
          <w:bCs/>
          <w:i/>
          <w:iCs/>
          <w:lang w:val="tr-TR"/>
        </w:rPr>
        <w:t xml:space="preserve"> üzere, eğitimin her seviyesinde</w:t>
      </w:r>
      <w:r w:rsidRPr="005617D6">
        <w:rPr>
          <w:rFonts w:eastAsia="Calibri" w:cs="Arial"/>
          <w:bCs/>
          <w:i/>
          <w:iCs/>
          <w:lang w:val="tr-TR"/>
        </w:rPr>
        <w:t xml:space="preserve"> </w:t>
      </w:r>
      <w:r w:rsidR="0084244B" w:rsidRPr="005617D6">
        <w:rPr>
          <w:rFonts w:eastAsia="Calibri" w:cs="Arial"/>
          <w:bCs/>
          <w:i/>
          <w:iCs/>
          <w:lang w:val="tr-TR"/>
        </w:rPr>
        <w:t>okullaşma</w:t>
      </w:r>
      <w:r w:rsidRPr="005617D6">
        <w:rPr>
          <w:rFonts w:eastAsia="Calibri" w:cs="Arial"/>
          <w:bCs/>
          <w:i/>
          <w:iCs/>
          <w:lang w:val="tr-TR"/>
        </w:rPr>
        <w:t xml:space="preserve"> oranlarının artırılması yoluyla insan sermayesine yapılan yatırımın </w:t>
      </w:r>
      <w:r w:rsidR="0084244B" w:rsidRPr="005617D6">
        <w:rPr>
          <w:rFonts w:eastAsia="Calibri" w:cs="Arial"/>
          <w:bCs/>
          <w:i/>
          <w:iCs/>
          <w:lang w:val="tr-TR"/>
        </w:rPr>
        <w:t>güçlendirilmesidir</w:t>
      </w:r>
      <w:r w:rsidRPr="005617D6">
        <w:rPr>
          <w:rFonts w:eastAsia="Calibri" w:cs="Arial"/>
          <w:bCs/>
          <w:i/>
          <w:iCs/>
          <w:lang w:val="tr-TR"/>
        </w:rPr>
        <w:t>.</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Calibri" w:hAnsi="Arial" w:cs="Arial"/>
          <w:bCs/>
          <w:sz w:val="22"/>
          <w:szCs w:val="22"/>
          <w:lang w:val="tr-TR"/>
        </w:rPr>
        <w:t>Kız</w:t>
      </w:r>
      <w:r w:rsidR="00603F19" w:rsidRPr="005617D6">
        <w:rPr>
          <w:rFonts w:ascii="Arial" w:eastAsia="Calibri" w:hAnsi="Arial" w:cs="Arial"/>
          <w:bCs/>
          <w:sz w:val="22"/>
          <w:szCs w:val="22"/>
          <w:lang w:val="tr-TR"/>
        </w:rPr>
        <w:t xml:space="preserve"> çocuklarının</w:t>
      </w:r>
      <w:r w:rsidRPr="005617D6">
        <w:rPr>
          <w:rFonts w:ascii="Arial" w:eastAsia="Calibri" w:hAnsi="Arial" w:cs="Arial"/>
          <w:bCs/>
          <w:sz w:val="22"/>
          <w:szCs w:val="22"/>
          <w:lang w:val="tr-TR"/>
        </w:rPr>
        <w:t xml:space="preserve"> </w:t>
      </w:r>
      <w:r w:rsidR="0084244B" w:rsidRPr="005617D6">
        <w:rPr>
          <w:rFonts w:ascii="Arial" w:eastAsia="Calibri" w:hAnsi="Arial" w:cs="Arial"/>
          <w:bCs/>
          <w:sz w:val="22"/>
          <w:szCs w:val="22"/>
          <w:lang w:val="tr-TR"/>
        </w:rPr>
        <w:t>okullaşma</w:t>
      </w:r>
      <w:r w:rsidRPr="005617D6">
        <w:rPr>
          <w:rFonts w:ascii="Arial" w:eastAsia="Calibri" w:hAnsi="Arial" w:cs="Arial"/>
          <w:bCs/>
          <w:sz w:val="22"/>
          <w:szCs w:val="22"/>
          <w:lang w:val="tr-TR"/>
        </w:rPr>
        <w:t xml:space="preserve"> oranlarında artış gözlemlenmiş </w:t>
      </w:r>
      <w:r w:rsidRPr="005617D6">
        <w:rPr>
          <w:rFonts w:ascii="Arial" w:eastAsiaTheme="minorHAnsi" w:hAnsi="Arial" w:cs="Arial"/>
          <w:bCs/>
          <w:sz w:val="22"/>
          <w:szCs w:val="22"/>
          <w:lang w:val="tr-TR"/>
        </w:rPr>
        <w:t>olmasına rağmen</w:t>
      </w:r>
      <w:r w:rsidRPr="005617D6">
        <w:rPr>
          <w:rFonts w:ascii="Arial" w:eastAsia="Calibri" w:hAnsi="Arial" w:cs="Arial"/>
          <w:bCs/>
          <w:sz w:val="22"/>
          <w:szCs w:val="22"/>
          <w:lang w:val="tr-TR"/>
        </w:rPr>
        <w:t>, okul terk</w:t>
      </w:r>
      <w:r w:rsidR="00B02E17" w:rsidRPr="005617D6">
        <w:rPr>
          <w:rFonts w:ascii="Arial" w:eastAsia="Calibri" w:hAnsi="Arial" w:cs="Arial"/>
          <w:bCs/>
          <w:sz w:val="22"/>
          <w:szCs w:val="22"/>
          <w:lang w:val="tr-TR"/>
        </w:rPr>
        <w:t>i</w:t>
      </w:r>
      <w:r w:rsidRPr="005617D6">
        <w:rPr>
          <w:rFonts w:ascii="Arial" w:eastAsia="Calibri" w:hAnsi="Arial" w:cs="Arial"/>
          <w:bCs/>
          <w:sz w:val="22"/>
          <w:szCs w:val="22"/>
          <w:lang w:val="tr-TR"/>
        </w:rPr>
        <w:t xml:space="preserve"> oranları ana sorun olmaya devam etmektedir. </w:t>
      </w:r>
      <w:r w:rsidRPr="005617D6">
        <w:rPr>
          <w:rFonts w:ascii="Arial" w:eastAsiaTheme="minorHAnsi" w:hAnsi="Arial" w:cs="Arial"/>
          <w:bCs/>
          <w:sz w:val="22"/>
          <w:szCs w:val="22"/>
          <w:lang w:val="tr-TR"/>
        </w:rPr>
        <w:t xml:space="preserve">MEB politikaları ve yapılarındaki </w:t>
      </w:r>
      <w:r w:rsidRPr="005617D6">
        <w:rPr>
          <w:rFonts w:ascii="Arial" w:eastAsiaTheme="minorHAnsi" w:hAnsi="Arial" w:cs="Arial"/>
          <w:bCs/>
          <w:sz w:val="22"/>
          <w:szCs w:val="22"/>
          <w:lang w:val="tr-TR"/>
        </w:rPr>
        <w:lastRenderedPageBreak/>
        <w:t>istikrarsızlık, tüm seviyelerde sık</w:t>
      </w:r>
      <w:r w:rsidR="00B02E17" w:rsidRPr="005617D6">
        <w:rPr>
          <w:rFonts w:ascii="Arial" w:eastAsiaTheme="minorHAnsi" w:hAnsi="Arial" w:cs="Arial"/>
          <w:bCs/>
          <w:sz w:val="22"/>
          <w:szCs w:val="22"/>
          <w:lang w:val="tr-TR"/>
        </w:rPr>
        <w:t xml:space="preserve">ça yaşanan </w:t>
      </w:r>
      <w:r w:rsidRPr="005617D6">
        <w:rPr>
          <w:rFonts w:ascii="Arial" w:eastAsiaTheme="minorHAnsi" w:hAnsi="Arial" w:cs="Arial"/>
          <w:bCs/>
          <w:sz w:val="22"/>
          <w:szCs w:val="22"/>
          <w:lang w:val="tr-TR"/>
        </w:rPr>
        <w:t>personel rotasyonu</w:t>
      </w:r>
      <w:r w:rsidR="00B02E17" w:rsidRPr="005617D6">
        <w:rPr>
          <w:rFonts w:ascii="Arial" w:eastAsiaTheme="minorHAnsi" w:hAnsi="Arial" w:cs="Arial"/>
          <w:bCs/>
          <w:sz w:val="22"/>
          <w:szCs w:val="22"/>
          <w:lang w:val="tr-TR"/>
        </w:rPr>
        <w:t xml:space="preserve"> ve</w:t>
      </w:r>
      <w:r w:rsidRPr="005617D6">
        <w:rPr>
          <w:rFonts w:ascii="Arial" w:eastAsiaTheme="minorHAnsi" w:hAnsi="Arial" w:cs="Arial"/>
          <w:bCs/>
          <w:sz w:val="22"/>
          <w:szCs w:val="22"/>
          <w:lang w:val="tr-TR"/>
        </w:rPr>
        <w:t xml:space="preserve"> il</w:t>
      </w:r>
      <w:r w:rsidR="00B02E17" w:rsidRPr="005617D6">
        <w:rPr>
          <w:rFonts w:ascii="Arial" w:eastAsiaTheme="minorHAnsi" w:hAnsi="Arial" w:cs="Arial"/>
          <w:bCs/>
          <w:sz w:val="22"/>
          <w:szCs w:val="22"/>
          <w:lang w:val="tr-TR"/>
        </w:rPr>
        <w:t xml:space="preserve">ler </w:t>
      </w:r>
      <w:r w:rsidRPr="005617D6">
        <w:rPr>
          <w:rFonts w:ascii="Arial" w:eastAsiaTheme="minorHAnsi" w:hAnsi="Arial" w:cs="Arial"/>
          <w:bCs/>
          <w:sz w:val="22"/>
          <w:szCs w:val="22"/>
          <w:lang w:val="tr-TR"/>
        </w:rPr>
        <w:t xml:space="preserve">düzeyinde deneyim eksikliği zorluk yaratan ve etki </w:t>
      </w:r>
      <w:r w:rsidR="00B02E17" w:rsidRPr="005617D6">
        <w:rPr>
          <w:rFonts w:ascii="Arial" w:eastAsiaTheme="minorHAnsi" w:hAnsi="Arial" w:cs="Arial"/>
          <w:bCs/>
          <w:sz w:val="22"/>
          <w:szCs w:val="22"/>
          <w:lang w:val="tr-TR"/>
        </w:rPr>
        <w:t>potansiyelini</w:t>
      </w:r>
      <w:r w:rsidRPr="005617D6">
        <w:rPr>
          <w:rFonts w:ascii="Arial" w:eastAsiaTheme="minorHAnsi" w:hAnsi="Arial" w:cs="Arial"/>
          <w:bCs/>
          <w:sz w:val="22"/>
          <w:szCs w:val="22"/>
          <w:lang w:val="tr-TR"/>
        </w:rPr>
        <w:t xml:space="preserve"> azaltan </w:t>
      </w:r>
      <w:r w:rsidR="00B02E17" w:rsidRPr="005617D6">
        <w:rPr>
          <w:rFonts w:ascii="Arial" w:eastAsiaTheme="minorHAnsi" w:hAnsi="Arial" w:cs="Arial"/>
          <w:bCs/>
          <w:sz w:val="22"/>
          <w:szCs w:val="22"/>
          <w:lang w:val="tr-TR"/>
        </w:rPr>
        <w:t xml:space="preserve">diğer </w:t>
      </w:r>
      <w:r w:rsidRPr="005617D6">
        <w:rPr>
          <w:rFonts w:ascii="Arial" w:eastAsiaTheme="minorHAnsi" w:hAnsi="Arial" w:cs="Arial"/>
          <w:bCs/>
          <w:sz w:val="22"/>
          <w:szCs w:val="22"/>
          <w:lang w:val="tr-TR"/>
        </w:rPr>
        <w:t>problemler olarak ortaya çıkmaktadır.</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Theme="minorHAnsi" w:hAnsi="Arial" w:cs="Arial"/>
          <w:bCs/>
          <w:sz w:val="22"/>
          <w:szCs w:val="22"/>
          <w:lang w:val="tr-TR"/>
        </w:rPr>
        <w:t>K</w:t>
      </w:r>
      <w:r w:rsidR="00696F66" w:rsidRPr="005617D6">
        <w:rPr>
          <w:rFonts w:ascii="Arial" w:eastAsiaTheme="minorHAnsi" w:hAnsi="Arial" w:cs="Arial"/>
          <w:bCs/>
          <w:sz w:val="22"/>
          <w:szCs w:val="22"/>
          <w:lang w:val="tr-TR"/>
        </w:rPr>
        <w:t>ı</w:t>
      </w:r>
      <w:r w:rsidRPr="005617D6">
        <w:rPr>
          <w:rFonts w:ascii="Arial" w:eastAsiaTheme="minorHAnsi" w:hAnsi="Arial" w:cs="Arial"/>
          <w:bCs/>
          <w:sz w:val="22"/>
          <w:szCs w:val="22"/>
          <w:lang w:val="tr-TR"/>
        </w:rPr>
        <w:t>sm</w:t>
      </w:r>
      <w:r w:rsidR="00696F66" w:rsidRPr="005617D6">
        <w:rPr>
          <w:rFonts w:ascii="Arial" w:eastAsiaTheme="minorHAnsi" w:hAnsi="Arial" w:cs="Arial"/>
          <w:bCs/>
          <w:sz w:val="22"/>
          <w:szCs w:val="22"/>
          <w:lang w:val="tr-TR"/>
        </w:rPr>
        <w:t>i olarak</w:t>
      </w:r>
      <w:r w:rsidRPr="005617D6">
        <w:rPr>
          <w:rFonts w:ascii="Arial" w:eastAsiaTheme="minorHAnsi" w:hAnsi="Arial" w:cs="Arial"/>
          <w:bCs/>
          <w:sz w:val="22"/>
          <w:szCs w:val="22"/>
          <w:lang w:val="tr-TR"/>
        </w:rPr>
        <w:t xml:space="preserve"> yaratılan farkındalığın sayesinde, b</w:t>
      </w:r>
      <w:r w:rsidRPr="005617D6">
        <w:rPr>
          <w:rFonts w:ascii="Arial" w:eastAsia="Calibri" w:hAnsi="Arial" w:cs="Arial"/>
          <w:bCs/>
          <w:sz w:val="22"/>
          <w:szCs w:val="22"/>
          <w:lang w:val="tr-TR"/>
        </w:rPr>
        <w:t>inlerce öğrenci 9. sınıfa kayıt yaptırmış ve hedeflenen rakamlar aşılmıştır. Ancak, bir</w:t>
      </w:r>
      <w:r w:rsidRPr="005617D6">
        <w:rPr>
          <w:rFonts w:ascii="Arial" w:eastAsiaTheme="minorHAnsi" w:hAnsi="Arial" w:cs="Arial"/>
          <w:bCs/>
          <w:sz w:val="22"/>
          <w:szCs w:val="22"/>
          <w:lang w:val="tr-TR"/>
        </w:rPr>
        <w:t>çok öğrenci örgün eğitim yerine</w:t>
      </w:r>
      <w:r w:rsidRPr="005617D6">
        <w:rPr>
          <w:rFonts w:ascii="Arial" w:eastAsia="Calibri" w:hAnsi="Arial" w:cs="Arial"/>
          <w:bCs/>
          <w:sz w:val="22"/>
          <w:szCs w:val="22"/>
          <w:lang w:val="tr-TR"/>
        </w:rPr>
        <w:t xml:space="preserve"> daha çok 'açık liselere' </w:t>
      </w:r>
      <w:r w:rsidR="0084244B" w:rsidRPr="005617D6">
        <w:rPr>
          <w:rFonts w:ascii="Arial" w:eastAsia="Calibri" w:hAnsi="Arial" w:cs="Arial"/>
          <w:bCs/>
          <w:sz w:val="22"/>
          <w:szCs w:val="22"/>
          <w:lang w:val="tr-TR"/>
        </w:rPr>
        <w:t>kaydolmuştur</w:t>
      </w:r>
      <w:r w:rsidRPr="005617D6">
        <w:rPr>
          <w:rFonts w:ascii="Arial" w:eastAsiaTheme="minorHAnsi" w:hAnsi="Arial" w:cs="Arial"/>
          <w:bCs/>
          <w:sz w:val="22"/>
          <w:szCs w:val="22"/>
          <w:lang w:val="tr-TR"/>
        </w:rPr>
        <w:t xml:space="preserve"> ve </w:t>
      </w:r>
      <w:r w:rsidR="00696F66" w:rsidRPr="005617D6">
        <w:rPr>
          <w:rFonts w:ascii="Arial" w:eastAsiaTheme="minorHAnsi" w:hAnsi="Arial" w:cs="Arial"/>
          <w:bCs/>
          <w:sz w:val="22"/>
          <w:szCs w:val="22"/>
          <w:lang w:val="tr-TR"/>
        </w:rPr>
        <w:t xml:space="preserve">artık </w:t>
      </w:r>
      <w:r w:rsidRPr="005617D6">
        <w:rPr>
          <w:rFonts w:ascii="Arial" w:eastAsiaTheme="minorHAnsi" w:hAnsi="Arial" w:cs="Arial"/>
          <w:bCs/>
          <w:sz w:val="22"/>
          <w:szCs w:val="22"/>
          <w:lang w:val="tr-TR"/>
        </w:rPr>
        <w:t>odak</w:t>
      </w:r>
      <w:r w:rsidR="00696F66" w:rsidRPr="005617D6">
        <w:rPr>
          <w:rFonts w:ascii="Arial" w:eastAsiaTheme="minorHAnsi" w:hAnsi="Arial" w:cs="Arial"/>
          <w:bCs/>
          <w:sz w:val="22"/>
          <w:szCs w:val="22"/>
          <w:lang w:val="tr-TR"/>
        </w:rPr>
        <w:t xml:space="preserve"> noktası</w:t>
      </w:r>
      <w:r w:rsidRPr="005617D6">
        <w:rPr>
          <w:rFonts w:ascii="Arial" w:eastAsiaTheme="minorHAnsi" w:hAnsi="Arial" w:cs="Arial"/>
          <w:bCs/>
          <w:sz w:val="22"/>
          <w:szCs w:val="22"/>
          <w:lang w:val="tr-TR"/>
        </w:rPr>
        <w:t xml:space="preserve"> okul</w:t>
      </w:r>
      <w:r w:rsidR="00696F66" w:rsidRPr="005617D6">
        <w:rPr>
          <w:rFonts w:ascii="Arial" w:eastAsiaTheme="minorHAnsi" w:hAnsi="Arial" w:cs="Arial"/>
          <w:bCs/>
          <w:sz w:val="22"/>
          <w:szCs w:val="22"/>
          <w:lang w:val="tr-TR"/>
        </w:rPr>
        <w:t>a</w:t>
      </w:r>
      <w:r w:rsidRPr="005617D6">
        <w:rPr>
          <w:rFonts w:ascii="Arial" w:eastAsiaTheme="minorHAnsi" w:hAnsi="Arial" w:cs="Arial"/>
          <w:bCs/>
          <w:sz w:val="22"/>
          <w:szCs w:val="22"/>
          <w:lang w:val="tr-TR"/>
        </w:rPr>
        <w:t xml:space="preserve"> devam oranları ve bunun yanı sıra eğitim kalitesi</w:t>
      </w:r>
      <w:r w:rsidR="00696F66" w:rsidRPr="005617D6">
        <w:rPr>
          <w:rFonts w:ascii="Arial" w:eastAsiaTheme="minorHAnsi" w:hAnsi="Arial" w:cs="Arial"/>
          <w:bCs/>
          <w:sz w:val="22"/>
          <w:szCs w:val="22"/>
          <w:lang w:val="tr-TR"/>
        </w:rPr>
        <w:t>ne doğru kaymıştır</w:t>
      </w:r>
      <w:r w:rsidRPr="005617D6">
        <w:rPr>
          <w:rFonts w:ascii="Arial" w:eastAsiaTheme="minorHAnsi" w:hAnsi="Arial" w:cs="Arial"/>
          <w:bCs/>
          <w:sz w:val="22"/>
          <w:szCs w:val="22"/>
          <w:lang w:val="tr-TR"/>
        </w:rPr>
        <w:t>. Ayrıca, öğretmenlerin gerekli malzemeler, müfredatın</w:t>
      </w:r>
      <w:r w:rsidR="00696F66" w:rsidRPr="005617D6">
        <w:rPr>
          <w:rFonts w:ascii="Arial" w:eastAsiaTheme="minorHAnsi" w:hAnsi="Arial" w:cs="Arial"/>
          <w:bCs/>
          <w:sz w:val="22"/>
          <w:szCs w:val="22"/>
          <w:lang w:val="tr-TR"/>
        </w:rPr>
        <w:t xml:space="preserve"> ise</w:t>
      </w:r>
      <w:r w:rsidRPr="005617D6">
        <w:rPr>
          <w:rFonts w:ascii="Arial" w:eastAsiaTheme="minorHAnsi" w:hAnsi="Arial" w:cs="Arial"/>
          <w:bCs/>
          <w:sz w:val="22"/>
          <w:szCs w:val="22"/>
          <w:lang w:val="tr-TR"/>
        </w:rPr>
        <w:t xml:space="preserve"> işgücü piyasasının ihtiyaçları ile </w:t>
      </w:r>
      <w:r w:rsidR="0084244B" w:rsidRPr="005617D6">
        <w:rPr>
          <w:rFonts w:ascii="Arial" w:eastAsiaTheme="minorHAnsi" w:hAnsi="Arial" w:cs="Arial"/>
          <w:bCs/>
          <w:sz w:val="22"/>
          <w:szCs w:val="22"/>
          <w:lang w:val="tr-TR"/>
        </w:rPr>
        <w:t>donatılması</w:t>
      </w:r>
      <w:r w:rsidRPr="005617D6">
        <w:rPr>
          <w:rFonts w:ascii="Arial" w:eastAsiaTheme="minorHAnsi" w:hAnsi="Arial" w:cs="Arial"/>
          <w:bCs/>
          <w:sz w:val="22"/>
          <w:szCs w:val="22"/>
          <w:lang w:val="tr-TR"/>
        </w:rPr>
        <w:t xml:space="preserve"> ve cinsiyete duyarlı eğitim programları</w:t>
      </w:r>
      <w:r w:rsidR="00696F66" w:rsidRPr="005617D6">
        <w:rPr>
          <w:rFonts w:ascii="Arial" w:eastAsiaTheme="minorHAnsi" w:hAnsi="Arial" w:cs="Arial"/>
          <w:bCs/>
          <w:sz w:val="22"/>
          <w:szCs w:val="22"/>
          <w:lang w:val="tr-TR"/>
        </w:rPr>
        <w:t xml:space="preserve"> geliştirilmesi</w:t>
      </w:r>
      <w:r w:rsidRPr="005617D6">
        <w:rPr>
          <w:rFonts w:ascii="Arial" w:eastAsiaTheme="minorHAnsi" w:hAnsi="Arial" w:cs="Arial"/>
          <w:bCs/>
          <w:sz w:val="22"/>
          <w:szCs w:val="22"/>
          <w:lang w:val="tr-TR"/>
        </w:rPr>
        <w:t>, uzun vadede kadınların işgücüne katılımlarına yansıyacaktır.</w:t>
      </w:r>
    </w:p>
    <w:p w:rsidR="008740A3" w:rsidRPr="005617D6" w:rsidRDefault="008740A3" w:rsidP="00EE1D19">
      <w:pPr>
        <w:pStyle w:val="ListeParagraf"/>
        <w:numPr>
          <w:ilvl w:val="2"/>
          <w:numId w:val="4"/>
        </w:numPr>
        <w:rPr>
          <w:rFonts w:cs="Arial"/>
          <w:b/>
          <w:bCs/>
          <w:lang w:val="tr-TR"/>
        </w:rPr>
      </w:pPr>
      <w:r w:rsidRPr="005617D6">
        <w:rPr>
          <w:rFonts w:cs="Arial"/>
          <w:b/>
          <w:bCs/>
          <w:lang w:val="tr-TR"/>
        </w:rPr>
        <w:t>Sürdür</w:t>
      </w:r>
      <w:r w:rsidR="002B2444" w:rsidRPr="005617D6">
        <w:rPr>
          <w:rFonts w:cs="Arial"/>
          <w:b/>
          <w:bCs/>
          <w:lang w:val="tr-TR"/>
        </w:rPr>
        <w:t>ül</w:t>
      </w:r>
      <w:r w:rsidRPr="005617D6">
        <w:rPr>
          <w:rFonts w:cs="Arial"/>
          <w:b/>
          <w:bCs/>
          <w:lang w:val="tr-TR"/>
        </w:rPr>
        <w:t>ebilirlik</w:t>
      </w:r>
    </w:p>
    <w:p w:rsidR="008740A3" w:rsidRPr="005617D6" w:rsidRDefault="008740A3"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Theme="minorHAnsi" w:hAnsi="Arial" w:cs="Arial"/>
          <w:bCs/>
          <w:sz w:val="22"/>
          <w:szCs w:val="22"/>
          <w:lang w:val="tr-TR"/>
        </w:rPr>
        <w:t xml:space="preserve">Özellikle MEB’in İl Müdürlüklerinde ve illerde önemli kapasite </w:t>
      </w:r>
      <w:r w:rsidR="002D03EF" w:rsidRPr="005617D6">
        <w:rPr>
          <w:rFonts w:ascii="Arial" w:eastAsiaTheme="minorHAnsi" w:hAnsi="Arial" w:cs="Arial"/>
          <w:bCs/>
          <w:sz w:val="22"/>
          <w:szCs w:val="22"/>
          <w:lang w:val="tr-TR"/>
        </w:rPr>
        <w:t xml:space="preserve">önemli ölçüde </w:t>
      </w:r>
      <w:r w:rsidRPr="005617D6">
        <w:rPr>
          <w:rFonts w:ascii="Arial" w:eastAsiaTheme="minorHAnsi" w:hAnsi="Arial" w:cs="Arial"/>
          <w:bCs/>
          <w:sz w:val="22"/>
          <w:szCs w:val="22"/>
          <w:lang w:val="tr-TR"/>
        </w:rPr>
        <w:t>yaratılmıştır ve eğitimler eğitilmiş formatörlerle devam edecektir. Operasyon</w:t>
      </w:r>
      <w:r w:rsidR="00DE1FE3" w:rsidRPr="005617D6">
        <w:rPr>
          <w:rFonts w:ascii="Arial" w:eastAsiaTheme="minorHAnsi" w:hAnsi="Arial" w:cs="Arial"/>
          <w:bCs/>
          <w:sz w:val="22"/>
          <w:szCs w:val="22"/>
          <w:lang w:val="tr-TR"/>
        </w:rPr>
        <w:t xml:space="preserve"> kapsamında</w:t>
      </w:r>
      <w:r w:rsidRPr="005617D6">
        <w:rPr>
          <w:rFonts w:ascii="Arial" w:eastAsiaTheme="minorHAnsi" w:hAnsi="Arial" w:cs="Arial"/>
          <w:bCs/>
          <w:sz w:val="22"/>
          <w:szCs w:val="22"/>
          <w:lang w:val="tr-TR"/>
        </w:rPr>
        <w:t xml:space="preserve"> üretilen ders kitapları ve müfredat halen kullanılmaktadır. İl Müdürlüklerinin sahiplenmesi ile yürütülen il eylem planlarının sürdür</w:t>
      </w:r>
      <w:r w:rsidR="00DE1FE3" w:rsidRPr="005617D6">
        <w:rPr>
          <w:rFonts w:ascii="Arial" w:eastAsiaTheme="minorHAnsi" w:hAnsi="Arial" w:cs="Arial"/>
          <w:bCs/>
          <w:sz w:val="22"/>
          <w:szCs w:val="22"/>
          <w:lang w:val="tr-TR"/>
        </w:rPr>
        <w:t>ül</w:t>
      </w:r>
      <w:r w:rsidRPr="005617D6">
        <w:rPr>
          <w:rFonts w:ascii="Arial" w:eastAsiaTheme="minorHAnsi" w:hAnsi="Arial" w:cs="Arial"/>
          <w:bCs/>
          <w:sz w:val="22"/>
          <w:szCs w:val="22"/>
          <w:lang w:val="tr-TR"/>
        </w:rPr>
        <w:t xml:space="preserve">ebilirliği, gelecekteki yerel idarecilerin ve aktörlerin bağlılığına dayanmaktadır. </w:t>
      </w:r>
    </w:p>
    <w:p w:rsidR="008740A3" w:rsidRPr="005617D6" w:rsidRDefault="000B71D6" w:rsidP="008740A3">
      <w:pPr>
        <w:pStyle w:val="NormalWeb"/>
        <w:spacing w:line="276" w:lineRule="auto"/>
        <w:ind w:right="679"/>
        <w:jc w:val="both"/>
        <w:rPr>
          <w:rFonts w:ascii="Arial" w:eastAsiaTheme="minorHAnsi" w:hAnsi="Arial" w:cs="Arial"/>
          <w:bCs/>
          <w:sz w:val="22"/>
          <w:szCs w:val="22"/>
          <w:lang w:val="tr-TR"/>
        </w:rPr>
      </w:pPr>
      <w:r w:rsidRPr="005617D6">
        <w:rPr>
          <w:rFonts w:ascii="Arial" w:eastAsiaTheme="minorHAnsi" w:hAnsi="Arial" w:cs="Arial"/>
          <w:bCs/>
          <w:sz w:val="22"/>
          <w:szCs w:val="22"/>
          <w:lang w:val="tr-TR"/>
        </w:rPr>
        <w:t>S</w:t>
      </w:r>
      <w:r w:rsidR="008740A3" w:rsidRPr="005617D6">
        <w:rPr>
          <w:rFonts w:ascii="Arial" w:eastAsiaTheme="minorHAnsi" w:hAnsi="Arial" w:cs="Arial"/>
          <w:bCs/>
          <w:sz w:val="22"/>
          <w:szCs w:val="22"/>
          <w:lang w:val="tr-TR"/>
        </w:rPr>
        <w:t>osyo-ekonomik gelişimin düşük olduğu</w:t>
      </w:r>
      <w:r w:rsidR="00DE1FE3" w:rsidRPr="005617D6">
        <w:rPr>
          <w:rFonts w:ascii="Arial" w:eastAsiaTheme="minorHAnsi" w:hAnsi="Arial" w:cs="Arial"/>
          <w:bCs/>
          <w:sz w:val="22"/>
          <w:szCs w:val="22"/>
          <w:lang w:val="tr-TR"/>
        </w:rPr>
        <w:t xml:space="preserve"> ve</w:t>
      </w:r>
      <w:r w:rsidR="008740A3" w:rsidRPr="005617D6">
        <w:rPr>
          <w:rFonts w:ascii="Arial" w:eastAsiaTheme="minorHAnsi" w:hAnsi="Arial" w:cs="Arial"/>
          <w:bCs/>
          <w:sz w:val="22"/>
          <w:szCs w:val="22"/>
          <w:lang w:val="tr-TR"/>
        </w:rPr>
        <w:t xml:space="preserve"> </w:t>
      </w:r>
      <w:r w:rsidR="008740A3" w:rsidRPr="005617D6">
        <w:rPr>
          <w:rFonts w:ascii="Arial" w:eastAsia="Calibri" w:hAnsi="Arial" w:cs="Arial"/>
          <w:bCs/>
          <w:sz w:val="22"/>
          <w:szCs w:val="22"/>
          <w:lang w:val="tr-TR"/>
        </w:rPr>
        <w:t xml:space="preserve">göç / sosyal entegrasyon ile ilgili </w:t>
      </w:r>
      <w:r w:rsidR="00DE1FE3" w:rsidRPr="005617D6">
        <w:rPr>
          <w:rFonts w:ascii="Arial" w:eastAsia="Calibri" w:hAnsi="Arial" w:cs="Arial"/>
          <w:bCs/>
          <w:sz w:val="22"/>
          <w:szCs w:val="22"/>
          <w:lang w:val="tr-TR"/>
        </w:rPr>
        <w:t>sorunların</w:t>
      </w:r>
      <w:r w:rsidR="008740A3" w:rsidRPr="005617D6">
        <w:rPr>
          <w:rFonts w:ascii="Arial" w:eastAsia="Calibri" w:hAnsi="Arial" w:cs="Arial"/>
          <w:bCs/>
          <w:sz w:val="22"/>
          <w:szCs w:val="22"/>
          <w:lang w:val="tr-TR"/>
        </w:rPr>
        <w:t xml:space="preserve"> </w:t>
      </w:r>
      <w:r w:rsidR="00DE1FE3" w:rsidRPr="005617D6">
        <w:rPr>
          <w:rFonts w:ascii="Arial" w:eastAsia="Calibri" w:hAnsi="Arial" w:cs="Arial"/>
          <w:bCs/>
          <w:sz w:val="22"/>
          <w:szCs w:val="22"/>
          <w:lang w:val="tr-TR"/>
        </w:rPr>
        <w:t>yaşandığı</w:t>
      </w:r>
      <w:r w:rsidR="008740A3" w:rsidRPr="005617D6">
        <w:rPr>
          <w:rFonts w:ascii="Arial" w:eastAsia="Calibri" w:hAnsi="Arial" w:cs="Arial"/>
          <w:bCs/>
          <w:sz w:val="22"/>
          <w:szCs w:val="22"/>
          <w:lang w:val="tr-TR"/>
        </w:rPr>
        <w:t xml:space="preserve"> dezavantajlı bölgelerde</w:t>
      </w:r>
      <w:r w:rsidRPr="005617D6">
        <w:rPr>
          <w:rFonts w:ascii="Arial" w:eastAsia="Calibri" w:hAnsi="Arial" w:cs="Arial"/>
          <w:bCs/>
          <w:sz w:val="22"/>
          <w:szCs w:val="22"/>
          <w:lang w:val="tr-TR"/>
        </w:rPr>
        <w:t xml:space="preserve"> öğrenci nüfusu</w:t>
      </w:r>
      <w:r w:rsidR="008740A3" w:rsidRPr="005617D6">
        <w:rPr>
          <w:rFonts w:ascii="Arial" w:eastAsia="Calibri" w:hAnsi="Arial" w:cs="Arial"/>
          <w:bCs/>
          <w:sz w:val="22"/>
          <w:szCs w:val="22"/>
          <w:lang w:val="tr-TR"/>
        </w:rPr>
        <w:t xml:space="preserve"> yüksektir.</w:t>
      </w:r>
      <w:r w:rsidR="008740A3" w:rsidRPr="005617D6">
        <w:rPr>
          <w:rFonts w:ascii="Arial" w:eastAsiaTheme="minorHAnsi" w:hAnsi="Arial" w:cs="Arial"/>
          <w:bCs/>
          <w:sz w:val="22"/>
          <w:szCs w:val="22"/>
          <w:lang w:val="tr-TR"/>
        </w:rPr>
        <w:t xml:space="preserve"> </w:t>
      </w:r>
      <w:r w:rsidR="008740A3" w:rsidRPr="005617D6">
        <w:rPr>
          <w:rFonts w:ascii="Arial" w:eastAsia="Calibri" w:hAnsi="Arial" w:cs="Arial"/>
          <w:bCs/>
          <w:sz w:val="22"/>
          <w:szCs w:val="22"/>
          <w:lang w:val="tr-TR"/>
        </w:rPr>
        <w:t>Derslik sayısı tüm öğrencileri kapsamak için yetersiz</w:t>
      </w:r>
      <w:r w:rsidRPr="005617D6">
        <w:rPr>
          <w:rFonts w:ascii="Arial" w:eastAsiaTheme="minorHAnsi" w:hAnsi="Arial" w:cs="Arial"/>
          <w:bCs/>
          <w:sz w:val="22"/>
          <w:szCs w:val="22"/>
          <w:lang w:val="tr-TR"/>
        </w:rPr>
        <w:t xml:space="preserve"> olup</w:t>
      </w:r>
      <w:r w:rsidR="008740A3" w:rsidRPr="005617D6">
        <w:rPr>
          <w:rFonts w:ascii="Arial" w:eastAsiaTheme="minorHAnsi" w:hAnsi="Arial" w:cs="Arial"/>
          <w:bCs/>
          <w:sz w:val="22"/>
          <w:szCs w:val="22"/>
          <w:lang w:val="tr-TR"/>
        </w:rPr>
        <w:t xml:space="preserve"> kırsal alanlardaki öğrencilerin ulaşım ve/veya konaklama ihtiyacı </w:t>
      </w:r>
      <w:r w:rsidRPr="005617D6">
        <w:rPr>
          <w:rFonts w:ascii="Arial" w:eastAsiaTheme="minorHAnsi" w:hAnsi="Arial" w:cs="Arial"/>
          <w:bCs/>
          <w:sz w:val="22"/>
          <w:szCs w:val="22"/>
          <w:lang w:val="tr-TR"/>
        </w:rPr>
        <w:t>bulunmaktadır</w:t>
      </w:r>
      <w:r w:rsidR="008740A3" w:rsidRPr="005617D6">
        <w:rPr>
          <w:rFonts w:ascii="Arial" w:eastAsiaTheme="minorHAnsi" w:hAnsi="Arial" w:cs="Arial"/>
          <w:bCs/>
          <w:sz w:val="22"/>
          <w:szCs w:val="22"/>
          <w:lang w:val="tr-TR"/>
        </w:rPr>
        <w:t>. Bu sebeple, okulların altyapı gereksinimleri sürekli ve artan</w:t>
      </w:r>
      <w:r w:rsidRPr="005617D6">
        <w:rPr>
          <w:rFonts w:ascii="Arial" w:eastAsiaTheme="minorHAnsi" w:hAnsi="Arial" w:cs="Arial"/>
          <w:bCs/>
          <w:sz w:val="22"/>
          <w:szCs w:val="22"/>
          <w:lang w:val="tr-TR"/>
        </w:rPr>
        <w:t xml:space="preserve"> oranlarda</w:t>
      </w:r>
      <w:r w:rsidR="008740A3" w:rsidRPr="005617D6">
        <w:rPr>
          <w:rFonts w:ascii="Arial" w:eastAsiaTheme="minorHAnsi" w:hAnsi="Arial" w:cs="Arial"/>
          <w:bCs/>
          <w:sz w:val="22"/>
          <w:szCs w:val="22"/>
          <w:lang w:val="tr-TR"/>
        </w:rPr>
        <w:t xml:space="preserve"> mali destek gerektirmektedir ve ihtiyaçların gerçekçi bir şekilde tespit edilmesi, kaynakların önceliklere göre tahsis edil</w:t>
      </w:r>
      <w:r w:rsidRPr="005617D6">
        <w:rPr>
          <w:rFonts w:ascii="Arial" w:eastAsiaTheme="minorHAnsi" w:hAnsi="Arial" w:cs="Arial"/>
          <w:bCs/>
          <w:sz w:val="22"/>
          <w:szCs w:val="22"/>
          <w:lang w:val="tr-TR"/>
        </w:rPr>
        <w:t>ebil</w:t>
      </w:r>
      <w:r w:rsidR="008740A3" w:rsidRPr="005617D6">
        <w:rPr>
          <w:rFonts w:ascii="Arial" w:eastAsiaTheme="minorHAnsi" w:hAnsi="Arial" w:cs="Arial"/>
          <w:bCs/>
          <w:sz w:val="22"/>
          <w:szCs w:val="22"/>
          <w:lang w:val="tr-TR"/>
        </w:rPr>
        <w:t xml:space="preserve">mesi </w:t>
      </w:r>
      <w:r w:rsidRPr="005617D6">
        <w:rPr>
          <w:rFonts w:ascii="Arial" w:eastAsiaTheme="minorHAnsi" w:hAnsi="Arial" w:cs="Arial"/>
          <w:bCs/>
          <w:sz w:val="22"/>
          <w:szCs w:val="22"/>
          <w:lang w:val="tr-TR"/>
        </w:rPr>
        <w:t xml:space="preserve">açısından </w:t>
      </w:r>
      <w:r w:rsidR="008740A3" w:rsidRPr="005617D6">
        <w:rPr>
          <w:rFonts w:ascii="Arial" w:eastAsiaTheme="minorHAnsi" w:hAnsi="Arial" w:cs="Arial"/>
          <w:bCs/>
          <w:sz w:val="22"/>
          <w:szCs w:val="22"/>
          <w:lang w:val="tr-TR"/>
        </w:rPr>
        <w:t xml:space="preserve">önemlidir. </w:t>
      </w:r>
    </w:p>
    <w:p w:rsidR="008740A3" w:rsidRPr="005617D6" w:rsidRDefault="008740A3" w:rsidP="004E072C">
      <w:pPr>
        <w:pStyle w:val="NormalWeb"/>
        <w:spacing w:line="276" w:lineRule="auto"/>
        <w:ind w:right="679"/>
        <w:jc w:val="both"/>
        <w:rPr>
          <w:rFonts w:ascii="Arial" w:eastAsia="Calibri" w:hAnsi="Arial" w:cs="Arial"/>
          <w:bCs/>
          <w:sz w:val="22"/>
          <w:szCs w:val="22"/>
          <w:lang w:val="tr-TR"/>
        </w:rPr>
      </w:pPr>
      <w:r w:rsidRPr="005617D6">
        <w:rPr>
          <w:rFonts w:ascii="Arial" w:eastAsia="Calibri" w:hAnsi="Arial" w:cs="Arial"/>
          <w:bCs/>
          <w:sz w:val="22"/>
          <w:szCs w:val="22"/>
          <w:lang w:val="tr-TR"/>
        </w:rPr>
        <w:t>Paydaşlarla yapılan görüşmeler, sürdürülebilirlik için en önemli engelin</w:t>
      </w:r>
      <w:r w:rsidRPr="005617D6">
        <w:rPr>
          <w:rFonts w:ascii="Arial" w:eastAsiaTheme="minorHAnsi" w:hAnsi="Arial" w:cs="Arial"/>
          <w:bCs/>
          <w:sz w:val="22"/>
          <w:szCs w:val="22"/>
          <w:lang w:val="tr-TR"/>
        </w:rPr>
        <w:t>, eş-finansman için de önemli olan,</w:t>
      </w:r>
      <w:r w:rsidRPr="005617D6">
        <w:rPr>
          <w:rFonts w:ascii="Arial" w:eastAsia="Calibri" w:hAnsi="Arial" w:cs="Arial"/>
          <w:bCs/>
          <w:sz w:val="22"/>
          <w:szCs w:val="22"/>
          <w:lang w:val="tr-TR"/>
        </w:rPr>
        <w:t xml:space="preserve"> kurumların sınırlı mali kapasiteleri olarak algılandığını ortaya koymuştur.</w:t>
      </w:r>
      <w:r w:rsidRPr="005617D6">
        <w:rPr>
          <w:rFonts w:ascii="Arial" w:eastAsiaTheme="minorHAnsi" w:hAnsi="Arial" w:cs="Arial"/>
          <w:bCs/>
          <w:sz w:val="22"/>
          <w:szCs w:val="22"/>
          <w:lang w:val="tr-TR"/>
        </w:rPr>
        <w:t xml:space="preserve"> </w:t>
      </w:r>
      <w:r w:rsidRPr="005617D6">
        <w:rPr>
          <w:rFonts w:ascii="Arial" w:eastAsia="Calibri" w:hAnsi="Arial" w:cs="Arial"/>
          <w:bCs/>
          <w:sz w:val="22"/>
          <w:szCs w:val="22"/>
          <w:lang w:val="tr-TR"/>
        </w:rPr>
        <w:t xml:space="preserve">Proje vasıtasıyla kurulan çoğu merkez (kütüphaneler, atölyeler, </w:t>
      </w:r>
      <w:r w:rsidR="0084244B" w:rsidRPr="005617D6">
        <w:rPr>
          <w:rFonts w:ascii="Arial" w:eastAsia="Calibri" w:hAnsi="Arial" w:cs="Arial"/>
          <w:bCs/>
          <w:sz w:val="22"/>
          <w:szCs w:val="22"/>
          <w:lang w:val="tr-TR"/>
        </w:rPr>
        <w:t>laboratuvarlar</w:t>
      </w:r>
      <w:r w:rsidRPr="005617D6">
        <w:rPr>
          <w:rFonts w:ascii="Arial" w:eastAsia="Calibri" w:hAnsi="Arial" w:cs="Arial"/>
          <w:bCs/>
          <w:sz w:val="22"/>
          <w:szCs w:val="22"/>
          <w:lang w:val="tr-TR"/>
        </w:rPr>
        <w:t xml:space="preserve">, eğitim merkezleri </w:t>
      </w:r>
      <w:r w:rsidR="0084244B" w:rsidRPr="005617D6">
        <w:rPr>
          <w:rFonts w:ascii="Arial" w:eastAsia="Calibri" w:hAnsi="Arial" w:cs="Arial"/>
          <w:bCs/>
          <w:sz w:val="22"/>
          <w:szCs w:val="22"/>
          <w:lang w:val="tr-TR"/>
        </w:rPr>
        <w:t>vb.</w:t>
      </w:r>
      <w:r w:rsidRPr="005617D6">
        <w:rPr>
          <w:rFonts w:ascii="Arial" w:eastAsia="Calibri" w:hAnsi="Arial" w:cs="Arial"/>
          <w:bCs/>
          <w:sz w:val="22"/>
          <w:szCs w:val="22"/>
          <w:lang w:val="tr-TR"/>
        </w:rPr>
        <w:t xml:space="preserve">) hala işlevsel olmasına rağmen, MEB ve SODES fonlarının mali </w:t>
      </w:r>
      <w:r w:rsidR="005B5B72" w:rsidRPr="005617D6">
        <w:rPr>
          <w:rFonts w:ascii="Arial" w:eastAsia="Calibri" w:hAnsi="Arial" w:cs="Arial"/>
          <w:bCs/>
          <w:sz w:val="22"/>
          <w:szCs w:val="22"/>
          <w:lang w:val="tr-TR"/>
        </w:rPr>
        <w:t>desteği</w:t>
      </w:r>
      <w:r w:rsidRPr="005617D6">
        <w:rPr>
          <w:rFonts w:ascii="Arial" w:eastAsia="Calibri" w:hAnsi="Arial" w:cs="Arial"/>
          <w:bCs/>
          <w:sz w:val="22"/>
          <w:szCs w:val="22"/>
          <w:lang w:val="tr-TR"/>
        </w:rPr>
        <w:t xml:space="preserve"> sınırlıdır</w:t>
      </w:r>
      <w:r w:rsidR="005B5B72" w:rsidRPr="005617D6">
        <w:rPr>
          <w:rFonts w:ascii="Arial" w:eastAsia="Calibri" w:hAnsi="Arial" w:cs="Arial"/>
          <w:bCs/>
          <w:sz w:val="22"/>
          <w:szCs w:val="22"/>
          <w:lang w:val="tr-TR"/>
        </w:rPr>
        <w:t xml:space="preserve"> ve</w:t>
      </w:r>
      <w:r w:rsidRPr="005617D6">
        <w:rPr>
          <w:rFonts w:ascii="Arial" w:eastAsia="Calibri" w:hAnsi="Arial" w:cs="Arial"/>
          <w:bCs/>
          <w:sz w:val="22"/>
          <w:szCs w:val="22"/>
          <w:lang w:val="tr-TR"/>
        </w:rPr>
        <w:t xml:space="preserve"> </w:t>
      </w:r>
      <w:r w:rsidRPr="005617D6">
        <w:rPr>
          <w:rFonts w:ascii="Arial" w:eastAsiaTheme="minorHAnsi" w:hAnsi="Arial" w:cs="Arial"/>
          <w:bCs/>
          <w:sz w:val="22"/>
          <w:szCs w:val="22"/>
          <w:lang w:val="tr-TR"/>
        </w:rPr>
        <w:t>bazı hibe projelerinin finansal sürdürülebilirliği</w:t>
      </w:r>
      <w:r w:rsidRPr="005617D6">
        <w:rPr>
          <w:rFonts w:ascii="Arial" w:eastAsia="Calibri" w:hAnsi="Arial" w:cs="Arial"/>
          <w:bCs/>
          <w:sz w:val="22"/>
          <w:szCs w:val="22"/>
          <w:lang w:val="tr-TR"/>
        </w:rPr>
        <w:t xml:space="preserve"> risk altındadır. Yerel işbirliği ve il düzeyinde yerel yönetimlerin desteği de proje sonuçlarının sürdürülebilirliği için hayati önem taşımaktadır.</w:t>
      </w:r>
    </w:p>
    <w:p w:rsidR="003933EA" w:rsidRPr="005617D6" w:rsidRDefault="005136BD" w:rsidP="004E072C">
      <w:pPr>
        <w:pStyle w:val="Balk1"/>
        <w:numPr>
          <w:ilvl w:val="1"/>
          <w:numId w:val="4"/>
        </w:numPr>
        <w:spacing w:before="100" w:beforeAutospacing="1" w:after="100" w:afterAutospacing="1"/>
        <w:rPr>
          <w:rFonts w:ascii="Arial" w:hAnsi="Arial" w:cs="Arial"/>
          <w:noProof/>
          <w:color w:val="auto"/>
          <w:sz w:val="24"/>
          <w:szCs w:val="28"/>
          <w:lang w:val="tr-TR"/>
        </w:rPr>
      </w:pPr>
      <w:bookmarkStart w:id="27" w:name="_Toc393396663"/>
      <w:r w:rsidRPr="005617D6">
        <w:rPr>
          <w:rFonts w:ascii="Arial" w:hAnsi="Arial" w:cs="Arial"/>
          <w:noProof/>
          <w:color w:val="auto"/>
          <w:sz w:val="24"/>
          <w:szCs w:val="28"/>
          <w:lang w:val="tr-TR"/>
        </w:rPr>
        <w:t>IQVET</w:t>
      </w:r>
      <w:bookmarkEnd w:id="27"/>
    </w:p>
    <w:p w:rsidR="003933EA" w:rsidRPr="005617D6" w:rsidRDefault="003933EA" w:rsidP="004E072C">
      <w:pPr>
        <w:pStyle w:val="ListeParagraf"/>
        <w:numPr>
          <w:ilvl w:val="0"/>
          <w:numId w:val="21"/>
        </w:numPr>
        <w:spacing w:before="100" w:beforeAutospacing="1" w:after="100" w:afterAutospacing="1"/>
        <w:jc w:val="both"/>
        <w:rPr>
          <w:rFonts w:eastAsiaTheme="majorEastAsia" w:cs="Arial"/>
          <w:b/>
          <w:bCs/>
          <w:noProof/>
          <w:vanish/>
          <w:lang w:val="tr-TR"/>
        </w:rPr>
      </w:pPr>
    </w:p>
    <w:p w:rsidR="003933EA" w:rsidRPr="005617D6" w:rsidRDefault="003933EA" w:rsidP="004E072C">
      <w:pPr>
        <w:pStyle w:val="ListeParagraf"/>
        <w:numPr>
          <w:ilvl w:val="0"/>
          <w:numId w:val="21"/>
        </w:numPr>
        <w:spacing w:before="100" w:beforeAutospacing="1" w:after="100" w:afterAutospacing="1"/>
        <w:jc w:val="both"/>
        <w:rPr>
          <w:rFonts w:eastAsiaTheme="majorEastAsia" w:cs="Arial"/>
          <w:b/>
          <w:bCs/>
          <w:noProof/>
          <w:vanish/>
          <w:lang w:val="tr-TR"/>
        </w:rPr>
      </w:pPr>
    </w:p>
    <w:p w:rsidR="003933EA" w:rsidRPr="005617D6" w:rsidRDefault="003933EA" w:rsidP="004E072C">
      <w:pPr>
        <w:pStyle w:val="ListeParagraf"/>
        <w:numPr>
          <w:ilvl w:val="0"/>
          <w:numId w:val="21"/>
        </w:numPr>
        <w:spacing w:before="100" w:beforeAutospacing="1" w:after="100" w:afterAutospacing="1"/>
        <w:jc w:val="both"/>
        <w:rPr>
          <w:rFonts w:eastAsiaTheme="majorEastAsia" w:cs="Arial"/>
          <w:b/>
          <w:bCs/>
          <w:noProof/>
          <w:vanish/>
          <w:lang w:val="tr-TR"/>
        </w:rPr>
      </w:pPr>
    </w:p>
    <w:p w:rsidR="003933EA" w:rsidRPr="005617D6" w:rsidRDefault="003933EA" w:rsidP="004E072C">
      <w:pPr>
        <w:pStyle w:val="ListeParagraf"/>
        <w:numPr>
          <w:ilvl w:val="1"/>
          <w:numId w:val="21"/>
        </w:numPr>
        <w:spacing w:before="100" w:beforeAutospacing="1" w:after="100" w:afterAutospacing="1"/>
        <w:jc w:val="both"/>
        <w:rPr>
          <w:rFonts w:eastAsiaTheme="majorEastAsia" w:cs="Arial"/>
          <w:b/>
          <w:bCs/>
          <w:noProof/>
          <w:vanish/>
          <w:lang w:val="tr-TR"/>
        </w:rPr>
      </w:pPr>
    </w:p>
    <w:p w:rsidR="003933EA" w:rsidRPr="005617D6" w:rsidRDefault="003933EA" w:rsidP="004E072C">
      <w:pPr>
        <w:spacing w:before="100" w:beforeAutospacing="1" w:after="100" w:afterAutospacing="1"/>
        <w:jc w:val="both"/>
        <w:rPr>
          <w:rFonts w:cs="Arial"/>
          <w:bCs/>
          <w:lang w:val="tr-TR"/>
        </w:rPr>
      </w:pPr>
      <w:r w:rsidRPr="005617D6">
        <w:rPr>
          <w:rFonts w:cs="Arial"/>
          <w:bCs/>
          <w:shd w:val="clear" w:color="C0C0C0" w:fill="auto"/>
          <w:lang w:val="tr-TR"/>
        </w:rPr>
        <w:t xml:space="preserve">Bu operasyonun genel hedefi(GH), MEÖ kalitesinin artırılması yoluyla insan kaynaklarına yatırımın teşvik </w:t>
      </w:r>
      <w:r w:rsidR="0084244B" w:rsidRPr="005617D6">
        <w:rPr>
          <w:rFonts w:cs="Arial"/>
          <w:bCs/>
          <w:shd w:val="clear" w:color="C0C0C0" w:fill="auto"/>
          <w:lang w:val="tr-TR"/>
        </w:rPr>
        <w:t>edilmesi</w:t>
      </w:r>
      <w:r w:rsidRPr="005617D6">
        <w:rPr>
          <w:rFonts w:cs="Arial"/>
          <w:bCs/>
          <w:shd w:val="clear" w:color="C0C0C0" w:fill="auto"/>
          <w:lang w:val="tr-TR"/>
        </w:rPr>
        <w:t xml:space="preserve"> ve mesleki </w:t>
      </w:r>
      <w:r w:rsidRPr="005617D6">
        <w:rPr>
          <w:rFonts w:cs="Arial"/>
          <w:lang w:val="tr-TR"/>
        </w:rPr>
        <w:t>eğitim ve iş piyasası arasındaki bağın güçlendirilmesidir.</w:t>
      </w:r>
    </w:p>
    <w:p w:rsidR="003933EA" w:rsidRPr="005617D6" w:rsidRDefault="00556FF8" w:rsidP="004E072C">
      <w:pPr>
        <w:spacing w:before="100" w:beforeAutospacing="1" w:after="100" w:afterAutospacing="1"/>
        <w:jc w:val="both"/>
        <w:rPr>
          <w:rFonts w:cs="Arial"/>
          <w:bCs/>
          <w:lang w:val="tr-TR"/>
        </w:rPr>
      </w:pPr>
      <w:r w:rsidRPr="005617D6">
        <w:rPr>
          <w:rFonts w:cs="Arial"/>
          <w:bCs/>
          <w:lang w:val="tr-TR"/>
        </w:rPr>
        <w:t>Özel amaç (Operasyon Amacı); Mesleki ve teknik eğitim kalitesini artırmak, eğitim sisteminin esnekliğini artırmak, MEÖ'leri öğrenciler için cazip bir seçenek haline getirmek ve sosyal ortaklar, okullar, MEÖ Merkezleri ve özel sektör arasında işbirliğini teşvik etmektir.</w:t>
      </w:r>
    </w:p>
    <w:p w:rsidR="003933EA" w:rsidRPr="005617D6" w:rsidRDefault="00836C55" w:rsidP="003933EA">
      <w:pPr>
        <w:jc w:val="both"/>
        <w:rPr>
          <w:rFonts w:cs="Arial"/>
          <w:bCs/>
          <w:lang w:val="tr-TR"/>
        </w:rPr>
      </w:pPr>
      <w:r w:rsidRPr="005617D6">
        <w:rPr>
          <w:lang w:val="tr-TR"/>
        </w:rPr>
        <w:t>Uygulama alanları</w:t>
      </w:r>
      <w:r w:rsidR="00A257CC" w:rsidRPr="005617D6">
        <w:rPr>
          <w:rFonts w:cs="Arial"/>
          <w:bCs/>
          <w:lang w:val="tr-TR"/>
        </w:rPr>
        <w:t xml:space="preserve">: Türkiye </w:t>
      </w:r>
      <w:r w:rsidR="003933EA" w:rsidRPr="005617D6">
        <w:rPr>
          <w:rFonts w:cs="Arial"/>
          <w:bCs/>
          <w:lang w:val="tr-TR"/>
        </w:rPr>
        <w:t>(Ulusal çapta, Öncelik 1 ve Öncelik 2 Bölgelerinde 21 pilot ile odaklanarak</w:t>
      </w:r>
    </w:p>
    <w:p w:rsidR="003933EA" w:rsidRPr="005617D6" w:rsidRDefault="003933EA" w:rsidP="003933EA">
      <w:pPr>
        <w:jc w:val="both"/>
        <w:rPr>
          <w:rFonts w:cs="Arial"/>
          <w:bCs/>
          <w:lang w:val="tr-TR"/>
        </w:rPr>
      </w:pPr>
      <w:r w:rsidRPr="005617D6">
        <w:rPr>
          <w:rFonts w:cs="Arial"/>
          <w:bCs/>
          <w:lang w:val="tr-TR"/>
        </w:rPr>
        <w:t>Süre:</w:t>
      </w:r>
      <w:r w:rsidRPr="005617D6">
        <w:rPr>
          <w:rFonts w:cs="Arial"/>
          <w:bCs/>
          <w:lang w:val="tr-TR"/>
        </w:rPr>
        <w:tab/>
        <w:t>24 ay</w:t>
      </w:r>
    </w:p>
    <w:p w:rsidR="00A257CC" w:rsidRPr="005617D6" w:rsidRDefault="00A257CC" w:rsidP="003933EA">
      <w:pPr>
        <w:jc w:val="both"/>
        <w:rPr>
          <w:rFonts w:cs="Arial"/>
          <w:bCs/>
          <w:lang w:val="tr-TR"/>
        </w:rPr>
      </w:pPr>
    </w:p>
    <w:p w:rsidR="003933EA" w:rsidRPr="005617D6" w:rsidRDefault="003933EA" w:rsidP="003933EA">
      <w:pPr>
        <w:jc w:val="both"/>
        <w:rPr>
          <w:rFonts w:cs="Arial"/>
          <w:bCs/>
          <w:lang w:val="tr-TR"/>
        </w:rPr>
      </w:pPr>
      <w:r w:rsidRPr="005617D6">
        <w:rPr>
          <w:rFonts w:cs="Arial"/>
          <w:bCs/>
          <w:lang w:val="tr-TR"/>
        </w:rPr>
        <w:lastRenderedPageBreak/>
        <w:t>Hedef Gruplar:</w:t>
      </w:r>
    </w:p>
    <w:p w:rsidR="003933EA" w:rsidRPr="005617D6" w:rsidRDefault="003933EA" w:rsidP="00D7000B">
      <w:pPr>
        <w:pStyle w:val="ListeParagraf"/>
        <w:numPr>
          <w:ilvl w:val="0"/>
          <w:numId w:val="22"/>
        </w:numPr>
        <w:jc w:val="both"/>
        <w:rPr>
          <w:rFonts w:cs="Arial"/>
          <w:bCs/>
          <w:lang w:val="tr-TR"/>
        </w:rPr>
      </w:pPr>
      <w:r w:rsidRPr="005617D6">
        <w:rPr>
          <w:rFonts w:cs="Arial"/>
          <w:bCs/>
          <w:lang w:val="tr-TR"/>
        </w:rPr>
        <w:t xml:space="preserve">Meslek liseleri, meslek </w:t>
      </w:r>
      <w:r w:rsidR="00A257CC" w:rsidRPr="005617D6">
        <w:rPr>
          <w:rFonts w:cs="Arial"/>
          <w:bCs/>
          <w:lang w:val="tr-TR"/>
        </w:rPr>
        <w:t>yüksekokulları</w:t>
      </w:r>
      <w:r w:rsidRPr="005617D6">
        <w:rPr>
          <w:rFonts w:cs="Arial"/>
          <w:bCs/>
          <w:lang w:val="tr-TR"/>
        </w:rPr>
        <w:t xml:space="preserve">, yaygın ve resmi olmayan eğitim kurumları ve merkezlerindeki öğrenciler, </w:t>
      </w:r>
    </w:p>
    <w:p w:rsidR="003933EA" w:rsidRPr="005617D6" w:rsidRDefault="003933EA" w:rsidP="00D7000B">
      <w:pPr>
        <w:pStyle w:val="ListeParagraf"/>
        <w:numPr>
          <w:ilvl w:val="0"/>
          <w:numId w:val="22"/>
        </w:numPr>
        <w:jc w:val="both"/>
        <w:rPr>
          <w:rFonts w:cs="Arial"/>
          <w:bCs/>
          <w:lang w:val="tr-TR"/>
        </w:rPr>
      </w:pPr>
      <w:r w:rsidRPr="005617D6">
        <w:rPr>
          <w:rFonts w:cs="Arial"/>
          <w:bCs/>
          <w:lang w:val="tr-TR"/>
        </w:rPr>
        <w:t xml:space="preserve">Meslek liseleri ve meslek </w:t>
      </w:r>
      <w:r w:rsidR="00A257CC" w:rsidRPr="005617D6">
        <w:rPr>
          <w:rFonts w:cs="Arial"/>
          <w:bCs/>
          <w:lang w:val="tr-TR"/>
        </w:rPr>
        <w:t>yüksekokullarındaki</w:t>
      </w:r>
      <w:r w:rsidRPr="005617D6">
        <w:rPr>
          <w:rFonts w:cs="Arial"/>
          <w:bCs/>
          <w:lang w:val="tr-TR"/>
        </w:rPr>
        <w:t xml:space="preserve"> öğretmenler, okul yöneticileri ve</w:t>
      </w:r>
    </w:p>
    <w:p w:rsidR="003933EA" w:rsidRPr="005617D6" w:rsidRDefault="003933EA" w:rsidP="003933EA">
      <w:pPr>
        <w:pStyle w:val="ListeParagraf"/>
        <w:jc w:val="both"/>
        <w:rPr>
          <w:rFonts w:cs="Arial"/>
          <w:bCs/>
          <w:lang w:val="tr-TR"/>
        </w:rPr>
      </w:pPr>
      <w:r w:rsidRPr="005617D6">
        <w:rPr>
          <w:rFonts w:cs="Arial"/>
          <w:bCs/>
          <w:lang w:val="tr-TR"/>
        </w:rPr>
        <w:t>Danışmanlar,</w:t>
      </w:r>
    </w:p>
    <w:p w:rsidR="003933EA" w:rsidRPr="005617D6" w:rsidRDefault="00A257CC" w:rsidP="00D7000B">
      <w:pPr>
        <w:pStyle w:val="ListeParagraf"/>
        <w:numPr>
          <w:ilvl w:val="0"/>
          <w:numId w:val="22"/>
        </w:numPr>
        <w:jc w:val="both"/>
        <w:rPr>
          <w:rFonts w:cs="Arial"/>
          <w:bCs/>
          <w:lang w:val="tr-TR"/>
        </w:rPr>
      </w:pPr>
      <w:r w:rsidRPr="005617D6">
        <w:rPr>
          <w:rFonts w:cs="Arial"/>
          <w:bCs/>
          <w:lang w:val="tr-TR"/>
        </w:rPr>
        <w:t>Yükseköğretime</w:t>
      </w:r>
      <w:r w:rsidR="003933EA" w:rsidRPr="005617D6">
        <w:rPr>
          <w:rFonts w:cs="Arial"/>
          <w:bCs/>
          <w:lang w:val="tr-TR"/>
        </w:rPr>
        <w:t xml:space="preserve"> devam edemeyen öğrenciler, meslek lisesi mezunları, meslek </w:t>
      </w:r>
      <w:r w:rsidRPr="005617D6">
        <w:rPr>
          <w:rFonts w:cs="Arial"/>
          <w:bCs/>
          <w:lang w:val="tr-TR"/>
        </w:rPr>
        <w:t>yüksekokulları</w:t>
      </w:r>
      <w:r w:rsidR="003933EA" w:rsidRPr="005617D6">
        <w:rPr>
          <w:rFonts w:cs="Arial"/>
          <w:bCs/>
          <w:lang w:val="tr-TR"/>
        </w:rPr>
        <w:t xml:space="preserve"> </w:t>
      </w:r>
    </w:p>
    <w:p w:rsidR="003933EA" w:rsidRPr="005617D6" w:rsidRDefault="003933EA" w:rsidP="00D7000B">
      <w:pPr>
        <w:pStyle w:val="ListeParagraf"/>
        <w:numPr>
          <w:ilvl w:val="0"/>
          <w:numId w:val="22"/>
        </w:numPr>
        <w:jc w:val="both"/>
        <w:rPr>
          <w:rFonts w:cs="Arial"/>
          <w:bCs/>
          <w:lang w:val="tr-TR"/>
        </w:rPr>
      </w:pPr>
      <w:r w:rsidRPr="005617D6">
        <w:rPr>
          <w:rFonts w:cs="Arial"/>
          <w:bCs/>
          <w:lang w:val="tr-TR"/>
        </w:rPr>
        <w:t xml:space="preserve">İşverenler, çalışanlar, sendikalar, iş dünyasını temsil eden STK'lar  </w:t>
      </w:r>
    </w:p>
    <w:p w:rsidR="003933EA" w:rsidRPr="005617D6" w:rsidRDefault="003933EA" w:rsidP="003933EA">
      <w:pPr>
        <w:jc w:val="both"/>
        <w:rPr>
          <w:rFonts w:cs="Arial"/>
          <w:bCs/>
          <w:lang w:val="tr-TR"/>
        </w:rPr>
      </w:pPr>
      <w:r w:rsidRPr="005617D6">
        <w:rPr>
          <w:rFonts w:cs="Arial"/>
          <w:bCs/>
          <w:lang w:val="tr-TR"/>
        </w:rPr>
        <w:t>Operasyon Başlangıç / Bitiş Tarihi:</w:t>
      </w:r>
      <w:r w:rsidRPr="005617D6">
        <w:rPr>
          <w:rFonts w:cs="Arial"/>
          <w:bCs/>
          <w:lang w:val="tr-TR"/>
        </w:rPr>
        <w:tab/>
        <w:t>22/05/2012 - 22/05/2014</w:t>
      </w:r>
    </w:p>
    <w:p w:rsidR="003933EA" w:rsidRPr="005617D6" w:rsidRDefault="00A257CC" w:rsidP="003933EA">
      <w:pPr>
        <w:jc w:val="both"/>
        <w:rPr>
          <w:rFonts w:cs="Arial"/>
          <w:bCs/>
          <w:lang w:val="tr-TR"/>
        </w:rPr>
      </w:pPr>
      <w:r w:rsidRPr="005617D6">
        <w:rPr>
          <w:rFonts w:cs="Arial"/>
          <w:bCs/>
          <w:lang w:val="tr-TR"/>
        </w:rPr>
        <w:t xml:space="preserve">Operasyonun Toplam Bütçesi: </w:t>
      </w:r>
      <w:r w:rsidR="00BD7FEB">
        <w:rPr>
          <w:rFonts w:cs="Arial"/>
          <w:bCs/>
          <w:lang w:val="tr-TR"/>
        </w:rPr>
        <w:t>7</w:t>
      </w:r>
      <w:r w:rsidR="002250A5" w:rsidRPr="005617D6">
        <w:rPr>
          <w:rFonts w:cs="Arial"/>
          <w:bCs/>
          <w:lang w:val="tr-TR"/>
        </w:rPr>
        <w:t>.</w:t>
      </w:r>
      <w:r w:rsidR="00BD7FEB">
        <w:rPr>
          <w:rFonts w:cs="Arial"/>
          <w:bCs/>
          <w:lang w:val="tr-TR"/>
        </w:rPr>
        <w:t>65</w:t>
      </w:r>
      <w:r w:rsidR="003933EA" w:rsidRPr="005617D6">
        <w:rPr>
          <w:rFonts w:cs="Arial"/>
          <w:bCs/>
          <w:lang w:val="tr-TR"/>
        </w:rPr>
        <w:t>0.000 €  (Harcanan fon bilgisi mevcut değil)</w:t>
      </w:r>
    </w:p>
    <w:p w:rsidR="00751A47" w:rsidRPr="005617D6" w:rsidRDefault="005136BD" w:rsidP="00A257CC">
      <w:pPr>
        <w:spacing w:before="100" w:beforeAutospacing="1" w:after="100" w:afterAutospacing="1"/>
        <w:jc w:val="both"/>
        <w:rPr>
          <w:rFonts w:cs="Arial"/>
          <w:bCs/>
          <w:lang w:val="tr-TR"/>
        </w:rPr>
      </w:pPr>
      <w:proofErr w:type="spellStart"/>
      <w:r w:rsidRPr="005617D6">
        <w:rPr>
          <w:rFonts w:cs="Arial"/>
          <w:bCs/>
          <w:lang w:val="tr-TR"/>
        </w:rPr>
        <w:t>IQVET</w:t>
      </w:r>
      <w:r w:rsidR="00BD7FEB">
        <w:rPr>
          <w:rFonts w:cs="Arial"/>
          <w:bCs/>
          <w:lang w:val="tr-TR"/>
        </w:rPr>
        <w:t>’in</w:t>
      </w:r>
      <w:proofErr w:type="spellEnd"/>
      <w:r w:rsidR="00BD7FEB">
        <w:rPr>
          <w:rFonts w:cs="Arial"/>
          <w:bCs/>
          <w:lang w:val="tr-TR"/>
        </w:rPr>
        <w:t xml:space="preserve"> hizmet ve </w:t>
      </w:r>
      <w:r w:rsidR="00751A47" w:rsidRPr="005617D6">
        <w:rPr>
          <w:rFonts w:cs="Arial"/>
          <w:bCs/>
          <w:lang w:val="tr-TR"/>
        </w:rPr>
        <w:t xml:space="preserve">mal alımı olmak üzere </w:t>
      </w:r>
      <w:r w:rsidR="00BD7FEB">
        <w:rPr>
          <w:rFonts w:cs="Arial"/>
          <w:bCs/>
          <w:lang w:val="tr-TR"/>
        </w:rPr>
        <w:t>iki</w:t>
      </w:r>
      <w:r w:rsidR="00751A47" w:rsidRPr="005617D6">
        <w:rPr>
          <w:rFonts w:cs="Arial"/>
          <w:bCs/>
          <w:lang w:val="tr-TR"/>
        </w:rPr>
        <w:t xml:space="preserve"> bileşeni vardır.</w:t>
      </w:r>
    </w:p>
    <w:p w:rsidR="003933EA" w:rsidRPr="005617D6" w:rsidRDefault="003933EA" w:rsidP="00A257CC">
      <w:pPr>
        <w:pStyle w:val="ListeParagraf"/>
        <w:numPr>
          <w:ilvl w:val="2"/>
          <w:numId w:val="4"/>
        </w:numPr>
        <w:spacing w:before="100" w:beforeAutospacing="1" w:after="100" w:afterAutospacing="1"/>
        <w:rPr>
          <w:rFonts w:cs="Arial"/>
          <w:b/>
          <w:bCs/>
          <w:lang w:val="tr-TR"/>
        </w:rPr>
      </w:pPr>
      <w:r w:rsidRPr="005617D6">
        <w:rPr>
          <w:rFonts w:cs="Arial"/>
          <w:b/>
          <w:bCs/>
          <w:lang w:val="tr-TR"/>
        </w:rPr>
        <w:t>İlgililik</w:t>
      </w:r>
    </w:p>
    <w:p w:rsidR="003933EA" w:rsidRPr="005617D6" w:rsidRDefault="003933EA" w:rsidP="00A257CC">
      <w:pPr>
        <w:spacing w:before="100" w:beforeAutospacing="1" w:after="100" w:afterAutospacing="1"/>
        <w:jc w:val="both"/>
        <w:rPr>
          <w:rFonts w:cs="Arial"/>
          <w:bCs/>
          <w:lang w:val="tr-TR"/>
        </w:rPr>
      </w:pPr>
      <w:r w:rsidRPr="005617D6">
        <w:rPr>
          <w:rFonts w:cs="Arial"/>
          <w:bCs/>
          <w:lang w:val="tr-TR"/>
        </w:rPr>
        <w:t>MEB, ÇSGB, İŞKUR, YÖK, MYK, işveren örgütleri, ticaret odaları ve özel sektör,  Türkiye’de kariyer rehberlik sisteminin ana aktörleridir ve hepsi tasarıma katılmışlardır.</w:t>
      </w:r>
    </w:p>
    <w:p w:rsidR="003933EA" w:rsidRPr="005617D6" w:rsidRDefault="003933EA" w:rsidP="00A257CC">
      <w:pPr>
        <w:spacing w:before="100" w:beforeAutospacing="1" w:after="100" w:afterAutospacing="1"/>
        <w:jc w:val="both"/>
        <w:rPr>
          <w:rFonts w:cs="Arial"/>
          <w:bCs/>
          <w:lang w:val="tr-TR"/>
        </w:rPr>
      </w:pPr>
      <w:r w:rsidRPr="005617D6">
        <w:rPr>
          <w:rFonts w:cs="Arial"/>
          <w:bCs/>
          <w:lang w:val="tr-TR"/>
        </w:rPr>
        <w:t>Operasyon, insan kaynaklarını geliştirerek işsizliği azaltma bakış açısıyla, ulusal strateji ve daha sonra MEÖ Eylem Planı 2008/2012 içinde yer almıştır.</w:t>
      </w:r>
    </w:p>
    <w:p w:rsidR="003933EA" w:rsidRPr="005617D6" w:rsidRDefault="003933EA" w:rsidP="003933EA">
      <w:pPr>
        <w:jc w:val="both"/>
        <w:rPr>
          <w:rFonts w:cs="Arial"/>
          <w:bCs/>
          <w:lang w:val="tr-TR"/>
        </w:rPr>
      </w:pPr>
      <w:r w:rsidRPr="005617D6">
        <w:rPr>
          <w:rFonts w:cs="Arial"/>
          <w:bCs/>
          <w:lang w:val="tr-TR"/>
        </w:rPr>
        <w:t>MEÖ sistemi halen önemli zorluklarla karşılaştığından, Operasyonun ilgililiği devam etmektedir.</w:t>
      </w:r>
    </w:p>
    <w:p w:rsidR="003933EA" w:rsidRPr="005617D6" w:rsidRDefault="003933EA" w:rsidP="00751A47">
      <w:pPr>
        <w:jc w:val="both"/>
        <w:rPr>
          <w:rFonts w:cs="Arial"/>
          <w:bCs/>
          <w:lang w:val="tr-TR"/>
        </w:rPr>
      </w:pPr>
      <w:r w:rsidRPr="005617D6">
        <w:rPr>
          <w:rFonts w:cs="Arial"/>
          <w:bCs/>
          <w:lang w:val="tr-TR"/>
        </w:rPr>
        <w:t xml:space="preserve">MEÖ okullarının sayısı % </w:t>
      </w:r>
      <w:r w:rsidR="00751A47" w:rsidRPr="005617D6">
        <w:rPr>
          <w:rFonts w:cs="Arial"/>
          <w:bCs/>
          <w:lang w:val="tr-TR"/>
        </w:rPr>
        <w:t>321</w:t>
      </w:r>
      <w:r w:rsidRPr="005617D6">
        <w:rPr>
          <w:rFonts w:cs="Arial"/>
          <w:bCs/>
          <w:lang w:val="tr-TR"/>
        </w:rPr>
        <w:t xml:space="preserve"> oranında, (</w:t>
      </w:r>
      <w:r w:rsidR="005136BD" w:rsidRPr="005617D6">
        <w:rPr>
          <w:rFonts w:cs="Arial"/>
          <w:bCs/>
          <w:lang w:val="tr-TR"/>
        </w:rPr>
        <w:t>IQVET</w:t>
      </w:r>
      <w:r w:rsidRPr="005617D6">
        <w:rPr>
          <w:rFonts w:cs="Arial"/>
          <w:bCs/>
          <w:lang w:val="tr-TR"/>
        </w:rPr>
        <w:t xml:space="preserve"> Tematik Değerlendirme, Tablolar MEÖ Okulları ve Öğrenci 20</w:t>
      </w:r>
      <w:r w:rsidR="00751A47" w:rsidRPr="005617D6">
        <w:rPr>
          <w:rFonts w:cs="Arial"/>
          <w:bCs/>
          <w:lang w:val="tr-TR"/>
        </w:rPr>
        <w:t>06 ve 2012</w:t>
      </w:r>
      <w:r w:rsidRPr="005617D6">
        <w:rPr>
          <w:rFonts w:cs="Arial"/>
          <w:bCs/>
          <w:lang w:val="tr-TR"/>
        </w:rPr>
        <w:t>) önemli ölçüde artmı</w:t>
      </w:r>
      <w:r w:rsidR="00751A47" w:rsidRPr="005617D6">
        <w:rPr>
          <w:rFonts w:cs="Arial"/>
          <w:bCs/>
          <w:lang w:val="tr-TR"/>
        </w:rPr>
        <w:t xml:space="preserve">ş olmasına rağmen, 2006 ve 2012 </w:t>
      </w:r>
      <w:r w:rsidRPr="005617D6">
        <w:rPr>
          <w:rFonts w:cs="Arial"/>
          <w:bCs/>
          <w:lang w:val="tr-TR"/>
        </w:rPr>
        <w:t xml:space="preserve">yılları arasında MEÖ okullarında öğrenci sayısındaki artışın (% </w:t>
      </w:r>
      <w:r w:rsidR="00751A47" w:rsidRPr="005617D6">
        <w:rPr>
          <w:rFonts w:cs="Arial"/>
          <w:bCs/>
          <w:lang w:val="tr-TR"/>
        </w:rPr>
        <w:t>548</w:t>
      </w:r>
      <w:r w:rsidRPr="005617D6">
        <w:rPr>
          <w:rFonts w:cs="Arial"/>
          <w:bCs/>
          <w:lang w:val="tr-TR"/>
        </w:rPr>
        <w:t xml:space="preserve">) gerisinde </w:t>
      </w:r>
      <w:r w:rsidR="0084244B" w:rsidRPr="005617D6">
        <w:rPr>
          <w:rFonts w:cs="Arial"/>
          <w:bCs/>
          <w:lang w:val="tr-TR"/>
        </w:rPr>
        <w:t>kalmıştır ve</w:t>
      </w:r>
      <w:r w:rsidRPr="005617D6">
        <w:rPr>
          <w:rFonts w:cs="Arial"/>
          <w:bCs/>
          <w:lang w:val="tr-TR"/>
        </w:rPr>
        <w:t xml:space="preserve"> MEÖ okullarındaki ortalama öğrenci </w:t>
      </w:r>
      <w:r w:rsidR="00751A47" w:rsidRPr="005617D6">
        <w:rPr>
          <w:rFonts w:cs="Arial"/>
          <w:bCs/>
          <w:lang w:val="tr-TR"/>
        </w:rPr>
        <w:t>sayısı, aynı dönemde 238'den 366</w:t>
      </w:r>
      <w:r w:rsidRPr="005617D6">
        <w:rPr>
          <w:rFonts w:cs="Arial"/>
          <w:bCs/>
          <w:lang w:val="tr-TR"/>
        </w:rPr>
        <w:t>'</w:t>
      </w:r>
      <w:r w:rsidR="00751A47" w:rsidRPr="005617D6">
        <w:rPr>
          <w:rFonts w:cs="Arial"/>
          <w:bCs/>
          <w:lang w:val="tr-TR"/>
        </w:rPr>
        <w:t>y</w:t>
      </w:r>
      <w:r w:rsidRPr="005617D6">
        <w:rPr>
          <w:rFonts w:cs="Arial"/>
          <w:bCs/>
          <w:lang w:val="tr-TR"/>
        </w:rPr>
        <w:t xml:space="preserve">a yükselmiştir.  </w:t>
      </w:r>
      <w:r w:rsidR="0084244B" w:rsidRPr="005617D6">
        <w:rPr>
          <w:rFonts w:cs="Arial"/>
          <w:bCs/>
          <w:lang w:val="tr-TR"/>
        </w:rPr>
        <w:t>Okullaşma</w:t>
      </w:r>
      <w:r w:rsidRPr="005617D6">
        <w:rPr>
          <w:rFonts w:cs="Arial"/>
          <w:bCs/>
          <w:lang w:val="tr-TR"/>
        </w:rPr>
        <w:t xml:space="preserve"> oranı 2007/08 ve 2011/12 arasında % 39’dan % 44’e </w:t>
      </w:r>
      <w:r w:rsidR="005B5B72" w:rsidRPr="005617D6">
        <w:rPr>
          <w:rFonts w:cs="Arial"/>
          <w:bCs/>
          <w:lang w:val="tr-TR"/>
        </w:rPr>
        <w:t>yükselmiştir</w:t>
      </w:r>
      <w:r w:rsidRPr="005617D6">
        <w:rPr>
          <w:rFonts w:cs="Arial"/>
          <w:bCs/>
          <w:lang w:val="tr-TR"/>
        </w:rPr>
        <w:t xml:space="preserve">.  Ancak, AB (27)’de meslek okuluna kaydolan ortaöğretimdeki kız ve erkeklerin yüzdeleri, erkekler için % </w:t>
      </w:r>
      <w:r w:rsidR="0084244B" w:rsidRPr="005617D6">
        <w:rPr>
          <w:rFonts w:cs="Arial"/>
          <w:bCs/>
          <w:lang w:val="tr-TR"/>
        </w:rPr>
        <w:t>55,5</w:t>
      </w:r>
      <w:r w:rsidRPr="005617D6">
        <w:rPr>
          <w:rFonts w:cs="Arial"/>
          <w:bCs/>
          <w:lang w:val="tr-TR"/>
        </w:rPr>
        <w:t xml:space="preserve"> ve kızlar için %</w:t>
      </w:r>
      <w:r w:rsidR="0084244B" w:rsidRPr="005617D6">
        <w:rPr>
          <w:rFonts w:cs="Arial"/>
          <w:bCs/>
          <w:lang w:val="tr-TR"/>
        </w:rPr>
        <w:t>44,8</w:t>
      </w:r>
      <w:r w:rsidRPr="005617D6">
        <w:rPr>
          <w:rFonts w:cs="Arial"/>
          <w:bCs/>
          <w:lang w:val="tr-TR"/>
        </w:rPr>
        <w:t xml:space="preserve"> iken, Türkiye’de </w:t>
      </w:r>
      <w:r w:rsidR="0084244B" w:rsidRPr="005617D6">
        <w:rPr>
          <w:rFonts w:cs="Arial"/>
          <w:bCs/>
          <w:lang w:val="tr-TR"/>
        </w:rPr>
        <w:t>okullaşma</w:t>
      </w:r>
      <w:r w:rsidRPr="005617D6">
        <w:rPr>
          <w:rFonts w:cs="Arial"/>
          <w:bCs/>
          <w:lang w:val="tr-TR"/>
        </w:rPr>
        <w:t xml:space="preserve"> oranı, AB 27 </w:t>
      </w:r>
      <w:r w:rsidR="00AB1E21" w:rsidRPr="005617D6">
        <w:rPr>
          <w:rFonts w:cs="Arial"/>
          <w:bCs/>
          <w:lang w:val="tr-TR"/>
        </w:rPr>
        <w:t>seviyesinin gerisinde</w:t>
      </w:r>
      <w:r w:rsidRPr="005617D6">
        <w:rPr>
          <w:rFonts w:cs="Arial"/>
          <w:bCs/>
          <w:lang w:val="tr-TR"/>
        </w:rPr>
        <w:t xml:space="preserve">, erkekler için % 45,6 ve kızlar için %42,1’dir (EUROSTAT). </w:t>
      </w:r>
    </w:p>
    <w:p w:rsidR="003933EA" w:rsidRPr="005617D6" w:rsidRDefault="003933EA" w:rsidP="003933EA">
      <w:pPr>
        <w:jc w:val="both"/>
        <w:rPr>
          <w:rFonts w:cs="Arial"/>
          <w:bCs/>
          <w:lang w:val="tr-TR"/>
        </w:rPr>
      </w:pPr>
      <w:r w:rsidRPr="005617D6">
        <w:rPr>
          <w:rFonts w:cs="Arial"/>
          <w:bCs/>
          <w:lang w:val="tr-TR"/>
        </w:rPr>
        <w:t>MEÖ okullarının kötü itibarı, hala düşük</w:t>
      </w:r>
      <w:r w:rsidR="005B5B72" w:rsidRPr="005617D6">
        <w:rPr>
          <w:rFonts w:cs="Arial"/>
          <w:bCs/>
          <w:lang w:val="tr-TR"/>
        </w:rPr>
        <w:t xml:space="preserve"> seviyede olan</w:t>
      </w:r>
      <w:r w:rsidRPr="005617D6">
        <w:rPr>
          <w:rFonts w:cs="Arial"/>
          <w:bCs/>
          <w:lang w:val="tr-TR"/>
        </w:rPr>
        <w:t xml:space="preserve"> </w:t>
      </w:r>
      <w:r w:rsidR="0084244B" w:rsidRPr="005617D6">
        <w:rPr>
          <w:rFonts w:cs="Arial"/>
          <w:bCs/>
          <w:lang w:val="tr-TR"/>
        </w:rPr>
        <w:t>okullaşma</w:t>
      </w:r>
      <w:r w:rsidRPr="005617D6">
        <w:rPr>
          <w:rFonts w:cs="Arial"/>
          <w:bCs/>
          <w:lang w:val="tr-TR"/>
        </w:rPr>
        <w:t xml:space="preserve"> oran</w:t>
      </w:r>
      <w:r w:rsidR="005B5B72" w:rsidRPr="005617D6">
        <w:rPr>
          <w:rFonts w:cs="Arial"/>
          <w:bCs/>
          <w:lang w:val="tr-TR"/>
        </w:rPr>
        <w:t>lar</w:t>
      </w:r>
      <w:r w:rsidRPr="005617D6">
        <w:rPr>
          <w:rFonts w:cs="Arial"/>
          <w:bCs/>
          <w:lang w:val="tr-TR"/>
        </w:rPr>
        <w:t>ının arkasındaki temel faktörlerden biridir. Bu kısmen, MEÖ okullarında daha düşük sosyo-ekonomik</w:t>
      </w:r>
      <w:r w:rsidR="005B5B72" w:rsidRPr="005617D6">
        <w:rPr>
          <w:rFonts w:cs="Arial"/>
          <w:bCs/>
          <w:lang w:val="tr-TR"/>
        </w:rPr>
        <w:t xml:space="preserve"> seviyedeki</w:t>
      </w:r>
      <w:r w:rsidRPr="005617D6">
        <w:rPr>
          <w:rFonts w:cs="Arial"/>
          <w:bCs/>
          <w:lang w:val="tr-TR"/>
        </w:rPr>
        <w:t xml:space="preserve"> öğrencilerin </w:t>
      </w:r>
      <w:r w:rsidR="005B5B72" w:rsidRPr="005617D6">
        <w:rPr>
          <w:rFonts w:cs="Arial"/>
          <w:bCs/>
          <w:lang w:val="tr-TR"/>
        </w:rPr>
        <w:t>çoğunlukta</w:t>
      </w:r>
      <w:r w:rsidRPr="005617D6">
        <w:rPr>
          <w:rFonts w:cs="Arial"/>
          <w:bCs/>
          <w:lang w:val="tr-TR"/>
        </w:rPr>
        <w:t xml:space="preserve"> olmasına atfedilebilir</w:t>
      </w:r>
      <w:r w:rsidR="005B5B72" w:rsidRPr="005617D6">
        <w:rPr>
          <w:rFonts w:cs="Arial"/>
          <w:bCs/>
          <w:lang w:val="tr-TR"/>
        </w:rPr>
        <w:t>.</w:t>
      </w:r>
      <w:r w:rsidRPr="005617D6">
        <w:rPr>
          <w:rFonts w:cs="Arial"/>
          <w:bCs/>
          <w:lang w:val="tr-TR"/>
        </w:rPr>
        <w:t xml:space="preserve"> </w:t>
      </w:r>
      <w:r w:rsidR="005B5B72" w:rsidRPr="005617D6">
        <w:rPr>
          <w:rFonts w:cs="Arial"/>
          <w:bCs/>
          <w:lang w:val="tr-TR"/>
        </w:rPr>
        <w:t>B</w:t>
      </w:r>
      <w:r w:rsidRPr="005617D6">
        <w:rPr>
          <w:rFonts w:cs="Arial"/>
          <w:bCs/>
          <w:lang w:val="tr-TR"/>
        </w:rPr>
        <w:t>unun yanı sıra; düşük akademik performans, düşük eğitim kalitesi ve kapasite sorunları, MEÖ okullarının etkili yönlendirme ve mesleki rehberlik eksikliği, yetersiz eğitim istihdam ilişkisi diğer nedenler arasındadır.</w:t>
      </w:r>
    </w:p>
    <w:p w:rsidR="003933EA" w:rsidRPr="005617D6" w:rsidRDefault="003933EA" w:rsidP="003933EA">
      <w:pPr>
        <w:jc w:val="both"/>
        <w:rPr>
          <w:rFonts w:cs="Arial"/>
          <w:bCs/>
          <w:lang w:val="tr-TR"/>
        </w:rPr>
      </w:pPr>
      <w:r w:rsidRPr="005617D6">
        <w:rPr>
          <w:rFonts w:cs="Arial"/>
          <w:bCs/>
          <w:lang w:val="tr-TR"/>
        </w:rPr>
        <w:t>Diğer önemli bir konu, özellikle rehberlik ve danışmanlık alanında yeterli sayıda nitelikli insan kaynağı olmamasıdır. Okullarda genel ve mesleki rehberlik oldukça sınırlıdır ve okulların rehberlik ve psikolojik danışmanlık hizmetleri tarafından sağlanmaktadır. Hizmetler, kariyer ve mesleki rehberlik yerine, daha çok kişisel ve sosyal danışmanlık üzerine odaklanmaktadır.</w:t>
      </w:r>
    </w:p>
    <w:p w:rsidR="003933EA" w:rsidRPr="005617D6" w:rsidRDefault="00556FF8" w:rsidP="003933EA">
      <w:pPr>
        <w:jc w:val="both"/>
        <w:rPr>
          <w:rFonts w:cs="Arial"/>
          <w:bCs/>
          <w:lang w:val="tr-TR"/>
        </w:rPr>
      </w:pPr>
      <w:r w:rsidRPr="005617D6">
        <w:rPr>
          <w:rFonts w:cs="Arial"/>
          <w:bCs/>
          <w:lang w:val="tr-TR"/>
        </w:rPr>
        <w:t>MEÖ’nün</w:t>
      </w:r>
      <w:r w:rsidR="003933EA" w:rsidRPr="005617D6">
        <w:rPr>
          <w:rFonts w:cs="Arial"/>
          <w:bCs/>
          <w:lang w:val="tr-TR"/>
        </w:rPr>
        <w:t xml:space="preserve"> örgün ve yaygın programları arasında ve ayrıca önceki öğrenme</w:t>
      </w:r>
      <w:r w:rsidR="005B5B72" w:rsidRPr="005617D6">
        <w:rPr>
          <w:rFonts w:cs="Arial"/>
          <w:bCs/>
          <w:lang w:val="tr-TR"/>
        </w:rPr>
        <w:t>ler</w:t>
      </w:r>
      <w:r w:rsidR="003933EA" w:rsidRPr="005617D6">
        <w:rPr>
          <w:rFonts w:cs="Arial"/>
          <w:bCs/>
          <w:lang w:val="tr-TR"/>
        </w:rPr>
        <w:t xml:space="preserve">in tanınması aracılığı ile çeşitli seviyeler arasında geçiş zorluğu, Türkiye’de MEÖ okullarının bir başka sorunudur. Ortaöğretimden </w:t>
      </w:r>
      <w:r w:rsidRPr="005617D6">
        <w:rPr>
          <w:rFonts w:cs="Arial"/>
          <w:bCs/>
          <w:lang w:val="tr-TR"/>
        </w:rPr>
        <w:t>MEÖ'ye</w:t>
      </w:r>
      <w:r w:rsidR="003933EA" w:rsidRPr="005617D6">
        <w:rPr>
          <w:rFonts w:cs="Arial"/>
          <w:bCs/>
          <w:lang w:val="tr-TR"/>
        </w:rPr>
        <w:t xml:space="preserve"> 11.sınıfa kadar geçiş yapılabilen yeni sistem, esnekliği bir derece artırmış olmasına rağmen, orta öğrenim sonrası MEÖ mezunlarının %10’unun dört yıllık </w:t>
      </w:r>
      <w:r w:rsidR="003933EA" w:rsidRPr="005617D6">
        <w:rPr>
          <w:rFonts w:cs="Arial"/>
          <w:bCs/>
          <w:lang w:val="tr-TR"/>
        </w:rPr>
        <w:lastRenderedPageBreak/>
        <w:t>yüksek eğitime geçmelerine izin verilmektedir. Ancak, programlar arasındaki tutarsızlık geçiş için bir engel</w:t>
      </w:r>
      <w:r w:rsidR="005B5B72" w:rsidRPr="005617D6">
        <w:rPr>
          <w:rFonts w:cs="Arial"/>
          <w:bCs/>
          <w:lang w:val="tr-TR"/>
        </w:rPr>
        <w:t xml:space="preserve"> teşkil etmektedir</w:t>
      </w:r>
      <w:r w:rsidR="003933EA" w:rsidRPr="005617D6">
        <w:rPr>
          <w:rFonts w:cs="Arial"/>
          <w:bCs/>
          <w:lang w:val="tr-TR"/>
        </w:rPr>
        <w:t>.</w:t>
      </w:r>
    </w:p>
    <w:p w:rsidR="003933EA" w:rsidRPr="005617D6" w:rsidRDefault="003933EA" w:rsidP="003933EA">
      <w:pPr>
        <w:jc w:val="both"/>
        <w:rPr>
          <w:rFonts w:cs="Arial"/>
          <w:bCs/>
          <w:lang w:val="tr-TR"/>
        </w:rPr>
      </w:pPr>
      <w:r w:rsidRPr="005617D6">
        <w:rPr>
          <w:rFonts w:cs="Arial"/>
          <w:bCs/>
          <w:lang w:val="tr-TR"/>
        </w:rPr>
        <w:t xml:space="preserve">MEÖ mezunlarının üniversiteye erişimi halen zordur ve meslek </w:t>
      </w:r>
      <w:r w:rsidR="00AB1E21" w:rsidRPr="005617D6">
        <w:rPr>
          <w:rFonts w:cs="Arial"/>
          <w:bCs/>
          <w:lang w:val="tr-TR"/>
        </w:rPr>
        <w:t>yüksekokulları</w:t>
      </w:r>
      <w:r w:rsidRPr="005617D6">
        <w:rPr>
          <w:rFonts w:cs="Arial"/>
          <w:bCs/>
          <w:lang w:val="tr-TR"/>
        </w:rPr>
        <w:t xml:space="preserve"> yetersiz altyapı ve öğretmen yetersizliği sorunları ile karşılaşmaktadır. Meslek Yüksek Okul</w:t>
      </w:r>
      <w:r w:rsidR="003321F7" w:rsidRPr="005617D6">
        <w:rPr>
          <w:rFonts w:cs="Arial"/>
          <w:bCs/>
          <w:lang w:val="tr-TR"/>
        </w:rPr>
        <w:t>larının</w:t>
      </w:r>
      <w:r w:rsidRPr="005617D6">
        <w:rPr>
          <w:rFonts w:cs="Arial"/>
          <w:bCs/>
          <w:lang w:val="tr-TR"/>
        </w:rPr>
        <w:t xml:space="preserve"> müfredatı ile Meslek Liselerinin müfredatı ara</w:t>
      </w:r>
      <w:r w:rsidR="001F46D5" w:rsidRPr="005617D6">
        <w:rPr>
          <w:rFonts w:cs="Arial"/>
          <w:bCs/>
          <w:lang w:val="tr-TR"/>
        </w:rPr>
        <w:t xml:space="preserve">sındaki tutarsızlıklar </w:t>
      </w:r>
      <w:r w:rsidR="003321F7" w:rsidRPr="005617D6">
        <w:rPr>
          <w:rFonts w:cs="Arial"/>
          <w:bCs/>
          <w:lang w:val="tr-TR"/>
        </w:rPr>
        <w:t>bulunmaktadır</w:t>
      </w:r>
      <w:r w:rsidR="001F46D5" w:rsidRPr="005617D6">
        <w:rPr>
          <w:rFonts w:cs="Arial"/>
          <w:bCs/>
          <w:lang w:val="tr-TR"/>
        </w:rPr>
        <w:t>. İ</w:t>
      </w:r>
      <w:r w:rsidRPr="005617D6">
        <w:rPr>
          <w:rFonts w:cs="Arial"/>
          <w:bCs/>
          <w:lang w:val="tr-TR"/>
        </w:rPr>
        <w:t xml:space="preserve">stihdam edilebilir becerilerin sağlanmasındaki problemler de </w:t>
      </w:r>
      <w:r w:rsidR="003321F7" w:rsidRPr="005617D6">
        <w:rPr>
          <w:rFonts w:cs="Arial"/>
          <w:bCs/>
          <w:lang w:val="tr-TR"/>
        </w:rPr>
        <w:t xml:space="preserve">bu </w:t>
      </w:r>
      <w:r w:rsidRPr="005617D6">
        <w:rPr>
          <w:rFonts w:cs="Arial"/>
          <w:bCs/>
          <w:lang w:val="tr-TR"/>
        </w:rPr>
        <w:t xml:space="preserve">sorunlara eklenmektedir. Bu faktörler ortaöğretim sonrası MEÖ okullarında </w:t>
      </w:r>
      <w:r w:rsidR="00AB1E21" w:rsidRPr="005617D6">
        <w:rPr>
          <w:rFonts w:cs="Arial"/>
          <w:bCs/>
          <w:lang w:val="tr-TR"/>
        </w:rPr>
        <w:t>yüksekokul</w:t>
      </w:r>
      <w:r w:rsidRPr="005617D6">
        <w:rPr>
          <w:rFonts w:cs="Arial"/>
          <w:bCs/>
          <w:lang w:val="tr-TR"/>
        </w:rPr>
        <w:t xml:space="preserve"> terk</w:t>
      </w:r>
      <w:r w:rsidR="003321F7" w:rsidRPr="005617D6">
        <w:rPr>
          <w:rFonts w:cs="Arial"/>
          <w:bCs/>
          <w:lang w:val="tr-TR"/>
        </w:rPr>
        <w:t>i</w:t>
      </w:r>
      <w:r w:rsidRPr="005617D6">
        <w:rPr>
          <w:rFonts w:cs="Arial"/>
          <w:bCs/>
          <w:lang w:val="tr-TR"/>
        </w:rPr>
        <w:t xml:space="preserve"> oranları ile sonuçlanmaktadır ki bu da izlenmesi gereken bir başka sorundur.</w:t>
      </w:r>
    </w:p>
    <w:p w:rsidR="003933EA" w:rsidRPr="005617D6" w:rsidRDefault="003933EA" w:rsidP="003933EA">
      <w:pPr>
        <w:jc w:val="both"/>
        <w:rPr>
          <w:rFonts w:cs="Arial"/>
          <w:bCs/>
          <w:lang w:val="tr-TR"/>
        </w:rPr>
      </w:pPr>
      <w:r w:rsidRPr="005617D6">
        <w:rPr>
          <w:rFonts w:cs="Arial"/>
          <w:bCs/>
          <w:lang w:val="tr-TR"/>
        </w:rPr>
        <w:t>İstihdam fırsatlarını geliştiren ve başarılı bir MEÖ sisteminin kurulması yönünde, MEÖ okulları ve özel sektör arasındaki işbirliği de problemlidir. Özel sektörün karşılaştığı zorluklar işbirliği içinde izlenilmemekte ve eğitim müfredatı özel sektörün ihtiyaçlarına göre değiştirilip, geliştirilmemektedir.</w:t>
      </w:r>
    </w:p>
    <w:p w:rsidR="003933EA" w:rsidRPr="005617D6" w:rsidRDefault="003933EA" w:rsidP="00285167">
      <w:pPr>
        <w:shd w:val="clear" w:color="auto" w:fill="FFFFFF"/>
        <w:spacing w:before="100" w:beforeAutospacing="1" w:after="100" w:afterAutospacing="1"/>
        <w:jc w:val="both"/>
        <w:rPr>
          <w:rFonts w:cs="Arial"/>
          <w:bCs/>
          <w:lang w:val="tr-TR"/>
        </w:rPr>
      </w:pPr>
      <w:r w:rsidRPr="005617D6">
        <w:rPr>
          <w:rFonts w:cs="Arial"/>
          <w:bCs/>
          <w:lang w:val="tr-TR"/>
        </w:rPr>
        <w:t>MEÖ okullarında ve mesleki eğitim merkezlerinde verilen teorik eğitim ve işletmeler tarafından verilen uygulamalı eğitim sayesinde, işleyen çıraklık sistemi, okuldan işe geçişi büyük ölçüde kolaylaştırmaktadır. Ancak, çıraklık mekanizması</w:t>
      </w:r>
      <w:r w:rsidR="00FC0DCE" w:rsidRPr="005617D6">
        <w:rPr>
          <w:rFonts w:cs="Arial"/>
          <w:bCs/>
          <w:lang w:val="tr-TR"/>
        </w:rPr>
        <w:t>nda</w:t>
      </w:r>
      <w:r w:rsidRPr="005617D6">
        <w:rPr>
          <w:rFonts w:cs="Arial"/>
          <w:bCs/>
          <w:lang w:val="tr-TR"/>
        </w:rPr>
        <w:t xml:space="preserve"> da bazı sorunlarla karşılaş</w:t>
      </w:r>
      <w:r w:rsidR="00FC0DCE" w:rsidRPr="005617D6">
        <w:rPr>
          <w:rFonts w:cs="Arial"/>
          <w:bCs/>
          <w:lang w:val="tr-TR"/>
        </w:rPr>
        <w:t>ıl</w:t>
      </w:r>
      <w:r w:rsidRPr="005617D6">
        <w:rPr>
          <w:rFonts w:cs="Arial"/>
          <w:bCs/>
          <w:lang w:val="tr-TR"/>
        </w:rPr>
        <w:t>maktadır. Çıraklık ve eğitimlerin kalitesi, öğretmenlere tahsis edilen saatlere ilişkin</w:t>
      </w:r>
      <w:r w:rsidR="009A289F" w:rsidRPr="005617D6">
        <w:rPr>
          <w:rFonts w:cs="Arial"/>
          <w:bCs/>
          <w:lang w:val="tr-TR"/>
        </w:rPr>
        <w:t xml:space="preserve"> olarak</w:t>
      </w:r>
      <w:r w:rsidRPr="005617D6">
        <w:rPr>
          <w:rFonts w:cs="Arial"/>
          <w:bCs/>
          <w:lang w:val="tr-TR"/>
        </w:rPr>
        <w:t xml:space="preserve"> okullarda</w:t>
      </w:r>
      <w:r w:rsidR="009A289F" w:rsidRPr="005617D6">
        <w:rPr>
          <w:rFonts w:cs="Arial"/>
          <w:bCs/>
          <w:lang w:val="tr-TR"/>
        </w:rPr>
        <w:t xml:space="preserve"> görülen</w:t>
      </w:r>
      <w:r w:rsidRPr="005617D6">
        <w:rPr>
          <w:rFonts w:cs="Arial"/>
          <w:bCs/>
          <w:lang w:val="tr-TR"/>
        </w:rPr>
        <w:t xml:space="preserve"> kaynak eşitsizliği, bazı az gelişmiş bölgelerde</w:t>
      </w:r>
      <w:r w:rsidR="009A289F" w:rsidRPr="005617D6">
        <w:rPr>
          <w:rFonts w:cs="Arial"/>
          <w:bCs/>
          <w:lang w:val="tr-TR"/>
        </w:rPr>
        <w:t>ki</w:t>
      </w:r>
      <w:r w:rsidRPr="005617D6">
        <w:rPr>
          <w:rFonts w:cs="Arial"/>
          <w:bCs/>
          <w:lang w:val="tr-TR"/>
        </w:rPr>
        <w:t xml:space="preserve"> yeterli sanayi eksikliği</w:t>
      </w:r>
      <w:r w:rsidR="009A289F" w:rsidRPr="005617D6">
        <w:rPr>
          <w:rFonts w:cs="Arial"/>
          <w:bCs/>
          <w:lang w:val="tr-TR"/>
        </w:rPr>
        <w:t xml:space="preserve"> bu</w:t>
      </w:r>
      <w:r w:rsidRPr="005617D6">
        <w:rPr>
          <w:rFonts w:cs="Arial"/>
          <w:bCs/>
          <w:lang w:val="tr-TR"/>
        </w:rPr>
        <w:t xml:space="preserve"> problemlere eklenmektedir. Özel sektör</w:t>
      </w:r>
      <w:r w:rsidR="00FC0DCE" w:rsidRPr="005617D6">
        <w:rPr>
          <w:rFonts w:cs="Arial"/>
          <w:bCs/>
          <w:lang w:val="tr-TR"/>
        </w:rPr>
        <w:t xml:space="preserve"> ile işbirliğinin devamlılığı sağlanmalıdır</w:t>
      </w:r>
    </w:p>
    <w:p w:rsidR="003933EA" w:rsidRPr="005617D6" w:rsidRDefault="003933EA" w:rsidP="00285167">
      <w:pPr>
        <w:shd w:val="clear" w:color="auto" w:fill="FFFFFF"/>
        <w:spacing w:before="100" w:beforeAutospacing="1" w:after="100" w:afterAutospacing="1"/>
        <w:jc w:val="both"/>
        <w:rPr>
          <w:rFonts w:cs="Arial"/>
          <w:bCs/>
          <w:lang w:val="tr-TR"/>
        </w:rPr>
      </w:pPr>
      <w:r w:rsidRPr="005617D6">
        <w:rPr>
          <w:rFonts w:cs="Arial"/>
          <w:bCs/>
          <w:lang w:val="tr-TR"/>
        </w:rPr>
        <w:t>Operasyon tasarımı, yukarıda belirtilen problemleri büyük ölçüde dikkate almış</w:t>
      </w:r>
      <w:r w:rsidR="009A289F" w:rsidRPr="005617D6">
        <w:rPr>
          <w:rFonts w:cs="Arial"/>
          <w:bCs/>
          <w:lang w:val="tr-TR"/>
        </w:rPr>
        <w:t xml:space="preserve"> ve</w:t>
      </w:r>
      <w:r w:rsidRPr="005617D6">
        <w:rPr>
          <w:rFonts w:cs="Arial"/>
          <w:bCs/>
          <w:lang w:val="tr-TR"/>
        </w:rPr>
        <w:t xml:space="preserve"> bundan ötürü, sonuçlar ve faaliyetler, başlıca konuları ele alan tutarlı bir şekilde tasarlanmıştır.  Projenin belirli amaçları; MEÖ kalitesini artırma, müfredat geliştirme, öğretmen eğitimi, öğrenme ortamının yaratılması, dikey ve yatay geçişleri kolaylaştırarak sistem esnekliğinin yükseltilmesi, farkındalı</w:t>
      </w:r>
      <w:r w:rsidR="009A289F" w:rsidRPr="005617D6">
        <w:rPr>
          <w:rFonts w:cs="Arial"/>
          <w:bCs/>
          <w:lang w:val="tr-TR"/>
        </w:rPr>
        <w:t>ğın</w:t>
      </w:r>
      <w:r w:rsidRPr="005617D6">
        <w:rPr>
          <w:rFonts w:cs="Arial"/>
          <w:bCs/>
          <w:lang w:val="tr-TR"/>
        </w:rPr>
        <w:t xml:space="preserve"> artırılması ve özel sektör ile işbirliğinin artırılması konularını içermektedir. </w:t>
      </w:r>
    </w:p>
    <w:p w:rsidR="003933EA" w:rsidRPr="005617D6" w:rsidRDefault="003933EA" w:rsidP="00285167">
      <w:pPr>
        <w:shd w:val="clear" w:color="auto" w:fill="FFFFFF"/>
        <w:spacing w:before="100" w:beforeAutospacing="1" w:after="100" w:afterAutospacing="1"/>
        <w:jc w:val="both"/>
        <w:rPr>
          <w:rFonts w:cs="Arial"/>
          <w:bCs/>
          <w:lang w:val="tr-TR"/>
        </w:rPr>
      </w:pPr>
      <w:r w:rsidRPr="005617D6">
        <w:rPr>
          <w:rFonts w:cs="Arial"/>
          <w:bCs/>
          <w:lang w:val="tr-TR"/>
        </w:rPr>
        <w:t>Ancak, amaçlar her ne kadar MEÖ önündeki temel problemleri ele alıyor ve desteklenecek hedef gruplar da dikkatli bir şekilde seçilmiş olsa da, Operasyonun tasarım</w:t>
      </w:r>
      <w:r w:rsidR="00836C55" w:rsidRPr="005617D6">
        <w:rPr>
          <w:rFonts w:cs="Arial"/>
          <w:bCs/>
          <w:lang w:val="tr-TR"/>
        </w:rPr>
        <w:t xml:space="preserve">ında bazı </w:t>
      </w:r>
      <w:r w:rsidRPr="005617D6">
        <w:rPr>
          <w:rFonts w:cs="Arial"/>
          <w:bCs/>
          <w:lang w:val="tr-TR"/>
        </w:rPr>
        <w:t xml:space="preserve">sorunlar </w:t>
      </w:r>
      <w:r w:rsidR="009A289F" w:rsidRPr="005617D6">
        <w:rPr>
          <w:rFonts w:cs="Arial"/>
          <w:bCs/>
          <w:lang w:val="tr-TR"/>
        </w:rPr>
        <w:t>bulunmaktadır</w:t>
      </w:r>
      <w:r w:rsidRPr="005617D6">
        <w:rPr>
          <w:rFonts w:cs="Arial"/>
          <w:bCs/>
          <w:lang w:val="tr-TR"/>
        </w:rPr>
        <w:t>. Tasarım</w:t>
      </w:r>
      <w:r w:rsidR="00720EC3" w:rsidRPr="005617D6">
        <w:rPr>
          <w:lang w:val="tr-TR"/>
        </w:rPr>
        <w:t xml:space="preserve">, </w:t>
      </w:r>
      <w:r w:rsidR="00836C55" w:rsidRPr="005617D6">
        <w:rPr>
          <w:lang w:val="tr-TR"/>
        </w:rPr>
        <w:t>iddialı olup</w:t>
      </w:r>
      <w:r w:rsidR="00836C55" w:rsidRPr="005617D6">
        <w:rPr>
          <w:rFonts w:cs="Arial"/>
          <w:bCs/>
          <w:lang w:val="tr-TR"/>
        </w:rPr>
        <w:t xml:space="preserve"> çok</w:t>
      </w:r>
      <w:r w:rsidRPr="005617D6">
        <w:rPr>
          <w:rFonts w:cs="Arial"/>
          <w:bCs/>
          <w:lang w:val="tr-TR"/>
        </w:rPr>
        <w:t xml:space="preserve"> sayıdaki faaliyetin uygulanmasını gerektirmektedir, </w:t>
      </w:r>
      <w:r w:rsidR="009A289F" w:rsidRPr="005617D6">
        <w:rPr>
          <w:rFonts w:cs="Arial"/>
          <w:bCs/>
          <w:lang w:val="tr-TR"/>
        </w:rPr>
        <w:t>(</w:t>
      </w:r>
      <w:r w:rsidRPr="005617D6">
        <w:rPr>
          <w:rFonts w:cs="Arial"/>
          <w:bCs/>
          <w:lang w:val="tr-TR"/>
        </w:rPr>
        <w:t>örneğin tam teşekküllü bir müfredatın geliştirilmesi ve yürürlüğe sokulması, oldukça kısa bir süre içinde çok sayıda çalışma ziyaretlerinin yapılması gibi</w:t>
      </w:r>
      <w:r w:rsidR="009A289F" w:rsidRPr="005617D6">
        <w:rPr>
          <w:rFonts w:cs="Arial"/>
          <w:bCs/>
          <w:lang w:val="tr-TR"/>
        </w:rPr>
        <w:t>)</w:t>
      </w:r>
      <w:r w:rsidRPr="005617D6">
        <w:rPr>
          <w:rFonts w:cs="Arial"/>
          <w:bCs/>
          <w:lang w:val="tr-TR"/>
        </w:rPr>
        <w:t xml:space="preserve"> Göstergeler</w:t>
      </w:r>
      <w:r w:rsidR="00836C55" w:rsidRPr="005617D6">
        <w:rPr>
          <w:rFonts w:cs="Arial"/>
          <w:bCs/>
          <w:lang w:val="tr-TR"/>
        </w:rPr>
        <w:t xml:space="preserve"> de</w:t>
      </w:r>
      <w:r w:rsidRPr="005617D6">
        <w:rPr>
          <w:rFonts w:cs="Arial"/>
          <w:bCs/>
          <w:lang w:val="tr-TR"/>
        </w:rPr>
        <w:t xml:space="preserve"> SMART olmaktan ziyade, tamamlanması gereken </w:t>
      </w:r>
      <w:r w:rsidR="00836C55" w:rsidRPr="005617D6">
        <w:rPr>
          <w:rFonts w:cs="Arial"/>
          <w:bCs/>
          <w:lang w:val="tr-TR"/>
        </w:rPr>
        <w:t xml:space="preserve">bir dizi faaliyet ve </w:t>
      </w:r>
      <w:r w:rsidRPr="005617D6">
        <w:rPr>
          <w:rFonts w:cs="Arial"/>
          <w:bCs/>
          <w:lang w:val="tr-TR"/>
        </w:rPr>
        <w:t xml:space="preserve">aşamalar olarak </w:t>
      </w:r>
      <w:r w:rsidR="00836C55" w:rsidRPr="005617D6">
        <w:rPr>
          <w:rFonts w:cs="Arial"/>
          <w:bCs/>
          <w:lang w:val="tr-TR"/>
        </w:rPr>
        <w:t>belirlenmiştir</w:t>
      </w:r>
      <w:r w:rsidRPr="005617D6">
        <w:rPr>
          <w:rFonts w:cs="Arial"/>
          <w:bCs/>
          <w:lang w:val="tr-TR"/>
        </w:rPr>
        <w:t>.</w:t>
      </w:r>
    </w:p>
    <w:p w:rsidR="003933EA" w:rsidRPr="005617D6" w:rsidRDefault="003933EA" w:rsidP="00285167">
      <w:pPr>
        <w:spacing w:before="100" w:beforeAutospacing="1" w:after="100" w:afterAutospacing="1"/>
        <w:jc w:val="both"/>
        <w:rPr>
          <w:rFonts w:cs="Arial"/>
          <w:bCs/>
          <w:lang w:val="tr-TR"/>
        </w:rPr>
      </w:pPr>
      <w:r w:rsidRPr="005617D6">
        <w:rPr>
          <w:rFonts w:cs="Arial"/>
          <w:bCs/>
          <w:lang w:val="tr-TR"/>
        </w:rPr>
        <w:t xml:space="preserve">Pilot illerin çoğu, Türkiye’nin </w:t>
      </w:r>
      <w:r w:rsidR="00411A5D" w:rsidRPr="005617D6">
        <w:rPr>
          <w:rFonts w:cs="Arial"/>
          <w:bCs/>
          <w:lang w:val="tr-TR"/>
        </w:rPr>
        <w:t>görece az gelişmiş</w:t>
      </w:r>
      <w:r w:rsidRPr="005617D6">
        <w:rPr>
          <w:rFonts w:cs="Arial"/>
          <w:bCs/>
          <w:lang w:val="tr-TR"/>
        </w:rPr>
        <w:t xml:space="preserve"> </w:t>
      </w:r>
      <w:r w:rsidR="008248AC" w:rsidRPr="005617D6">
        <w:rPr>
          <w:rFonts w:cs="Arial"/>
          <w:bCs/>
          <w:lang w:val="tr-TR"/>
        </w:rPr>
        <w:t xml:space="preserve">bölgelerinden </w:t>
      </w:r>
      <w:r w:rsidRPr="005617D6">
        <w:rPr>
          <w:rFonts w:cs="Arial"/>
          <w:bCs/>
          <w:lang w:val="tr-TR"/>
        </w:rPr>
        <w:t>seçildiği için, farklı özelliklere sahip değişik bölgeler</w:t>
      </w:r>
      <w:r w:rsidR="008248AC" w:rsidRPr="005617D6">
        <w:rPr>
          <w:rFonts w:cs="Arial"/>
          <w:bCs/>
          <w:lang w:val="tr-TR"/>
        </w:rPr>
        <w:t xml:space="preserve">i de içeren </w:t>
      </w:r>
      <w:r w:rsidRPr="005617D6">
        <w:rPr>
          <w:rFonts w:cs="Arial"/>
          <w:bCs/>
          <w:lang w:val="tr-TR"/>
        </w:rPr>
        <w:t>genel bir bakış açısıyla geri bildirim sağla</w:t>
      </w:r>
      <w:r w:rsidR="008248AC" w:rsidRPr="005617D6">
        <w:rPr>
          <w:rFonts w:cs="Arial"/>
          <w:bCs/>
          <w:lang w:val="tr-TR"/>
        </w:rPr>
        <w:t>n</w:t>
      </w:r>
      <w:r w:rsidR="00411A5D" w:rsidRPr="005617D6">
        <w:rPr>
          <w:rFonts w:cs="Arial"/>
          <w:bCs/>
          <w:lang w:val="tr-TR"/>
        </w:rPr>
        <w:t>a</w:t>
      </w:r>
      <w:r w:rsidRPr="005617D6">
        <w:rPr>
          <w:rFonts w:cs="Arial"/>
          <w:bCs/>
          <w:lang w:val="tr-TR"/>
        </w:rPr>
        <w:t xml:space="preserve">mamıştır. </w:t>
      </w:r>
      <w:r w:rsidR="00DC2CD8" w:rsidRPr="005617D6">
        <w:rPr>
          <w:rFonts w:cs="Arial"/>
          <w:bCs/>
          <w:lang w:val="tr-TR"/>
        </w:rPr>
        <w:t>Ülkenin gelişmiş b</w:t>
      </w:r>
      <w:r w:rsidRPr="005617D6">
        <w:rPr>
          <w:rFonts w:cs="Arial"/>
          <w:bCs/>
          <w:lang w:val="tr-TR"/>
        </w:rPr>
        <w:t>azı illerinin de kapsa</w:t>
      </w:r>
      <w:r w:rsidR="00411A5D" w:rsidRPr="005617D6">
        <w:rPr>
          <w:rFonts w:cs="Arial"/>
          <w:bCs/>
          <w:lang w:val="tr-TR"/>
        </w:rPr>
        <w:t>ma alınması</w:t>
      </w:r>
      <w:r w:rsidR="009A289F" w:rsidRPr="005617D6">
        <w:rPr>
          <w:rFonts w:cs="Arial"/>
          <w:bCs/>
          <w:lang w:val="tr-TR"/>
        </w:rPr>
        <w:t>nın</w:t>
      </w:r>
      <w:r w:rsidR="00D761AF" w:rsidRPr="005617D6">
        <w:rPr>
          <w:rFonts w:cs="Arial"/>
          <w:bCs/>
          <w:lang w:val="tr-TR"/>
        </w:rPr>
        <w:t xml:space="preserve"> olası </w:t>
      </w:r>
      <w:r w:rsidR="00411A5D" w:rsidRPr="005617D6">
        <w:rPr>
          <w:rFonts w:cs="Arial"/>
          <w:bCs/>
          <w:lang w:val="tr-TR"/>
        </w:rPr>
        <w:t xml:space="preserve">başarılı </w:t>
      </w:r>
      <w:r w:rsidRPr="005617D6">
        <w:rPr>
          <w:rFonts w:cs="Arial"/>
          <w:bCs/>
          <w:lang w:val="tr-TR"/>
        </w:rPr>
        <w:t>uygulama</w:t>
      </w:r>
      <w:r w:rsidR="00411A5D" w:rsidRPr="005617D6">
        <w:rPr>
          <w:rFonts w:cs="Arial"/>
          <w:bCs/>
          <w:lang w:val="tr-TR"/>
        </w:rPr>
        <w:t xml:space="preserve"> ve örneklerin </w:t>
      </w:r>
      <w:r w:rsidR="00D761AF" w:rsidRPr="005617D6">
        <w:rPr>
          <w:rFonts w:cs="Arial"/>
          <w:bCs/>
          <w:lang w:val="tr-TR"/>
        </w:rPr>
        <w:t xml:space="preserve">elde edilmesine </w:t>
      </w:r>
      <w:r w:rsidR="00556FF8" w:rsidRPr="005617D6">
        <w:rPr>
          <w:rFonts w:cs="Arial"/>
          <w:bCs/>
          <w:lang w:val="tr-TR"/>
        </w:rPr>
        <w:t>ve yaygınlaştırılmasına</w:t>
      </w:r>
      <w:r w:rsidR="00411A5D" w:rsidRPr="005617D6">
        <w:rPr>
          <w:rFonts w:cs="Arial"/>
          <w:bCs/>
          <w:lang w:val="tr-TR"/>
        </w:rPr>
        <w:t xml:space="preserve"> olanak sağlayabil</w:t>
      </w:r>
      <w:r w:rsidR="009A289F" w:rsidRPr="005617D6">
        <w:rPr>
          <w:rFonts w:cs="Arial"/>
          <w:bCs/>
          <w:lang w:val="tr-TR"/>
        </w:rPr>
        <w:t>eceği değerlendirilmektedir</w:t>
      </w:r>
      <w:r w:rsidR="00411A5D" w:rsidRPr="005617D6">
        <w:rPr>
          <w:rFonts w:cs="Arial"/>
          <w:bCs/>
          <w:lang w:val="tr-TR"/>
        </w:rPr>
        <w:t xml:space="preserve">. </w:t>
      </w:r>
    </w:p>
    <w:p w:rsidR="003933EA" w:rsidRPr="005617D6" w:rsidRDefault="003933EA" w:rsidP="00285167">
      <w:pPr>
        <w:pStyle w:val="ListeParagraf"/>
        <w:numPr>
          <w:ilvl w:val="2"/>
          <w:numId w:val="4"/>
        </w:numPr>
        <w:spacing w:before="100" w:beforeAutospacing="1" w:after="100" w:afterAutospacing="1"/>
        <w:rPr>
          <w:rFonts w:cs="Arial"/>
          <w:b/>
          <w:bCs/>
          <w:lang w:val="tr-TR"/>
        </w:rPr>
      </w:pPr>
      <w:bookmarkStart w:id="28" w:name="_Toc262682463"/>
      <w:bookmarkStart w:id="29" w:name="_Toc262709889"/>
      <w:r w:rsidRPr="005617D6">
        <w:rPr>
          <w:rFonts w:cs="Arial"/>
          <w:b/>
          <w:bCs/>
          <w:lang w:val="tr-TR"/>
        </w:rPr>
        <w:t>Verimlilik</w:t>
      </w:r>
    </w:p>
    <w:p w:rsidR="003933EA" w:rsidRPr="005617D6" w:rsidRDefault="003933EA" w:rsidP="00285167">
      <w:pPr>
        <w:spacing w:before="100" w:beforeAutospacing="1" w:after="100" w:afterAutospacing="1"/>
        <w:jc w:val="both"/>
        <w:rPr>
          <w:rFonts w:cs="Arial"/>
          <w:bCs/>
          <w:lang w:val="tr-TR"/>
        </w:rPr>
      </w:pPr>
      <w:r w:rsidRPr="005617D6">
        <w:rPr>
          <w:rFonts w:cs="Arial"/>
          <w:bCs/>
          <w:lang w:val="tr-TR"/>
        </w:rPr>
        <w:t>Araçların uygulama için kullan</w:t>
      </w:r>
      <w:r w:rsidR="0080019F" w:rsidRPr="005617D6">
        <w:rPr>
          <w:rFonts w:cs="Arial"/>
          <w:bCs/>
          <w:lang w:val="tr-TR"/>
        </w:rPr>
        <w:t>ıl</w:t>
      </w:r>
      <w:r w:rsidRPr="005617D6">
        <w:rPr>
          <w:rFonts w:cs="Arial"/>
          <w:bCs/>
          <w:lang w:val="tr-TR"/>
        </w:rPr>
        <w:t xml:space="preserve">abilirliği yeterlidir; ancak </w:t>
      </w:r>
      <w:r w:rsidR="005136BD" w:rsidRPr="005617D6">
        <w:rPr>
          <w:rFonts w:cs="Arial"/>
          <w:bCs/>
          <w:lang w:val="tr-TR"/>
        </w:rPr>
        <w:t>IQVET</w:t>
      </w:r>
      <w:r w:rsidR="005617D6">
        <w:rPr>
          <w:rFonts w:cs="Arial"/>
          <w:bCs/>
          <w:lang w:val="tr-TR"/>
        </w:rPr>
        <w:t xml:space="preserve"> </w:t>
      </w:r>
      <w:r w:rsidRPr="005617D6">
        <w:rPr>
          <w:rFonts w:cs="Arial"/>
          <w:bCs/>
          <w:lang w:val="tr-TR"/>
        </w:rPr>
        <w:t>kısa uygulama süresi ve çok fazla faaliyet içermesinden dolayı, bazı problemler ile karşılaşmıştır.</w:t>
      </w:r>
    </w:p>
    <w:p w:rsidR="003933EA" w:rsidRPr="005617D6" w:rsidRDefault="003933EA" w:rsidP="003933EA">
      <w:pPr>
        <w:jc w:val="both"/>
        <w:rPr>
          <w:rFonts w:cs="Arial"/>
          <w:bCs/>
          <w:lang w:val="tr-TR"/>
        </w:rPr>
      </w:pPr>
      <w:r w:rsidRPr="005617D6">
        <w:rPr>
          <w:rFonts w:cs="Arial"/>
          <w:bCs/>
          <w:lang w:val="tr-TR"/>
        </w:rPr>
        <w:t>MEB'deki yeniden yapılanma, personelin rolleri ve sorumlulukları hakkında</w:t>
      </w:r>
      <w:r w:rsidR="0080019F" w:rsidRPr="005617D6">
        <w:rPr>
          <w:rFonts w:cs="Arial"/>
          <w:bCs/>
          <w:lang w:val="tr-TR"/>
        </w:rPr>
        <w:t xml:space="preserve"> bazı</w:t>
      </w:r>
      <w:r w:rsidRPr="005617D6">
        <w:rPr>
          <w:rFonts w:cs="Arial"/>
          <w:bCs/>
          <w:lang w:val="tr-TR"/>
        </w:rPr>
        <w:t xml:space="preserve"> belirsizlikler </w:t>
      </w:r>
      <w:r w:rsidR="00285167" w:rsidRPr="005617D6">
        <w:rPr>
          <w:rFonts w:cs="Arial"/>
          <w:bCs/>
          <w:lang w:val="tr-TR"/>
        </w:rPr>
        <w:t>yaratmış</w:t>
      </w:r>
      <w:r w:rsidRPr="005617D6">
        <w:rPr>
          <w:rFonts w:cs="Arial"/>
          <w:bCs/>
          <w:lang w:val="tr-TR"/>
        </w:rPr>
        <w:t xml:space="preserve"> ve bürokrasi, uygulamada ciddi gecikmelere neden olmuştur. Ayrıca, 17 çalışma ziyaretinin yönetilmesinde zorluklar ile karşılaşılmış ve iki kilit uzmanın değiştirilmesi uygulama sorunlarını ağırlaştırmıştır.</w:t>
      </w:r>
    </w:p>
    <w:p w:rsidR="003933EA" w:rsidRPr="005617D6" w:rsidRDefault="003933EA" w:rsidP="003933EA">
      <w:pPr>
        <w:jc w:val="both"/>
        <w:rPr>
          <w:rFonts w:cs="Arial"/>
          <w:bCs/>
          <w:lang w:val="tr-TR"/>
        </w:rPr>
      </w:pPr>
      <w:r w:rsidRPr="005617D6">
        <w:rPr>
          <w:rFonts w:cs="Arial"/>
          <w:bCs/>
          <w:lang w:val="tr-TR"/>
        </w:rPr>
        <w:lastRenderedPageBreak/>
        <w:t>İlaveten, eğitim sistemindeki son değişiklikler ve ortaöğretimdeki yeniden yapılanma gecikmelere neden olmuş, yeni müfredatın uygulanması için zaman bırakmamıştır.</w:t>
      </w:r>
    </w:p>
    <w:p w:rsidR="003933EA" w:rsidRPr="005617D6" w:rsidRDefault="003933EA" w:rsidP="003933EA">
      <w:pPr>
        <w:jc w:val="both"/>
        <w:rPr>
          <w:rFonts w:cs="Arial"/>
          <w:bCs/>
          <w:lang w:val="tr-TR"/>
        </w:rPr>
      </w:pPr>
      <w:r w:rsidRPr="005617D6">
        <w:rPr>
          <w:rFonts w:cs="Arial"/>
          <w:bCs/>
          <w:lang w:val="tr-TR"/>
        </w:rPr>
        <w:t>Bununla birlikte, yenilikçi çözümler ve risk azaltıcı tedbirler, aynı zamanda TDE ve MEB arasındaki verimli işbirliği sayesinde, faaliyetlerin uygulaması büyük ölçüde yönetilebilmiştir. Altı aylık maliyet getirmeyen uzatmanın, yeni müfredatın en azından bir dönem için uygulanması da dahil olmak üzere, öngörülen faaliyetlerin tamamlanmasını mümkün kılması beklenmektedir.</w:t>
      </w:r>
    </w:p>
    <w:p w:rsidR="003933EA" w:rsidRPr="005617D6" w:rsidRDefault="003933EA" w:rsidP="003933EA">
      <w:pPr>
        <w:jc w:val="both"/>
        <w:rPr>
          <w:rFonts w:cs="Arial"/>
          <w:bCs/>
          <w:lang w:val="tr-TR"/>
        </w:rPr>
      </w:pPr>
      <w:r w:rsidRPr="005617D6">
        <w:rPr>
          <w:rFonts w:cs="Arial"/>
          <w:bCs/>
          <w:lang w:val="tr-TR"/>
        </w:rPr>
        <w:t>Gönüllü</w:t>
      </w:r>
      <w:r w:rsidR="0080019F" w:rsidRPr="005617D6">
        <w:rPr>
          <w:rFonts w:cs="Arial"/>
          <w:bCs/>
          <w:lang w:val="tr-TR"/>
        </w:rPr>
        <w:t>lük esasına göre</w:t>
      </w:r>
      <w:r w:rsidRPr="005617D6">
        <w:rPr>
          <w:rFonts w:cs="Arial"/>
          <w:bCs/>
          <w:lang w:val="tr-TR"/>
        </w:rPr>
        <w:t xml:space="preserve"> katıl</w:t>
      </w:r>
      <w:r w:rsidR="0080019F" w:rsidRPr="005617D6">
        <w:rPr>
          <w:rFonts w:cs="Arial"/>
          <w:bCs/>
          <w:lang w:val="tr-TR"/>
        </w:rPr>
        <w:t>ım sağlayan</w:t>
      </w:r>
      <w:r w:rsidRPr="005617D6">
        <w:rPr>
          <w:rFonts w:cs="Arial"/>
          <w:bCs/>
          <w:lang w:val="tr-TR"/>
        </w:rPr>
        <w:t xml:space="preserve"> MEB öğretmenleri ve YÖK akademisyenleri, müfredat geliştirme işine yeterince odaklanamamışlardır. Öz değerlendirme çalışması ile ilgili olarak, bu alanda fazla deneyim olmadığı için, nitelikli yerel uzmanların bulunmasında zorluklar yaşanmıştır. Ancak, öğretmenler, akademisyenler ve sektör temsilcileri gibi farklı deneyimler</w:t>
      </w:r>
      <w:r w:rsidR="0080019F" w:rsidRPr="005617D6">
        <w:rPr>
          <w:rFonts w:cs="Arial"/>
          <w:bCs/>
          <w:lang w:val="tr-TR"/>
        </w:rPr>
        <w:t>e sahip</w:t>
      </w:r>
      <w:r w:rsidRPr="005617D6">
        <w:rPr>
          <w:rFonts w:cs="Arial"/>
          <w:bCs/>
          <w:lang w:val="tr-TR"/>
        </w:rPr>
        <w:t xml:space="preserve"> </w:t>
      </w:r>
      <w:r w:rsidR="0084244B" w:rsidRPr="005617D6">
        <w:rPr>
          <w:rFonts w:cs="Arial"/>
          <w:bCs/>
          <w:lang w:val="tr-TR"/>
        </w:rPr>
        <w:t>birçok</w:t>
      </w:r>
      <w:r w:rsidRPr="005617D6">
        <w:rPr>
          <w:rFonts w:cs="Arial"/>
          <w:bCs/>
          <w:lang w:val="tr-TR"/>
        </w:rPr>
        <w:t xml:space="preserve"> katılımcının çalışmalara dahil olması verimli tartışmalara izin vermiş ve farklı perspektifler sağlay</w:t>
      </w:r>
      <w:r w:rsidR="0080019F" w:rsidRPr="005617D6">
        <w:rPr>
          <w:rFonts w:cs="Arial"/>
          <w:bCs/>
          <w:lang w:val="tr-TR"/>
        </w:rPr>
        <w:t>arak</w:t>
      </w:r>
      <w:r w:rsidRPr="005617D6">
        <w:rPr>
          <w:rFonts w:cs="Arial"/>
          <w:bCs/>
          <w:lang w:val="tr-TR"/>
        </w:rPr>
        <w:t xml:space="preserve"> çıktıların kalitesine katkıda bulunmuştur.</w:t>
      </w:r>
    </w:p>
    <w:p w:rsidR="003933EA" w:rsidRPr="005617D6" w:rsidRDefault="003933EA" w:rsidP="003933EA">
      <w:pPr>
        <w:jc w:val="both"/>
        <w:rPr>
          <w:rFonts w:cs="Arial"/>
          <w:bCs/>
          <w:lang w:val="tr-TR"/>
        </w:rPr>
      </w:pPr>
      <w:r w:rsidRPr="005617D6">
        <w:rPr>
          <w:rFonts w:cs="Arial"/>
          <w:bCs/>
          <w:lang w:val="tr-TR"/>
        </w:rPr>
        <w:t xml:space="preserve">Yeterli sayıda nitelikli personel eksikliği ve bazı okulların liderlik gibi bazı soruları cevaplamakta isteksiz olmaları, öz-değerlendirme çalışmasının bazı uygulama problemleriyle karşılaşmasına neden olmuştur. Bu durum, bazı okulların öz-değerlendirmeye katılım </w:t>
      </w:r>
      <w:r w:rsidR="00871F8B" w:rsidRPr="005617D6">
        <w:rPr>
          <w:rFonts w:cs="Arial"/>
          <w:bCs/>
          <w:lang w:val="tr-TR"/>
        </w:rPr>
        <w:t xml:space="preserve">konusundaki </w:t>
      </w:r>
      <w:r w:rsidRPr="005617D6">
        <w:rPr>
          <w:rFonts w:cs="Arial"/>
          <w:bCs/>
          <w:lang w:val="tr-TR"/>
        </w:rPr>
        <w:t>isteksizliği</w:t>
      </w:r>
      <w:r w:rsidR="00871F8B" w:rsidRPr="005617D6">
        <w:rPr>
          <w:rFonts w:cs="Arial"/>
          <w:bCs/>
          <w:lang w:val="tr-TR"/>
        </w:rPr>
        <w:t>ni</w:t>
      </w:r>
      <w:r w:rsidRPr="005617D6">
        <w:rPr>
          <w:rFonts w:cs="Arial"/>
          <w:bCs/>
          <w:lang w:val="tr-TR"/>
        </w:rPr>
        <w:t xml:space="preserve"> artırmıştır.</w:t>
      </w:r>
    </w:p>
    <w:p w:rsidR="003933EA" w:rsidRPr="005617D6" w:rsidRDefault="00871F8B" w:rsidP="003933EA">
      <w:pPr>
        <w:jc w:val="both"/>
        <w:rPr>
          <w:rFonts w:cs="Arial"/>
          <w:bCs/>
          <w:lang w:val="tr-TR"/>
        </w:rPr>
      </w:pPr>
      <w:r w:rsidRPr="005617D6">
        <w:rPr>
          <w:rFonts w:cs="Arial"/>
          <w:bCs/>
          <w:lang w:val="tr-TR"/>
        </w:rPr>
        <w:t>Planlanan ç</w:t>
      </w:r>
      <w:r w:rsidR="003933EA" w:rsidRPr="005617D6">
        <w:rPr>
          <w:rFonts w:cs="Arial"/>
          <w:bCs/>
          <w:lang w:val="tr-TR"/>
        </w:rPr>
        <w:t>ıktıların çoğu tamamlanmıştır.  Her bir çalışma ziyaretini takiben, katılımcı</w:t>
      </w:r>
      <w:r w:rsidRPr="005617D6">
        <w:rPr>
          <w:rFonts w:cs="Arial"/>
          <w:bCs/>
          <w:lang w:val="tr-TR"/>
        </w:rPr>
        <w:t>ların</w:t>
      </w:r>
      <w:r w:rsidR="003933EA" w:rsidRPr="005617D6">
        <w:rPr>
          <w:rFonts w:cs="Arial"/>
          <w:bCs/>
          <w:lang w:val="tr-TR"/>
        </w:rPr>
        <w:t xml:space="preserve"> gözlemlerini ve önerilerini içeren detaylı raporlar hazırlanmıştır. Kalite Geliştirme Merkezi ile ilgili teklifler ve Kalite Güvencesi için bir Strateji Belgesi hazırlanmıştır. Bu Strateji Belgesi, Faydalanıcı tarafından daha sonra değerlendirilecek olan ve kalite güvencesi ile ilgili kritik konuları ele alan bir Eylem Planı içermektedir. Ulusal Kalite Güvence Sistemi (UKGS) için kılavuz ve el kitapları, MEÖ okulları için Öz-değerlendirme Rehberi hazırlanmıştır. Müfredat değişikliği ve geliştirme</w:t>
      </w:r>
      <w:r w:rsidRPr="005617D6">
        <w:rPr>
          <w:rFonts w:cs="Arial"/>
          <w:bCs/>
          <w:lang w:val="tr-TR"/>
        </w:rPr>
        <w:t xml:space="preserve"> çalışması</w:t>
      </w:r>
      <w:r w:rsidR="003933EA" w:rsidRPr="005617D6">
        <w:rPr>
          <w:rFonts w:cs="Arial"/>
          <w:bCs/>
          <w:lang w:val="tr-TR"/>
        </w:rPr>
        <w:t xml:space="preserve"> sırasında, çeşitli alanlarda mesleki haritalar üretilmiştir. Eğitim müfredatı doğrultusunda eğitim </w:t>
      </w:r>
      <w:r w:rsidR="00285167" w:rsidRPr="005617D6">
        <w:rPr>
          <w:rFonts w:cs="Arial"/>
          <w:bCs/>
          <w:lang w:val="tr-TR"/>
        </w:rPr>
        <w:t>materyalleri hazırlanmıştır</w:t>
      </w:r>
      <w:r w:rsidR="003933EA" w:rsidRPr="005617D6">
        <w:rPr>
          <w:rFonts w:cs="Arial"/>
          <w:bCs/>
          <w:lang w:val="tr-TR"/>
        </w:rPr>
        <w:t xml:space="preserve">. MEÖ </w:t>
      </w:r>
      <w:r w:rsidR="00F918C2" w:rsidRPr="005617D6">
        <w:rPr>
          <w:rFonts w:cs="Arial"/>
          <w:bCs/>
          <w:lang w:val="tr-TR"/>
        </w:rPr>
        <w:t>hakkında</w:t>
      </w:r>
      <w:r w:rsidR="003933EA" w:rsidRPr="005617D6">
        <w:rPr>
          <w:rFonts w:cs="Arial"/>
          <w:bCs/>
          <w:lang w:val="tr-TR"/>
        </w:rPr>
        <w:t xml:space="preserve"> farkındalı</w:t>
      </w:r>
      <w:r w:rsidR="00F918C2" w:rsidRPr="005617D6">
        <w:rPr>
          <w:rFonts w:cs="Arial"/>
          <w:bCs/>
          <w:lang w:val="tr-TR"/>
        </w:rPr>
        <w:t>ğın</w:t>
      </w:r>
      <w:r w:rsidR="003933EA" w:rsidRPr="005617D6">
        <w:rPr>
          <w:rFonts w:cs="Arial"/>
          <w:bCs/>
          <w:lang w:val="tr-TR"/>
        </w:rPr>
        <w:t xml:space="preserve"> artırılmasına yönelik çeşitli malzemeler hazırlanmıştır.</w:t>
      </w:r>
    </w:p>
    <w:p w:rsidR="003933EA" w:rsidRPr="005617D6" w:rsidRDefault="003933EA" w:rsidP="003933EA">
      <w:pPr>
        <w:jc w:val="both"/>
        <w:rPr>
          <w:rFonts w:cs="Arial"/>
          <w:bCs/>
          <w:lang w:val="tr-TR"/>
        </w:rPr>
      </w:pPr>
      <w:r w:rsidRPr="005617D6">
        <w:rPr>
          <w:rFonts w:cs="Arial"/>
          <w:bCs/>
          <w:lang w:val="tr-TR"/>
        </w:rPr>
        <w:t xml:space="preserve">Çalıştayların çoğu farklı ortaklardan katılımcılar içerdiğinden, ortak katkısının başarılı olduğu bildirilmiştir. Kalite Geliştirme Merkezinin kurulmasına ilişkin faaliyete proje uzmanları ve akademisyenler katılmıştır. Kalite Güvencesi için Strateji Raporunun hazırlanması, 42 kişilik geniş bir grubu içermiştir. Çalışma ziyaretlerine TESK, TİSK, TOBB ve sektör temsilcileri gibi sosyal ortaklar katılmışlardır. Müfredat revizyonu ve geliştirme faaliyetine ortaöğretimden şube öğretmenleri, MEB’e bağlı kuruluşlar, akademisyenler, sektör temsilcileri, MYK, Eğitim Kurulu, YÖK ve ayrıca özel sektör temsilcileri katılmışlardır. Kamu iletişim </w:t>
      </w:r>
      <w:r w:rsidR="00285167" w:rsidRPr="005617D6">
        <w:rPr>
          <w:rFonts w:cs="Arial"/>
          <w:bCs/>
          <w:lang w:val="tr-TR"/>
        </w:rPr>
        <w:t>faaliyetlerinde ve</w:t>
      </w:r>
      <w:r w:rsidRPr="005617D6">
        <w:rPr>
          <w:rFonts w:cs="Arial"/>
          <w:bCs/>
          <w:lang w:val="tr-TR"/>
        </w:rPr>
        <w:t xml:space="preserve"> ‘Daha İyi Bir Okul” yarışması vasıtasıyla öğrencilerin katılımı da gerçekleştirilmiştir. </w:t>
      </w:r>
    </w:p>
    <w:p w:rsidR="003933EA" w:rsidRPr="005617D6" w:rsidRDefault="003933EA" w:rsidP="003933EA">
      <w:pPr>
        <w:jc w:val="both"/>
        <w:rPr>
          <w:rFonts w:cs="Arial"/>
          <w:bCs/>
          <w:lang w:val="tr-TR"/>
        </w:rPr>
      </w:pPr>
      <w:r w:rsidRPr="005617D6">
        <w:rPr>
          <w:rFonts w:cs="Arial"/>
          <w:bCs/>
          <w:lang w:val="tr-TR"/>
        </w:rPr>
        <w:t xml:space="preserve">MEÖ okulları ve </w:t>
      </w:r>
      <w:r w:rsidR="0084244B" w:rsidRPr="005617D6">
        <w:rPr>
          <w:rFonts w:cs="Arial"/>
          <w:bCs/>
          <w:lang w:val="tr-TR"/>
        </w:rPr>
        <w:t>laboratuvarlar</w:t>
      </w:r>
      <w:r w:rsidRPr="005617D6">
        <w:rPr>
          <w:rFonts w:cs="Arial"/>
          <w:bCs/>
          <w:lang w:val="tr-TR"/>
        </w:rPr>
        <w:t xml:space="preserve"> için çeşitli ekipmanları kapsayan mal alım</w:t>
      </w:r>
      <w:r w:rsidR="005B741F" w:rsidRPr="005617D6">
        <w:rPr>
          <w:rFonts w:cs="Arial"/>
          <w:bCs/>
          <w:lang w:val="tr-TR"/>
        </w:rPr>
        <w:t>ı</w:t>
      </w:r>
      <w:r w:rsidRPr="005617D6">
        <w:rPr>
          <w:rFonts w:cs="Arial"/>
          <w:bCs/>
          <w:lang w:val="tr-TR"/>
        </w:rPr>
        <w:t xml:space="preserve"> bileşenindeki toplam 8 </w:t>
      </w:r>
      <w:r w:rsidR="00371A80" w:rsidRPr="005617D6">
        <w:rPr>
          <w:rFonts w:cs="Arial"/>
          <w:bCs/>
          <w:lang w:val="tr-TR"/>
        </w:rPr>
        <w:t>lot</w:t>
      </w:r>
      <w:r w:rsidR="005B741F" w:rsidRPr="005617D6">
        <w:rPr>
          <w:rFonts w:cs="Arial"/>
          <w:bCs/>
          <w:lang w:val="tr-TR"/>
        </w:rPr>
        <w:t>t</w:t>
      </w:r>
      <w:r w:rsidR="00371A80" w:rsidRPr="005617D6">
        <w:rPr>
          <w:rFonts w:cs="Arial"/>
          <w:bCs/>
          <w:lang w:val="tr-TR"/>
        </w:rPr>
        <w:t>an</w:t>
      </w:r>
      <w:r w:rsidRPr="005617D6">
        <w:rPr>
          <w:rFonts w:cs="Arial"/>
          <w:bCs/>
          <w:lang w:val="tr-TR"/>
        </w:rPr>
        <w:t>, 3 tanesi tamamlanmış</w:t>
      </w:r>
      <w:r w:rsidR="005B741F" w:rsidRPr="005617D6">
        <w:rPr>
          <w:rFonts w:cs="Arial"/>
          <w:bCs/>
          <w:lang w:val="tr-TR"/>
        </w:rPr>
        <w:t xml:space="preserve"> olup</w:t>
      </w:r>
      <w:r w:rsidRPr="005617D6">
        <w:rPr>
          <w:rFonts w:cs="Arial"/>
          <w:bCs/>
          <w:lang w:val="tr-TR"/>
        </w:rPr>
        <w:t xml:space="preserve">, kalan 5 </w:t>
      </w:r>
      <w:r w:rsidR="00371A80" w:rsidRPr="005617D6">
        <w:rPr>
          <w:rFonts w:cs="Arial"/>
          <w:bCs/>
          <w:lang w:val="tr-TR"/>
        </w:rPr>
        <w:t xml:space="preserve">lot </w:t>
      </w:r>
      <w:r w:rsidRPr="005617D6">
        <w:rPr>
          <w:rFonts w:cs="Arial"/>
          <w:bCs/>
          <w:lang w:val="tr-TR"/>
        </w:rPr>
        <w:t xml:space="preserve">için ihale süreci </w:t>
      </w:r>
      <w:r w:rsidR="005B741F" w:rsidRPr="005617D6">
        <w:rPr>
          <w:rFonts w:cs="Arial"/>
          <w:bCs/>
          <w:lang w:val="tr-TR"/>
        </w:rPr>
        <w:t xml:space="preserve">halen </w:t>
      </w:r>
      <w:r w:rsidRPr="005617D6">
        <w:rPr>
          <w:rFonts w:cs="Arial"/>
          <w:bCs/>
          <w:lang w:val="tr-TR"/>
        </w:rPr>
        <w:t xml:space="preserve">devam etmektedir. </w:t>
      </w:r>
    </w:p>
    <w:p w:rsidR="000911B1" w:rsidRPr="005617D6" w:rsidRDefault="00751A47" w:rsidP="003933EA">
      <w:pPr>
        <w:jc w:val="both"/>
        <w:rPr>
          <w:rFonts w:cs="Arial"/>
          <w:bCs/>
          <w:lang w:val="tr-TR"/>
        </w:rPr>
      </w:pPr>
      <w:r w:rsidRPr="005617D6">
        <w:rPr>
          <w:rFonts w:cs="Arial"/>
          <w:bCs/>
          <w:lang w:val="tr-TR"/>
        </w:rPr>
        <w:t xml:space="preserve">Hibe </w:t>
      </w:r>
      <w:r w:rsidR="005B741F" w:rsidRPr="005617D6">
        <w:rPr>
          <w:rFonts w:cs="Arial"/>
          <w:bCs/>
          <w:lang w:val="tr-TR"/>
        </w:rPr>
        <w:t>b</w:t>
      </w:r>
      <w:r w:rsidRPr="005617D6">
        <w:rPr>
          <w:rFonts w:cs="Arial"/>
          <w:bCs/>
          <w:lang w:val="tr-TR"/>
        </w:rPr>
        <w:t>ileşeninin Ağustos 2014’de başlaması beklenmektedir.</w:t>
      </w:r>
    </w:p>
    <w:p w:rsidR="000911B1" w:rsidRPr="005617D6" w:rsidRDefault="000911B1">
      <w:pPr>
        <w:rPr>
          <w:rFonts w:cs="Arial"/>
          <w:bCs/>
          <w:lang w:val="tr-TR"/>
        </w:rPr>
      </w:pPr>
      <w:r w:rsidRPr="005617D6">
        <w:rPr>
          <w:rFonts w:cs="Arial"/>
          <w:bCs/>
          <w:lang w:val="tr-TR"/>
        </w:rPr>
        <w:br w:type="page"/>
      </w:r>
    </w:p>
    <w:bookmarkEnd w:id="28"/>
    <w:bookmarkEnd w:id="29"/>
    <w:p w:rsidR="003933EA" w:rsidRPr="005617D6" w:rsidRDefault="003933EA" w:rsidP="00285167">
      <w:pPr>
        <w:pStyle w:val="ListeParagraf"/>
        <w:numPr>
          <w:ilvl w:val="2"/>
          <w:numId w:val="4"/>
        </w:numPr>
        <w:spacing w:before="100" w:beforeAutospacing="1" w:after="100" w:afterAutospacing="1"/>
        <w:rPr>
          <w:rFonts w:cs="Arial"/>
          <w:b/>
          <w:bCs/>
          <w:lang w:val="tr-TR"/>
        </w:rPr>
      </w:pPr>
      <w:r w:rsidRPr="005617D6">
        <w:rPr>
          <w:rFonts w:cs="Arial"/>
          <w:b/>
          <w:bCs/>
          <w:lang w:val="tr-TR"/>
        </w:rPr>
        <w:lastRenderedPageBreak/>
        <w:t>Etkililik</w:t>
      </w:r>
    </w:p>
    <w:p w:rsidR="003933EA" w:rsidRPr="005617D6" w:rsidRDefault="003933EA" w:rsidP="00285167">
      <w:pPr>
        <w:spacing w:before="100" w:beforeAutospacing="1" w:after="100" w:afterAutospacing="1"/>
        <w:jc w:val="both"/>
        <w:rPr>
          <w:rFonts w:cs="Arial"/>
          <w:bCs/>
          <w:lang w:val="tr-TR"/>
        </w:rPr>
      </w:pPr>
      <w:r w:rsidRPr="005617D6">
        <w:rPr>
          <w:rFonts w:cs="Arial"/>
          <w:bCs/>
          <w:lang w:val="tr-TR"/>
        </w:rPr>
        <w:t xml:space="preserve">Kısıtlı bir sürede tamamlanması gereken yüksek sayıda faaliyetin neden olduğu ağır iş yüküne rağmen, Operasyonun sonuçlarının büyük ölçüde başarılması beklenmektedir. </w:t>
      </w:r>
    </w:p>
    <w:p w:rsidR="003933EA" w:rsidRPr="005617D6" w:rsidRDefault="003933EA" w:rsidP="00285167">
      <w:pPr>
        <w:spacing w:before="100" w:beforeAutospacing="1" w:after="100" w:afterAutospacing="1"/>
        <w:jc w:val="both"/>
        <w:rPr>
          <w:rFonts w:cs="Arial"/>
          <w:bCs/>
          <w:lang w:val="tr-TR"/>
        </w:rPr>
      </w:pPr>
      <w:r w:rsidRPr="005617D6">
        <w:rPr>
          <w:rFonts w:cs="Arial"/>
          <w:bCs/>
          <w:lang w:val="tr-TR"/>
        </w:rPr>
        <w:t xml:space="preserve">Ulusal Kalite Güvencesini (Sonuç (S) 1) bir adım öteye taşıyacak, Ulusal Yeterlilikler Merkezi, MEÖ Genel Müdürlüğü (GM) altında kurulmuştur. Ulusal Kalite Güvence Sisteminin (UKGS) kurulması yönünde kayda değer kazanımlar </w:t>
      </w:r>
      <w:r w:rsidR="005B741F" w:rsidRPr="005617D6">
        <w:rPr>
          <w:rFonts w:cs="Arial"/>
          <w:bCs/>
          <w:lang w:val="tr-TR"/>
        </w:rPr>
        <w:t>elde edilmiştir</w:t>
      </w:r>
      <w:r w:rsidRPr="005617D6">
        <w:rPr>
          <w:rFonts w:cs="Arial"/>
          <w:bCs/>
          <w:lang w:val="tr-TR"/>
        </w:rPr>
        <w:t>. UKGS’nin kurulması için Öz Değerlendirme Uygulama Kılavuzunu ve uygulama için Stratejik Eylem Planını içeren ve MEÖ kurumlarının akreditasyonu için yol açması beklenen, Taslak MEÖ Strateji Raporu tamamlanmış ve onay için teslim edilmiştir. Sonlara doğru, akreditasyon, onay ve değerlendirme, MEÖ'de kariyer rehberlik ve danışmanlık hizmetlerinin geliştirilmesi, ekipman ve malzemeler ve Bilgi ve İletişim Teknolojileri (BİT) içeren öğrenme ve öğretme için konaklama, işbirliği ve MEÖ sektörünün geliştirilmesi için ortak çalışma gibi konuları ele alan Kavram Belgeleri hazırlanmıştır.</w:t>
      </w:r>
    </w:p>
    <w:p w:rsidR="003933EA" w:rsidRPr="005617D6" w:rsidRDefault="003933EA" w:rsidP="003933EA">
      <w:pPr>
        <w:jc w:val="both"/>
        <w:rPr>
          <w:rFonts w:cs="Arial"/>
          <w:bCs/>
          <w:lang w:val="tr-TR"/>
        </w:rPr>
      </w:pPr>
      <w:r w:rsidRPr="005617D6">
        <w:rPr>
          <w:rFonts w:cs="Arial"/>
          <w:bCs/>
          <w:lang w:val="tr-TR"/>
        </w:rPr>
        <w:t xml:space="preserve">AB ülkelerine düzenlenen çalışma ziyaretleri, UKGS </w:t>
      </w:r>
      <w:r w:rsidR="005B741F" w:rsidRPr="005617D6">
        <w:rPr>
          <w:rFonts w:cs="Arial"/>
          <w:bCs/>
          <w:lang w:val="tr-TR"/>
        </w:rPr>
        <w:t>hakkında</w:t>
      </w:r>
      <w:r w:rsidRPr="005617D6">
        <w:rPr>
          <w:rFonts w:cs="Arial"/>
          <w:bCs/>
          <w:lang w:val="tr-TR"/>
        </w:rPr>
        <w:t xml:space="preserve"> katılımcıların bakış açılarını genişletmiş ve bilgi seviyelerini yükseltmiştir. Eğitimler, UKGS’nin uygulanması için kapasitenin geliştirilmesine yardımcı olmuştur. Tüm MEÖ kurumları için ulusal standartların oluşturulmasını destekleyen, MEÖ’de daha </w:t>
      </w:r>
      <w:r w:rsidR="005B741F" w:rsidRPr="005617D6">
        <w:rPr>
          <w:rFonts w:cs="Arial"/>
          <w:bCs/>
          <w:lang w:val="tr-TR"/>
        </w:rPr>
        <w:t>çok</w:t>
      </w:r>
      <w:r w:rsidRPr="005617D6">
        <w:rPr>
          <w:rFonts w:cs="Arial"/>
          <w:bCs/>
          <w:lang w:val="tr-TR"/>
        </w:rPr>
        <w:t xml:space="preserve"> güven yaratacak ve gelecekte akreditasyon için de kullanılabilecek bir Taslak Kalite Yönetimi Standartları El Kitabı üretilmiştir. Öz değerlendirmeyi içeren UKGS Referans ve Rehber El Kitabı hazırlanmıştır.</w:t>
      </w:r>
    </w:p>
    <w:p w:rsidR="003933EA" w:rsidRPr="005617D6" w:rsidRDefault="003933EA" w:rsidP="003933EA">
      <w:pPr>
        <w:jc w:val="both"/>
        <w:rPr>
          <w:rFonts w:cs="Arial"/>
          <w:bCs/>
          <w:lang w:val="tr-TR"/>
        </w:rPr>
      </w:pPr>
      <w:r w:rsidRPr="005617D6">
        <w:rPr>
          <w:rFonts w:cs="Arial"/>
          <w:bCs/>
          <w:lang w:val="tr-TR"/>
        </w:rPr>
        <w:t>MEÖ okul müdürlerinden oluşan bir Mevzuat Çalışma Grubu, mevcut mevzuat yapısını analiz etmiştir. Çalışma Grubu, ayrıca, MEÖ kurumları ve iş piyasası arasında faal bir işbirliğinin kurulması kapsamında öneriler de yapacaktır.</w:t>
      </w:r>
    </w:p>
    <w:p w:rsidR="003933EA" w:rsidRPr="005617D6" w:rsidRDefault="003933EA" w:rsidP="003933EA">
      <w:pPr>
        <w:jc w:val="both"/>
        <w:rPr>
          <w:rFonts w:cs="Arial"/>
          <w:bCs/>
          <w:lang w:val="tr-TR"/>
        </w:rPr>
      </w:pPr>
      <w:r w:rsidRPr="005617D6">
        <w:rPr>
          <w:rFonts w:cs="Arial"/>
          <w:bCs/>
          <w:lang w:val="tr-TR"/>
        </w:rPr>
        <w:t xml:space="preserve">MEÖ kalitesinin artırılması amacıyla, müfredat geliştirmeden önce (R 3), 22 alanda 91 Taslak Meslek Analizi ve mesleki haritalar hazırlanmıştır. 2., 3. ve 4. </w:t>
      </w:r>
      <w:r w:rsidR="00D56E36" w:rsidRPr="005617D6">
        <w:rPr>
          <w:rFonts w:cs="Arial"/>
          <w:bCs/>
          <w:lang w:val="tr-TR"/>
        </w:rPr>
        <w:t>s</w:t>
      </w:r>
      <w:r w:rsidRPr="005617D6">
        <w:rPr>
          <w:rFonts w:cs="Arial"/>
          <w:bCs/>
          <w:lang w:val="tr-TR"/>
        </w:rPr>
        <w:t xml:space="preserve">eviyelerin müfredatı revize </w:t>
      </w:r>
      <w:r w:rsidR="0084244B" w:rsidRPr="005617D6">
        <w:rPr>
          <w:rFonts w:cs="Arial"/>
          <w:bCs/>
          <w:lang w:val="tr-TR"/>
        </w:rPr>
        <w:t>edilmiş</w:t>
      </w:r>
      <w:r w:rsidRPr="005617D6">
        <w:rPr>
          <w:rFonts w:cs="Arial"/>
          <w:bCs/>
          <w:lang w:val="tr-TR"/>
        </w:rPr>
        <w:t xml:space="preserve"> ve 5. seviye müfredatı geliştirilmiştir. Çerçeve öğretim programları ve ilgili program analiz belgeleri 12 alanda 4. ve 5. seviye meslekler için hazırlanmıştır. Ortaöğretimdeki yeniden yapılanma nedeniyle, yeni müfredatın uygulanmasında gecikmeler olmuştur. Ancak, Operasyon 21 Aralık 2014'e kadar uzatıldığından dolayı, bazı pilot uygulamalar gerçekleşecektir.</w:t>
      </w:r>
    </w:p>
    <w:p w:rsidR="003933EA" w:rsidRPr="005617D6" w:rsidRDefault="003933EA" w:rsidP="003933EA">
      <w:pPr>
        <w:jc w:val="both"/>
        <w:rPr>
          <w:rFonts w:cs="Arial"/>
          <w:bCs/>
          <w:lang w:val="tr-TR"/>
        </w:rPr>
      </w:pPr>
      <w:r w:rsidRPr="005617D6">
        <w:rPr>
          <w:rFonts w:eastAsia="Calibri" w:cs="Arial"/>
          <w:bCs/>
          <w:lang w:val="tr-TR"/>
        </w:rPr>
        <w:t>Eğit</w:t>
      </w:r>
      <w:r w:rsidR="00371A80" w:rsidRPr="005617D6">
        <w:rPr>
          <w:rFonts w:eastAsia="Calibri" w:cs="Arial"/>
          <w:bCs/>
          <w:lang w:val="tr-TR"/>
        </w:rPr>
        <w:t>ici</w:t>
      </w:r>
      <w:r w:rsidR="00D56E36" w:rsidRPr="005617D6">
        <w:rPr>
          <w:rFonts w:eastAsia="Calibri" w:cs="Arial"/>
          <w:bCs/>
          <w:lang w:val="tr-TR"/>
        </w:rPr>
        <w:t>ler</w:t>
      </w:r>
      <w:r w:rsidR="00371A80" w:rsidRPr="005617D6">
        <w:rPr>
          <w:rFonts w:eastAsia="Calibri" w:cs="Arial"/>
          <w:bCs/>
          <w:lang w:val="tr-TR"/>
        </w:rPr>
        <w:t>in</w:t>
      </w:r>
      <w:r w:rsidRPr="005617D6">
        <w:rPr>
          <w:rFonts w:eastAsia="Calibri" w:cs="Arial"/>
          <w:bCs/>
          <w:lang w:val="tr-TR"/>
        </w:rPr>
        <w:t xml:space="preserve"> Eğitimi </w:t>
      </w:r>
      <w:r w:rsidR="00D56E36" w:rsidRPr="005617D6">
        <w:rPr>
          <w:rFonts w:cs="Arial"/>
          <w:bCs/>
          <w:lang w:val="tr-TR"/>
        </w:rPr>
        <w:t>gerçekleştirilmiştir</w:t>
      </w:r>
      <w:r w:rsidRPr="005617D6">
        <w:rPr>
          <w:rFonts w:cs="Arial"/>
          <w:bCs/>
          <w:lang w:val="tr-TR"/>
        </w:rPr>
        <w:t xml:space="preserve"> </w:t>
      </w:r>
      <w:r w:rsidRPr="005617D6">
        <w:rPr>
          <w:rFonts w:eastAsia="Calibri" w:cs="Arial"/>
          <w:bCs/>
          <w:lang w:val="tr-TR"/>
        </w:rPr>
        <w:t xml:space="preserve">ve </w:t>
      </w:r>
      <w:r w:rsidRPr="005617D6">
        <w:rPr>
          <w:rFonts w:cs="Arial"/>
          <w:bCs/>
          <w:lang w:val="tr-TR"/>
        </w:rPr>
        <w:t>i</w:t>
      </w:r>
      <w:r w:rsidRPr="005617D6">
        <w:rPr>
          <w:rFonts w:eastAsia="Calibri" w:cs="Arial"/>
          <w:bCs/>
          <w:lang w:val="tr-TR"/>
        </w:rPr>
        <w:t>darecil</w:t>
      </w:r>
      <w:r w:rsidRPr="005617D6">
        <w:rPr>
          <w:rFonts w:cs="Arial"/>
          <w:bCs/>
          <w:lang w:val="tr-TR"/>
        </w:rPr>
        <w:t>erin ve öğretmenlerin kapasitelerini</w:t>
      </w:r>
      <w:r w:rsidRPr="005617D6">
        <w:rPr>
          <w:rFonts w:eastAsia="Calibri" w:cs="Arial"/>
          <w:bCs/>
          <w:lang w:val="tr-TR"/>
        </w:rPr>
        <w:t xml:space="preserve"> geliştir</w:t>
      </w:r>
      <w:r w:rsidRPr="005617D6">
        <w:rPr>
          <w:rFonts w:cs="Arial"/>
          <w:bCs/>
          <w:lang w:val="tr-TR"/>
        </w:rPr>
        <w:t xml:space="preserve">mek amacıyla, </w:t>
      </w:r>
      <w:r w:rsidRPr="005617D6">
        <w:rPr>
          <w:rFonts w:eastAsia="Calibri" w:cs="Arial"/>
          <w:bCs/>
          <w:lang w:val="tr-TR"/>
        </w:rPr>
        <w:t>İsve</w:t>
      </w:r>
      <w:r w:rsidRPr="005617D6">
        <w:rPr>
          <w:rFonts w:cs="Arial"/>
          <w:bCs/>
          <w:lang w:val="tr-TR"/>
        </w:rPr>
        <w:t>ç ve Danimarka</w:t>
      </w:r>
      <w:r w:rsidR="00D56E36" w:rsidRPr="005617D6">
        <w:rPr>
          <w:rFonts w:cs="Arial"/>
          <w:bCs/>
          <w:lang w:val="tr-TR"/>
        </w:rPr>
        <w:t>’ya</w:t>
      </w:r>
      <w:r w:rsidRPr="005617D6">
        <w:rPr>
          <w:rFonts w:cs="Arial"/>
          <w:bCs/>
          <w:lang w:val="tr-TR"/>
        </w:rPr>
        <w:t xml:space="preserve"> çalışma ziyaretleri </w:t>
      </w:r>
      <w:r w:rsidR="00D56E36" w:rsidRPr="005617D6">
        <w:rPr>
          <w:rFonts w:cs="Arial"/>
          <w:bCs/>
          <w:lang w:val="tr-TR"/>
        </w:rPr>
        <w:t>düzenlenmiştir</w:t>
      </w:r>
      <w:r w:rsidRPr="005617D6">
        <w:rPr>
          <w:rFonts w:cs="Arial"/>
          <w:bCs/>
          <w:lang w:val="tr-TR"/>
        </w:rPr>
        <w:t xml:space="preserve"> (S 4).</w:t>
      </w:r>
    </w:p>
    <w:p w:rsidR="003933EA" w:rsidRPr="005617D6" w:rsidRDefault="003933EA" w:rsidP="003933EA">
      <w:pPr>
        <w:jc w:val="both"/>
        <w:rPr>
          <w:rFonts w:eastAsia="Calibri" w:cs="Arial"/>
          <w:bCs/>
          <w:lang w:val="tr-TR"/>
        </w:rPr>
      </w:pPr>
      <w:r w:rsidRPr="005617D6">
        <w:rPr>
          <w:rFonts w:cs="Arial"/>
          <w:bCs/>
          <w:lang w:val="tr-TR"/>
        </w:rPr>
        <w:t>M</w:t>
      </w:r>
      <w:r w:rsidRPr="005617D6">
        <w:rPr>
          <w:rFonts w:eastAsia="Calibri" w:cs="Arial"/>
          <w:bCs/>
          <w:lang w:val="tr-TR"/>
        </w:rPr>
        <w:t>esleki rehb</w:t>
      </w:r>
      <w:r w:rsidRPr="005617D6">
        <w:rPr>
          <w:rFonts w:cs="Arial"/>
          <w:bCs/>
          <w:lang w:val="tr-TR"/>
        </w:rPr>
        <w:t xml:space="preserve">erlik ve danışmanlık hizmetlerini iyileştirmek amacıyla </w:t>
      </w:r>
      <w:r w:rsidRPr="005617D6">
        <w:rPr>
          <w:rFonts w:eastAsia="Calibri" w:cs="Arial"/>
          <w:bCs/>
          <w:lang w:val="tr-TR"/>
        </w:rPr>
        <w:t>Mesleki Rehberlik ve Kariyer Danışmanlığı Çalışma Grubu için</w:t>
      </w:r>
      <w:r w:rsidRPr="005617D6">
        <w:rPr>
          <w:rFonts w:cs="Arial"/>
          <w:bCs/>
          <w:lang w:val="tr-TR"/>
        </w:rPr>
        <w:t xml:space="preserve"> </w:t>
      </w:r>
      <w:r w:rsidRPr="005617D6">
        <w:rPr>
          <w:rFonts w:eastAsia="Calibri" w:cs="Arial"/>
          <w:bCs/>
          <w:lang w:val="tr-TR"/>
        </w:rPr>
        <w:t>Mesleki Rehberlik ve Kariyer Danışmanlığı Hizmetleri alanında</w:t>
      </w:r>
      <w:r w:rsidRPr="005617D6">
        <w:rPr>
          <w:rFonts w:cs="Arial"/>
          <w:bCs/>
          <w:lang w:val="tr-TR"/>
        </w:rPr>
        <w:t xml:space="preserve"> eğitim düzenlenmiştir.</w:t>
      </w:r>
    </w:p>
    <w:p w:rsidR="003933EA" w:rsidRPr="005617D6" w:rsidRDefault="003933EA" w:rsidP="003933EA">
      <w:pPr>
        <w:jc w:val="both"/>
        <w:rPr>
          <w:rFonts w:cs="Arial"/>
          <w:bCs/>
          <w:lang w:val="tr-TR"/>
        </w:rPr>
      </w:pPr>
      <w:r w:rsidRPr="005617D6">
        <w:rPr>
          <w:rFonts w:cs="Arial"/>
          <w:bCs/>
          <w:lang w:val="tr-TR"/>
        </w:rPr>
        <w:t>S</w:t>
      </w:r>
      <w:r w:rsidRPr="005617D6">
        <w:rPr>
          <w:rFonts w:eastAsia="Calibri" w:cs="Arial"/>
          <w:bCs/>
          <w:lang w:val="tr-TR"/>
        </w:rPr>
        <w:t xml:space="preserve"> 6, Artan MEÖ Çekiciliği</w:t>
      </w:r>
      <w:r w:rsidRPr="005617D6">
        <w:rPr>
          <w:rFonts w:cs="Arial"/>
          <w:bCs/>
          <w:lang w:val="tr-TR"/>
        </w:rPr>
        <w:t xml:space="preserve"> altında, </w:t>
      </w:r>
      <w:r w:rsidRPr="005617D6">
        <w:rPr>
          <w:rFonts w:eastAsia="Calibri" w:cs="Arial"/>
          <w:bCs/>
          <w:lang w:val="tr-TR"/>
        </w:rPr>
        <w:t>farkındalı</w:t>
      </w:r>
      <w:r w:rsidR="00FA6113" w:rsidRPr="005617D6">
        <w:rPr>
          <w:rFonts w:eastAsia="Calibri" w:cs="Arial"/>
          <w:bCs/>
          <w:lang w:val="tr-TR"/>
        </w:rPr>
        <w:t>ğın</w:t>
      </w:r>
      <w:r w:rsidRPr="005617D6">
        <w:rPr>
          <w:rFonts w:eastAsia="Calibri" w:cs="Arial"/>
          <w:bCs/>
          <w:lang w:val="tr-TR"/>
        </w:rPr>
        <w:t xml:space="preserve"> artırılmasına ve MEÖ okullarının tercih edilmesine katkı sağla</w:t>
      </w:r>
      <w:r w:rsidRPr="005617D6">
        <w:rPr>
          <w:rFonts w:cs="Arial"/>
          <w:bCs/>
          <w:lang w:val="tr-TR"/>
        </w:rPr>
        <w:t xml:space="preserve">yacak </w:t>
      </w:r>
      <w:r w:rsidR="00156875" w:rsidRPr="005617D6">
        <w:rPr>
          <w:rFonts w:cs="Arial"/>
          <w:bCs/>
          <w:lang w:val="tr-TR"/>
        </w:rPr>
        <w:t>birçok</w:t>
      </w:r>
      <w:r w:rsidRPr="005617D6">
        <w:rPr>
          <w:rFonts w:cs="Arial"/>
          <w:bCs/>
          <w:lang w:val="tr-TR"/>
        </w:rPr>
        <w:t xml:space="preserve"> </w:t>
      </w:r>
      <w:r w:rsidRPr="005617D6">
        <w:rPr>
          <w:rFonts w:eastAsia="Calibri" w:cs="Arial"/>
          <w:bCs/>
          <w:lang w:val="tr-TR"/>
        </w:rPr>
        <w:t xml:space="preserve">halkla ilişkiler </w:t>
      </w:r>
      <w:r w:rsidRPr="005617D6">
        <w:rPr>
          <w:rFonts w:cs="Arial"/>
          <w:bCs/>
          <w:lang w:val="tr-TR"/>
        </w:rPr>
        <w:t xml:space="preserve">faaliyeti </w:t>
      </w:r>
      <w:r w:rsidR="00FA6113" w:rsidRPr="005617D6">
        <w:rPr>
          <w:rFonts w:cs="Arial"/>
          <w:bCs/>
          <w:lang w:val="tr-TR"/>
        </w:rPr>
        <w:t>gerçekleştirilmiştir</w:t>
      </w:r>
      <w:r w:rsidRPr="005617D6">
        <w:rPr>
          <w:rFonts w:cs="Arial"/>
          <w:bCs/>
          <w:lang w:val="tr-TR"/>
        </w:rPr>
        <w:t>.</w:t>
      </w:r>
      <w:r w:rsidRPr="005617D6">
        <w:rPr>
          <w:rFonts w:eastAsia="Calibri" w:cs="Arial"/>
          <w:bCs/>
          <w:lang w:val="tr-TR"/>
        </w:rPr>
        <w:t xml:space="preserve"> 21 pilot ilde kariyer</w:t>
      </w:r>
      <w:r w:rsidRPr="005617D6">
        <w:rPr>
          <w:rFonts w:cs="Arial"/>
          <w:bCs/>
          <w:lang w:val="tr-TR"/>
        </w:rPr>
        <w:t xml:space="preserve"> ve</w:t>
      </w:r>
      <w:r w:rsidRPr="005617D6">
        <w:rPr>
          <w:rFonts w:eastAsia="Calibri" w:cs="Arial"/>
          <w:bCs/>
          <w:lang w:val="tr-TR"/>
        </w:rPr>
        <w:t xml:space="preserve"> bilgilendirme günleri</w:t>
      </w:r>
      <w:r w:rsidRPr="005617D6">
        <w:rPr>
          <w:rFonts w:cs="Arial"/>
          <w:bCs/>
          <w:lang w:val="tr-TR"/>
        </w:rPr>
        <w:t xml:space="preserve"> yapılmış</w:t>
      </w:r>
      <w:r w:rsidRPr="005617D6">
        <w:rPr>
          <w:rFonts w:eastAsia="Calibri" w:cs="Arial"/>
          <w:bCs/>
          <w:lang w:val="tr-TR"/>
        </w:rPr>
        <w:t xml:space="preserve">, </w:t>
      </w:r>
      <w:r w:rsidRPr="005617D6">
        <w:rPr>
          <w:rFonts w:cs="Arial"/>
          <w:bCs/>
          <w:lang w:val="tr-TR"/>
        </w:rPr>
        <w:t>okul</w:t>
      </w:r>
      <w:r w:rsidRPr="005617D6">
        <w:rPr>
          <w:rFonts w:eastAsia="Calibri" w:cs="Arial"/>
          <w:bCs/>
          <w:lang w:val="tr-TR"/>
        </w:rPr>
        <w:t xml:space="preserve"> yöneticileri</w:t>
      </w:r>
      <w:r w:rsidRPr="005617D6">
        <w:rPr>
          <w:rFonts w:cs="Arial"/>
          <w:bCs/>
          <w:lang w:val="tr-TR"/>
        </w:rPr>
        <w:t>nin</w:t>
      </w:r>
      <w:r w:rsidRPr="005617D6">
        <w:rPr>
          <w:rFonts w:eastAsia="Calibri" w:cs="Arial"/>
          <w:bCs/>
          <w:lang w:val="tr-TR"/>
        </w:rPr>
        <w:t>, öğretmenleri</w:t>
      </w:r>
      <w:r w:rsidRPr="005617D6">
        <w:rPr>
          <w:rFonts w:cs="Arial"/>
          <w:bCs/>
          <w:lang w:val="tr-TR"/>
        </w:rPr>
        <w:t>n</w:t>
      </w:r>
      <w:r w:rsidRPr="005617D6">
        <w:rPr>
          <w:rFonts w:eastAsia="Calibri" w:cs="Arial"/>
          <w:bCs/>
          <w:lang w:val="tr-TR"/>
        </w:rPr>
        <w:t>, özel sektör</w:t>
      </w:r>
      <w:r w:rsidRPr="005617D6">
        <w:rPr>
          <w:rFonts w:cs="Arial"/>
          <w:bCs/>
          <w:lang w:val="tr-TR"/>
        </w:rPr>
        <w:t>ün</w:t>
      </w:r>
      <w:r w:rsidRPr="005617D6">
        <w:rPr>
          <w:rFonts w:eastAsia="Calibri" w:cs="Arial"/>
          <w:bCs/>
          <w:lang w:val="tr-TR"/>
        </w:rPr>
        <w:t>, ticaret birlikleri</w:t>
      </w:r>
      <w:r w:rsidRPr="005617D6">
        <w:rPr>
          <w:rFonts w:cs="Arial"/>
          <w:bCs/>
          <w:lang w:val="tr-TR"/>
        </w:rPr>
        <w:t>nin</w:t>
      </w:r>
      <w:r w:rsidRPr="005617D6">
        <w:rPr>
          <w:rFonts w:eastAsia="Calibri" w:cs="Arial"/>
          <w:bCs/>
          <w:lang w:val="tr-TR"/>
        </w:rPr>
        <w:t>, sosyal ortaklar</w:t>
      </w:r>
      <w:r w:rsidRPr="005617D6">
        <w:rPr>
          <w:rFonts w:cs="Arial"/>
          <w:bCs/>
          <w:lang w:val="tr-TR"/>
        </w:rPr>
        <w:t>ın</w:t>
      </w:r>
      <w:r w:rsidRPr="005617D6">
        <w:rPr>
          <w:rFonts w:eastAsia="Calibri" w:cs="Arial"/>
          <w:bCs/>
          <w:lang w:val="tr-TR"/>
        </w:rPr>
        <w:t xml:space="preserve"> ve yerel medya</w:t>
      </w:r>
      <w:r w:rsidRPr="005617D6">
        <w:rPr>
          <w:rFonts w:cs="Arial"/>
          <w:bCs/>
          <w:lang w:val="tr-TR"/>
        </w:rPr>
        <w:t xml:space="preserve">nın katılımı ile sektörel seminerler düzenlenmiştir. </w:t>
      </w:r>
    </w:p>
    <w:p w:rsidR="003933EA" w:rsidRPr="005617D6" w:rsidRDefault="003933EA" w:rsidP="003933EA">
      <w:pPr>
        <w:spacing w:before="60" w:after="60"/>
        <w:jc w:val="both"/>
        <w:rPr>
          <w:rFonts w:cs="Arial"/>
          <w:sz w:val="18"/>
          <w:szCs w:val="18"/>
          <w:lang w:val="tr-TR"/>
        </w:rPr>
      </w:pPr>
      <w:r w:rsidRPr="005617D6">
        <w:rPr>
          <w:rFonts w:cs="Arial"/>
          <w:bCs/>
          <w:lang w:val="tr-TR"/>
        </w:rPr>
        <w:t xml:space="preserve">Bu sonuçların başarılması, Operasyon </w:t>
      </w:r>
      <w:r w:rsidR="0084244B" w:rsidRPr="005617D6">
        <w:rPr>
          <w:rFonts w:cs="Arial"/>
          <w:bCs/>
          <w:lang w:val="tr-TR"/>
        </w:rPr>
        <w:t>Amacının</w:t>
      </w:r>
      <w:r w:rsidRPr="005617D6">
        <w:rPr>
          <w:rFonts w:cs="Arial"/>
          <w:bCs/>
          <w:lang w:val="tr-TR"/>
        </w:rPr>
        <w:t xml:space="preserve"> geçekleştirilmesine katkı sağlayacaktır. MEB içindeki </w:t>
      </w:r>
      <w:r w:rsidRPr="005617D6">
        <w:rPr>
          <w:rFonts w:eastAsia="Calibri" w:cs="Arial"/>
          <w:bCs/>
          <w:lang w:val="tr-TR"/>
        </w:rPr>
        <w:t>Kalite Geliştirme Merkezi</w:t>
      </w:r>
      <w:r w:rsidRPr="005617D6">
        <w:rPr>
          <w:rFonts w:cs="Arial"/>
          <w:bCs/>
          <w:lang w:val="tr-TR"/>
        </w:rPr>
        <w:t xml:space="preserve">, eğitimlerde kalite güvencesinin sağlanmasına yönelik </w:t>
      </w:r>
      <w:r w:rsidR="009534F7" w:rsidRPr="005617D6">
        <w:rPr>
          <w:rFonts w:cs="Arial"/>
          <w:bCs/>
          <w:lang w:val="tr-TR"/>
        </w:rPr>
        <w:t>bir işlev</w:t>
      </w:r>
      <w:r w:rsidRPr="005617D6">
        <w:rPr>
          <w:rFonts w:cs="Arial"/>
          <w:bCs/>
          <w:lang w:val="tr-TR"/>
        </w:rPr>
        <w:t xml:space="preserve"> üstlenecektir. </w:t>
      </w:r>
      <w:r w:rsidRPr="005617D6">
        <w:rPr>
          <w:rFonts w:eastAsia="Calibri" w:cs="Arial"/>
          <w:bCs/>
          <w:lang w:val="tr-TR"/>
        </w:rPr>
        <w:t>MEÖ</w:t>
      </w:r>
      <w:r w:rsidR="009534F7" w:rsidRPr="005617D6">
        <w:rPr>
          <w:rFonts w:eastAsia="Calibri" w:cs="Arial"/>
          <w:bCs/>
          <w:lang w:val="tr-TR"/>
        </w:rPr>
        <w:t xml:space="preserve"> alanında</w:t>
      </w:r>
      <w:r w:rsidRPr="005617D6">
        <w:rPr>
          <w:rFonts w:eastAsia="Calibri" w:cs="Arial"/>
          <w:bCs/>
          <w:lang w:val="tr-TR"/>
        </w:rPr>
        <w:t xml:space="preserve"> ciddi bir zayıflık olan mesleki rehberlik ve danışman</w:t>
      </w:r>
      <w:r w:rsidRPr="005617D6">
        <w:rPr>
          <w:rFonts w:cs="Arial"/>
          <w:bCs/>
          <w:lang w:val="tr-TR"/>
        </w:rPr>
        <w:t>lık konusunda eğitilen öğretmen ve okul idarecilerinin, eğitim faaliyetleri ve çalışma ziyaretleri sonucu</w:t>
      </w:r>
      <w:r w:rsidR="009534F7" w:rsidRPr="005617D6">
        <w:rPr>
          <w:rFonts w:cs="Arial"/>
          <w:bCs/>
          <w:lang w:val="tr-TR"/>
        </w:rPr>
        <w:t>nda</w:t>
      </w:r>
      <w:r w:rsidRPr="005617D6">
        <w:rPr>
          <w:rFonts w:cs="Arial"/>
          <w:bCs/>
          <w:lang w:val="tr-TR"/>
        </w:rPr>
        <w:t xml:space="preserve"> kapasiteleri gelişmiştir. Çalışma ziyaretleri, s</w:t>
      </w:r>
      <w:r w:rsidRPr="005617D6">
        <w:rPr>
          <w:rFonts w:eastAsia="Calibri" w:cs="Arial"/>
          <w:bCs/>
          <w:lang w:val="tr-TR"/>
        </w:rPr>
        <w:t>istem içindeki birçok farklı katılımcının bakış açı</w:t>
      </w:r>
      <w:r w:rsidR="009D0EDE" w:rsidRPr="005617D6">
        <w:rPr>
          <w:rFonts w:cs="Arial"/>
          <w:bCs/>
          <w:lang w:val="tr-TR"/>
        </w:rPr>
        <w:t>sı</w:t>
      </w:r>
      <w:r w:rsidRPr="005617D6">
        <w:rPr>
          <w:rFonts w:eastAsia="Calibri" w:cs="Arial"/>
          <w:bCs/>
          <w:lang w:val="tr-TR"/>
        </w:rPr>
        <w:t xml:space="preserve"> ve </w:t>
      </w:r>
      <w:r w:rsidRPr="005617D6">
        <w:rPr>
          <w:rFonts w:cs="Arial"/>
          <w:bCs/>
          <w:lang w:val="tr-TR"/>
        </w:rPr>
        <w:lastRenderedPageBreak/>
        <w:t xml:space="preserve">vizyonlarını genişletmiş, farklı </w:t>
      </w:r>
      <w:r w:rsidRPr="005617D6">
        <w:rPr>
          <w:rFonts w:eastAsia="Calibri" w:cs="Arial"/>
          <w:bCs/>
          <w:lang w:val="tr-TR"/>
        </w:rPr>
        <w:t>MEÖ sistemleri</w:t>
      </w:r>
      <w:r w:rsidRPr="005617D6">
        <w:rPr>
          <w:rFonts w:cs="Arial"/>
          <w:bCs/>
          <w:lang w:val="tr-TR"/>
        </w:rPr>
        <w:t>ni</w:t>
      </w:r>
      <w:r w:rsidRPr="005617D6">
        <w:rPr>
          <w:rFonts w:eastAsia="Calibri" w:cs="Arial"/>
          <w:bCs/>
          <w:lang w:val="tr-TR"/>
        </w:rPr>
        <w:t xml:space="preserve"> ve kurum</w:t>
      </w:r>
      <w:r w:rsidRPr="005617D6">
        <w:rPr>
          <w:rFonts w:cs="Arial"/>
          <w:bCs/>
          <w:lang w:val="tr-TR"/>
        </w:rPr>
        <w:t>larını</w:t>
      </w:r>
      <w:r w:rsidRPr="005617D6">
        <w:rPr>
          <w:rFonts w:eastAsia="Calibri" w:cs="Arial"/>
          <w:bCs/>
          <w:lang w:val="tr-TR"/>
        </w:rPr>
        <w:t xml:space="preserve"> </w:t>
      </w:r>
      <w:r w:rsidRPr="005617D6">
        <w:rPr>
          <w:rFonts w:cs="Arial"/>
          <w:bCs/>
          <w:lang w:val="tr-TR"/>
        </w:rPr>
        <w:t xml:space="preserve">gözlemleme fırsatı ve </w:t>
      </w:r>
      <w:r w:rsidRPr="005617D6">
        <w:rPr>
          <w:rFonts w:eastAsia="Calibri" w:cs="Arial"/>
          <w:bCs/>
          <w:lang w:val="tr-TR"/>
        </w:rPr>
        <w:t>Türkiye için en uygun çözümü düşünmelerine imkan vermiştir.</w:t>
      </w:r>
      <w:r w:rsidRPr="005617D6">
        <w:rPr>
          <w:rFonts w:cs="Arial"/>
          <w:bCs/>
          <w:lang w:val="tr-TR"/>
        </w:rPr>
        <w:t xml:space="preserve"> Yenilenen müfredat özel sektörün ihtiyaçları doğrultusunda uyum</w:t>
      </w:r>
      <w:r w:rsidR="009D0EDE" w:rsidRPr="005617D6">
        <w:rPr>
          <w:rFonts w:cs="Arial"/>
          <w:bCs/>
          <w:lang w:val="tr-TR"/>
        </w:rPr>
        <w:t>lu</w:t>
      </w:r>
      <w:r w:rsidRPr="005617D6">
        <w:rPr>
          <w:rFonts w:cs="Arial"/>
          <w:bCs/>
          <w:lang w:val="tr-TR"/>
        </w:rPr>
        <w:t>laştırılmıştır</w:t>
      </w:r>
      <w:r w:rsidRPr="005617D6">
        <w:rPr>
          <w:rFonts w:cs="Arial"/>
          <w:sz w:val="18"/>
          <w:szCs w:val="18"/>
          <w:lang w:val="tr-TR"/>
        </w:rPr>
        <w:t>.</w:t>
      </w:r>
    </w:p>
    <w:p w:rsidR="003933EA" w:rsidRPr="005617D6" w:rsidRDefault="003933EA" w:rsidP="003933EA">
      <w:pPr>
        <w:spacing w:before="60" w:after="60"/>
        <w:jc w:val="both"/>
        <w:rPr>
          <w:rFonts w:cs="Arial"/>
          <w:sz w:val="18"/>
          <w:szCs w:val="18"/>
          <w:lang w:val="tr-TR"/>
        </w:rPr>
      </w:pPr>
    </w:p>
    <w:p w:rsidR="003933EA" w:rsidRPr="005617D6" w:rsidRDefault="003933EA" w:rsidP="0003146A">
      <w:pPr>
        <w:spacing w:before="60" w:after="60"/>
        <w:jc w:val="both"/>
        <w:rPr>
          <w:rFonts w:cs="Arial"/>
          <w:sz w:val="18"/>
          <w:szCs w:val="18"/>
          <w:lang w:val="tr-TR"/>
        </w:rPr>
      </w:pPr>
      <w:r w:rsidRPr="005617D6">
        <w:rPr>
          <w:rFonts w:cs="Arial"/>
          <w:bCs/>
          <w:lang w:val="tr-TR"/>
        </w:rPr>
        <w:t xml:space="preserve">Ayrıca, Operasyon; TİSK, TOBB, TESK, İŞKUR, </w:t>
      </w:r>
      <w:r w:rsidR="00751A47" w:rsidRPr="005617D6">
        <w:rPr>
          <w:rFonts w:eastAsia="Calibri" w:cs="Arial"/>
          <w:bCs/>
          <w:lang w:val="tr-TR"/>
        </w:rPr>
        <w:t>okullar, MEÖ merkezleri ve</w:t>
      </w:r>
      <w:r w:rsidRPr="005617D6">
        <w:rPr>
          <w:rFonts w:eastAsia="Calibri" w:cs="Arial"/>
          <w:bCs/>
          <w:lang w:val="tr-TR"/>
        </w:rPr>
        <w:t xml:space="preserve"> özel sektör</w:t>
      </w:r>
      <w:r w:rsidRPr="005617D6">
        <w:rPr>
          <w:rFonts w:cs="Arial"/>
          <w:bCs/>
          <w:lang w:val="tr-TR"/>
        </w:rPr>
        <w:t xml:space="preserve"> gibi</w:t>
      </w:r>
      <w:r w:rsidR="0003146A" w:rsidRPr="005617D6">
        <w:rPr>
          <w:rFonts w:cs="Arial"/>
          <w:sz w:val="18"/>
          <w:szCs w:val="18"/>
          <w:lang w:val="tr-TR"/>
        </w:rPr>
        <w:t xml:space="preserve"> </w:t>
      </w:r>
      <w:r w:rsidRPr="005617D6">
        <w:rPr>
          <w:rFonts w:eastAsia="Calibri" w:cs="Arial"/>
          <w:bCs/>
          <w:lang w:val="tr-TR"/>
        </w:rPr>
        <w:t xml:space="preserve">paydaşların katıldığı ve aralarında bir diyalog oluşturan birçok faaliyeti ile </w:t>
      </w:r>
      <w:r w:rsidRPr="005617D6">
        <w:rPr>
          <w:rFonts w:cs="Arial"/>
          <w:bCs/>
          <w:lang w:val="tr-TR"/>
        </w:rPr>
        <w:t xml:space="preserve">sosyal ortaklar </w:t>
      </w:r>
      <w:r w:rsidRPr="005617D6">
        <w:rPr>
          <w:rFonts w:eastAsia="Calibri" w:cs="Arial"/>
          <w:bCs/>
          <w:lang w:val="tr-TR"/>
        </w:rPr>
        <w:t xml:space="preserve">arasındaki işbirliğini </w:t>
      </w:r>
      <w:r w:rsidRPr="005617D6">
        <w:rPr>
          <w:rFonts w:cs="Arial"/>
          <w:bCs/>
          <w:lang w:val="tr-TR"/>
        </w:rPr>
        <w:t>tetiklemiştir.</w:t>
      </w:r>
    </w:p>
    <w:p w:rsidR="003933EA" w:rsidRPr="005617D6" w:rsidRDefault="003933EA" w:rsidP="00156875">
      <w:pPr>
        <w:spacing w:before="100" w:beforeAutospacing="1" w:after="100" w:afterAutospacing="1"/>
        <w:jc w:val="both"/>
        <w:rPr>
          <w:rFonts w:cs="Arial"/>
          <w:bCs/>
          <w:lang w:val="tr-TR"/>
        </w:rPr>
      </w:pPr>
      <w:r w:rsidRPr="005617D6">
        <w:rPr>
          <w:rFonts w:cs="Arial"/>
          <w:bCs/>
          <w:lang w:val="tr-TR"/>
        </w:rPr>
        <w:t>İ</w:t>
      </w:r>
      <w:r w:rsidRPr="005617D6">
        <w:rPr>
          <w:rFonts w:eastAsia="Calibri" w:cs="Arial"/>
          <w:bCs/>
          <w:lang w:val="tr-TR"/>
        </w:rPr>
        <w:t xml:space="preserve">letişim faaliyetleri MEÖ </w:t>
      </w:r>
      <w:r w:rsidR="009D0EDE" w:rsidRPr="005617D6">
        <w:rPr>
          <w:rFonts w:eastAsia="Calibri" w:cs="Arial"/>
          <w:bCs/>
          <w:lang w:val="tr-TR"/>
        </w:rPr>
        <w:t>hakkında</w:t>
      </w:r>
      <w:r w:rsidRPr="005617D6">
        <w:rPr>
          <w:rFonts w:eastAsia="Calibri" w:cs="Arial"/>
          <w:bCs/>
          <w:lang w:val="tr-TR"/>
        </w:rPr>
        <w:t xml:space="preserve"> farkındalık kazandırılmasına katkı sağlamıştır</w:t>
      </w:r>
    </w:p>
    <w:p w:rsidR="003933EA" w:rsidRPr="005617D6" w:rsidRDefault="003933EA" w:rsidP="00156875">
      <w:pPr>
        <w:pStyle w:val="ListeParagraf"/>
        <w:numPr>
          <w:ilvl w:val="2"/>
          <w:numId w:val="4"/>
        </w:numPr>
        <w:spacing w:before="100" w:beforeAutospacing="1" w:after="100" w:afterAutospacing="1"/>
        <w:rPr>
          <w:rFonts w:cs="Arial"/>
          <w:b/>
          <w:bCs/>
          <w:lang w:val="tr-TR"/>
        </w:rPr>
      </w:pPr>
      <w:r w:rsidRPr="005617D6">
        <w:rPr>
          <w:rFonts w:cs="Arial"/>
          <w:b/>
          <w:bCs/>
          <w:lang w:val="tr-TR"/>
        </w:rPr>
        <w:t>Etki</w:t>
      </w:r>
    </w:p>
    <w:p w:rsidR="003933EA" w:rsidRPr="005617D6" w:rsidRDefault="003933EA" w:rsidP="00156875">
      <w:pPr>
        <w:spacing w:before="100" w:beforeAutospacing="1" w:after="100" w:afterAutospacing="1"/>
        <w:jc w:val="both"/>
        <w:rPr>
          <w:rFonts w:cs="Arial"/>
          <w:bCs/>
          <w:lang w:val="tr-TR"/>
        </w:rPr>
      </w:pPr>
      <w:r w:rsidRPr="005617D6">
        <w:rPr>
          <w:rFonts w:eastAsia="Calibri" w:cs="Arial"/>
          <w:bCs/>
          <w:lang w:val="tr-TR"/>
        </w:rPr>
        <w:t xml:space="preserve">Operasyonun Genel </w:t>
      </w:r>
      <w:r w:rsidR="00156875" w:rsidRPr="005617D6">
        <w:rPr>
          <w:rFonts w:eastAsia="Calibri" w:cs="Arial"/>
          <w:bCs/>
          <w:lang w:val="tr-TR"/>
        </w:rPr>
        <w:t>Hedefi; MEÖ</w:t>
      </w:r>
      <w:r w:rsidRPr="005617D6">
        <w:rPr>
          <w:rFonts w:eastAsia="Calibri" w:cs="Arial"/>
          <w:bCs/>
          <w:lang w:val="tr-TR"/>
        </w:rPr>
        <w:t xml:space="preserve"> kalitesinin artırılması yoluyla insan kaynaklarına yatırımın teşvik edilmesi</w:t>
      </w:r>
      <w:r w:rsidRPr="005617D6">
        <w:rPr>
          <w:rFonts w:cs="Arial"/>
          <w:bCs/>
          <w:lang w:val="tr-TR"/>
        </w:rPr>
        <w:t xml:space="preserve"> ve m</w:t>
      </w:r>
      <w:r w:rsidRPr="005617D6">
        <w:rPr>
          <w:rFonts w:eastAsia="Calibri" w:cs="Arial"/>
          <w:bCs/>
          <w:lang w:val="tr-TR"/>
        </w:rPr>
        <w:t>esleki eğitim ve iş piyasası arasındaki bağlantıların iyileştirilmesi</w:t>
      </w:r>
      <w:r w:rsidRPr="005617D6">
        <w:rPr>
          <w:rFonts w:cs="Arial"/>
          <w:bCs/>
          <w:lang w:val="tr-TR"/>
        </w:rPr>
        <w:t>dir.</w:t>
      </w:r>
    </w:p>
    <w:p w:rsidR="003933EA" w:rsidRPr="005617D6" w:rsidRDefault="003933EA" w:rsidP="00156875">
      <w:pPr>
        <w:spacing w:before="100" w:beforeAutospacing="1" w:after="100" w:afterAutospacing="1"/>
        <w:jc w:val="both"/>
        <w:rPr>
          <w:rFonts w:cs="Arial"/>
          <w:bCs/>
          <w:lang w:val="tr-TR"/>
        </w:rPr>
      </w:pPr>
      <w:r w:rsidRPr="005617D6">
        <w:rPr>
          <w:rFonts w:cs="Arial"/>
          <w:bCs/>
          <w:lang w:val="tr-TR"/>
        </w:rPr>
        <w:t>Ö</w:t>
      </w:r>
      <w:r w:rsidRPr="005617D6">
        <w:rPr>
          <w:rFonts w:eastAsia="Calibri" w:cs="Arial"/>
          <w:bCs/>
          <w:lang w:val="tr-TR"/>
        </w:rPr>
        <w:t>zel sektör katı</w:t>
      </w:r>
      <w:r w:rsidRPr="005617D6">
        <w:rPr>
          <w:rFonts w:cs="Arial"/>
          <w:bCs/>
          <w:lang w:val="tr-TR"/>
        </w:rPr>
        <w:t>lı</w:t>
      </w:r>
      <w:r w:rsidRPr="005617D6">
        <w:rPr>
          <w:rFonts w:eastAsia="Calibri" w:cs="Arial"/>
          <w:bCs/>
          <w:lang w:val="tr-TR"/>
        </w:rPr>
        <w:t xml:space="preserve">mıyla ortak çalışmalar kapsamında </w:t>
      </w:r>
      <w:r w:rsidRPr="005617D6">
        <w:rPr>
          <w:rFonts w:cs="Arial"/>
          <w:bCs/>
          <w:lang w:val="tr-TR"/>
        </w:rPr>
        <w:t>geliştirilen</w:t>
      </w:r>
      <w:r w:rsidRPr="005617D6">
        <w:rPr>
          <w:rFonts w:eastAsia="Calibri" w:cs="Arial"/>
          <w:bCs/>
          <w:lang w:val="tr-TR"/>
        </w:rPr>
        <w:t xml:space="preserve"> ve özel sektörün değişen ihtiyaçlarına daha iyi bir şekilde cevap v</w:t>
      </w:r>
      <w:r w:rsidRPr="005617D6">
        <w:rPr>
          <w:rFonts w:cs="Arial"/>
          <w:bCs/>
          <w:lang w:val="tr-TR"/>
        </w:rPr>
        <w:t>eren yeni</w:t>
      </w:r>
      <w:r w:rsidRPr="005617D6">
        <w:rPr>
          <w:rFonts w:eastAsia="Calibri" w:cs="Arial"/>
          <w:bCs/>
          <w:lang w:val="tr-TR"/>
        </w:rPr>
        <w:t xml:space="preserve"> müfredat</w:t>
      </w:r>
      <w:r w:rsidRPr="005617D6">
        <w:rPr>
          <w:rFonts w:cs="Arial"/>
          <w:bCs/>
          <w:lang w:val="tr-TR"/>
        </w:rPr>
        <w:t>ın</w:t>
      </w:r>
      <w:r w:rsidRPr="005617D6">
        <w:rPr>
          <w:rFonts w:eastAsia="Calibri" w:cs="Arial"/>
          <w:bCs/>
          <w:lang w:val="tr-TR"/>
        </w:rPr>
        <w:t xml:space="preserve"> pilot illerde </w:t>
      </w:r>
      <w:r w:rsidRPr="005617D6">
        <w:rPr>
          <w:rFonts w:cs="Arial"/>
          <w:bCs/>
          <w:lang w:val="tr-TR"/>
        </w:rPr>
        <w:t xml:space="preserve">uygulamasının, </w:t>
      </w:r>
      <w:r w:rsidRPr="005617D6">
        <w:rPr>
          <w:rFonts w:eastAsia="Calibri" w:cs="Arial"/>
          <w:bCs/>
          <w:lang w:val="tr-TR"/>
        </w:rPr>
        <w:t>acil bir etki yapması muhtemeldir</w:t>
      </w:r>
      <w:r w:rsidRPr="005617D6">
        <w:rPr>
          <w:rFonts w:cs="Arial"/>
          <w:bCs/>
          <w:lang w:val="tr-TR"/>
        </w:rPr>
        <w:t xml:space="preserve">, çünkü </w:t>
      </w:r>
      <w:r w:rsidRPr="005617D6">
        <w:rPr>
          <w:rFonts w:eastAsia="Calibri" w:cs="Arial"/>
          <w:bCs/>
          <w:lang w:val="tr-TR"/>
        </w:rPr>
        <w:t>nitelikli insan kaynağında en çok i</w:t>
      </w:r>
      <w:r w:rsidRPr="005617D6">
        <w:rPr>
          <w:rFonts w:cs="Arial"/>
          <w:bCs/>
          <w:lang w:val="tr-TR"/>
        </w:rPr>
        <w:t>htiyaç duyulan mesleki alanlar</w:t>
      </w:r>
      <w:r w:rsidRPr="005617D6">
        <w:rPr>
          <w:rFonts w:eastAsia="Calibri" w:cs="Arial"/>
          <w:bCs/>
          <w:lang w:val="tr-TR"/>
        </w:rPr>
        <w:t xml:space="preserve"> </w:t>
      </w:r>
      <w:r w:rsidRPr="005617D6">
        <w:rPr>
          <w:rFonts w:cs="Arial"/>
          <w:bCs/>
          <w:lang w:val="tr-TR"/>
        </w:rPr>
        <w:t>kapsanmıştır. Öğrenciler</w:t>
      </w:r>
      <w:r w:rsidRPr="005617D6">
        <w:rPr>
          <w:rFonts w:eastAsia="Calibri" w:cs="Arial"/>
          <w:bCs/>
          <w:lang w:val="tr-TR"/>
        </w:rPr>
        <w:t xml:space="preserve"> işgücü piyasasının </w:t>
      </w:r>
      <w:r w:rsidRPr="005617D6">
        <w:rPr>
          <w:rFonts w:cs="Arial"/>
          <w:bCs/>
          <w:lang w:val="tr-TR"/>
        </w:rPr>
        <w:t>güncel</w:t>
      </w:r>
      <w:r w:rsidRPr="005617D6">
        <w:rPr>
          <w:rFonts w:eastAsia="Calibri" w:cs="Arial"/>
          <w:bCs/>
          <w:lang w:val="tr-TR"/>
        </w:rPr>
        <w:t xml:space="preserve"> ihtiyaçları doğrultusunda bir eğitim </w:t>
      </w:r>
      <w:r w:rsidRPr="005617D6">
        <w:rPr>
          <w:rFonts w:cs="Arial"/>
          <w:bCs/>
          <w:lang w:val="tr-TR"/>
        </w:rPr>
        <w:t>alacaklardır.</w:t>
      </w:r>
    </w:p>
    <w:p w:rsidR="003933EA" w:rsidRPr="005617D6" w:rsidRDefault="003933EA" w:rsidP="00156875">
      <w:pPr>
        <w:spacing w:before="100" w:beforeAutospacing="1" w:after="100" w:afterAutospacing="1"/>
        <w:jc w:val="both"/>
        <w:rPr>
          <w:rFonts w:eastAsia="Calibri" w:cs="Arial"/>
          <w:bCs/>
          <w:lang w:val="tr-TR"/>
        </w:rPr>
      </w:pPr>
      <w:r w:rsidRPr="005617D6">
        <w:rPr>
          <w:rFonts w:cs="Arial"/>
          <w:bCs/>
          <w:lang w:val="tr-TR"/>
        </w:rPr>
        <w:t>T</w:t>
      </w:r>
      <w:r w:rsidRPr="005617D6">
        <w:rPr>
          <w:rFonts w:eastAsia="Calibri" w:cs="Arial"/>
          <w:bCs/>
          <w:lang w:val="tr-TR"/>
        </w:rPr>
        <w:t xml:space="preserve">amamlanan faaliyetler, işgücü piyasası ve mesleki eğitim arasındaki </w:t>
      </w:r>
      <w:r w:rsidRPr="005617D6">
        <w:rPr>
          <w:rFonts w:cs="Arial"/>
          <w:bCs/>
          <w:lang w:val="tr-TR"/>
        </w:rPr>
        <w:t>bağlantıları yaratmaya</w:t>
      </w:r>
      <w:r w:rsidRPr="005617D6">
        <w:rPr>
          <w:rFonts w:eastAsia="Calibri" w:cs="Arial"/>
          <w:bCs/>
          <w:lang w:val="tr-TR"/>
        </w:rPr>
        <w:t xml:space="preserve"> başlamıştır.</w:t>
      </w:r>
      <w:r w:rsidRPr="005617D6">
        <w:rPr>
          <w:rFonts w:cs="Arial"/>
          <w:bCs/>
          <w:lang w:val="tr-TR"/>
        </w:rPr>
        <w:t xml:space="preserve"> </w:t>
      </w:r>
      <w:r w:rsidRPr="005617D6">
        <w:rPr>
          <w:rFonts w:eastAsia="Calibri" w:cs="Arial"/>
          <w:bCs/>
          <w:lang w:val="tr-TR"/>
        </w:rPr>
        <w:t xml:space="preserve">Eğitim müfredatının </w:t>
      </w:r>
      <w:r w:rsidRPr="005617D6">
        <w:rPr>
          <w:rFonts w:cs="Arial"/>
          <w:bCs/>
          <w:lang w:val="tr-TR"/>
        </w:rPr>
        <w:t>geliştirilmesi gibi çalıştaylara</w:t>
      </w:r>
      <w:r w:rsidRPr="005617D6">
        <w:rPr>
          <w:rFonts w:eastAsia="Calibri" w:cs="Arial"/>
          <w:bCs/>
          <w:lang w:val="tr-TR"/>
        </w:rPr>
        <w:t xml:space="preserve"> özel sektör temsilcilerinin katıl</w:t>
      </w:r>
      <w:r w:rsidR="009D0EDE" w:rsidRPr="005617D6">
        <w:rPr>
          <w:rFonts w:eastAsia="Calibri" w:cs="Arial"/>
          <w:bCs/>
          <w:lang w:val="tr-TR"/>
        </w:rPr>
        <w:t>ımı</w:t>
      </w:r>
      <w:r w:rsidRPr="005617D6">
        <w:rPr>
          <w:rFonts w:eastAsia="Calibri" w:cs="Arial"/>
          <w:bCs/>
          <w:lang w:val="tr-TR"/>
        </w:rPr>
        <w:t>, mesleki eğitim personeli</w:t>
      </w:r>
      <w:r w:rsidRPr="005617D6">
        <w:rPr>
          <w:rFonts w:cs="Arial"/>
          <w:bCs/>
          <w:lang w:val="tr-TR"/>
        </w:rPr>
        <w:t xml:space="preserve"> ve sektör temsilcileri</w:t>
      </w:r>
      <w:r w:rsidRPr="005617D6">
        <w:rPr>
          <w:rFonts w:eastAsia="Calibri" w:cs="Arial"/>
          <w:bCs/>
          <w:lang w:val="tr-TR"/>
        </w:rPr>
        <w:t xml:space="preserve"> </w:t>
      </w:r>
      <w:r w:rsidRPr="005617D6">
        <w:rPr>
          <w:rFonts w:cs="Arial"/>
          <w:bCs/>
          <w:lang w:val="tr-TR"/>
        </w:rPr>
        <w:t>arasında diyalog</w:t>
      </w:r>
      <w:r w:rsidRPr="005617D6">
        <w:rPr>
          <w:rFonts w:eastAsia="Calibri" w:cs="Arial"/>
          <w:bCs/>
          <w:lang w:val="tr-TR"/>
        </w:rPr>
        <w:t xml:space="preserve"> </w:t>
      </w:r>
      <w:r w:rsidRPr="005617D6">
        <w:rPr>
          <w:rFonts w:cs="Arial"/>
          <w:bCs/>
          <w:lang w:val="tr-TR"/>
        </w:rPr>
        <w:t>kurulmasına</w:t>
      </w:r>
      <w:r w:rsidRPr="005617D6">
        <w:rPr>
          <w:rFonts w:eastAsia="Calibri" w:cs="Arial"/>
          <w:bCs/>
          <w:lang w:val="tr-TR"/>
        </w:rPr>
        <w:t xml:space="preserve"> imkan vermiştir</w:t>
      </w:r>
      <w:r w:rsidRPr="005617D6">
        <w:rPr>
          <w:rFonts w:cs="Arial"/>
          <w:bCs/>
          <w:lang w:val="tr-TR"/>
        </w:rPr>
        <w:t>. S</w:t>
      </w:r>
      <w:r w:rsidRPr="005617D6">
        <w:rPr>
          <w:rFonts w:eastAsia="Calibri" w:cs="Arial"/>
          <w:bCs/>
          <w:lang w:val="tr-TR"/>
        </w:rPr>
        <w:t xml:space="preserve">ektör temsilcileri kendi ihtiyaçlarını </w:t>
      </w:r>
      <w:r w:rsidR="0003146A" w:rsidRPr="005617D6">
        <w:rPr>
          <w:rFonts w:eastAsia="Calibri" w:cs="Arial"/>
          <w:bCs/>
          <w:lang w:val="tr-TR"/>
        </w:rPr>
        <w:t>aktarmış</w:t>
      </w:r>
      <w:r w:rsidRPr="005617D6">
        <w:rPr>
          <w:rFonts w:eastAsia="Calibri" w:cs="Arial"/>
          <w:bCs/>
          <w:lang w:val="tr-TR"/>
        </w:rPr>
        <w:t xml:space="preserve"> ve MEÖ personeli bu ihtiyaçların revize edilen </w:t>
      </w:r>
      <w:r w:rsidR="0003146A" w:rsidRPr="005617D6">
        <w:rPr>
          <w:rFonts w:eastAsia="Calibri" w:cs="Arial"/>
          <w:bCs/>
          <w:lang w:val="tr-TR"/>
        </w:rPr>
        <w:t>ve geliştirilen</w:t>
      </w:r>
      <w:r w:rsidRPr="005617D6">
        <w:rPr>
          <w:rFonts w:eastAsia="Calibri" w:cs="Arial"/>
          <w:bCs/>
          <w:lang w:val="tr-TR"/>
        </w:rPr>
        <w:t xml:space="preserve"> eğitim müfredatında</w:t>
      </w:r>
      <w:r w:rsidR="009D0EDE" w:rsidRPr="005617D6">
        <w:rPr>
          <w:rFonts w:eastAsia="Calibri" w:cs="Arial"/>
          <w:bCs/>
          <w:lang w:val="tr-TR"/>
        </w:rPr>
        <w:t xml:space="preserve"> en iyi şekilde</w:t>
      </w:r>
      <w:r w:rsidRPr="005617D6">
        <w:rPr>
          <w:rFonts w:eastAsia="Calibri" w:cs="Arial"/>
          <w:bCs/>
          <w:lang w:val="tr-TR"/>
        </w:rPr>
        <w:t xml:space="preserve"> </w:t>
      </w:r>
      <w:r w:rsidR="009D0EDE" w:rsidRPr="005617D6">
        <w:rPr>
          <w:rFonts w:eastAsia="Calibri" w:cs="Arial"/>
          <w:bCs/>
          <w:lang w:val="tr-TR"/>
        </w:rPr>
        <w:t xml:space="preserve">nasıl </w:t>
      </w:r>
      <w:r w:rsidRPr="005617D6">
        <w:rPr>
          <w:rFonts w:eastAsia="Calibri" w:cs="Arial"/>
          <w:bCs/>
          <w:lang w:val="tr-TR"/>
        </w:rPr>
        <w:t>ele alınabileceğini tartışmıştır.</w:t>
      </w:r>
      <w:r w:rsidRPr="005617D6">
        <w:rPr>
          <w:rFonts w:cs="Arial"/>
          <w:bCs/>
          <w:lang w:val="tr-TR"/>
        </w:rPr>
        <w:t xml:space="preserve"> </w:t>
      </w:r>
      <w:r w:rsidRPr="005617D6">
        <w:rPr>
          <w:rFonts w:eastAsia="Calibri" w:cs="Arial"/>
          <w:bCs/>
          <w:lang w:val="tr-TR"/>
        </w:rPr>
        <w:t>Ayrıca, bu çalıştaylar ve seminerler dahil olmak üzere çeşitli iletişim faaliyetleri, sektör temsilcilerinin MEÖ kurumlarındaki olumlu değişim eğilimini fark etmelerini sağlamıştır ki bu, MEÖ mezunlarına karşı ilgiyi artırabilir.</w:t>
      </w:r>
    </w:p>
    <w:p w:rsidR="003933EA" w:rsidRPr="005617D6" w:rsidRDefault="00540E4E" w:rsidP="003933EA">
      <w:pPr>
        <w:spacing w:before="100" w:beforeAutospacing="1" w:after="100" w:afterAutospacing="1"/>
        <w:jc w:val="both"/>
        <w:rPr>
          <w:rFonts w:cs="Arial"/>
          <w:bCs/>
          <w:lang w:val="tr-TR"/>
        </w:rPr>
      </w:pPr>
      <w:r w:rsidRPr="005617D6">
        <w:rPr>
          <w:rFonts w:cs="Arial"/>
          <w:bCs/>
          <w:lang w:val="tr-TR"/>
        </w:rPr>
        <w:t>K</w:t>
      </w:r>
      <w:r w:rsidR="003933EA" w:rsidRPr="005617D6">
        <w:rPr>
          <w:rFonts w:cs="Arial"/>
          <w:bCs/>
          <w:lang w:val="tr-TR"/>
        </w:rPr>
        <w:t>atılımcı pilot okullar için</w:t>
      </w:r>
      <w:r w:rsidRPr="005617D6">
        <w:rPr>
          <w:rFonts w:cs="Arial"/>
          <w:bCs/>
          <w:lang w:val="tr-TR"/>
        </w:rPr>
        <w:t xml:space="preserve"> bilgilendirme toplantıları</w:t>
      </w:r>
      <w:r w:rsidR="003933EA" w:rsidRPr="005617D6">
        <w:rPr>
          <w:rFonts w:cs="Arial"/>
          <w:bCs/>
          <w:lang w:val="tr-TR"/>
        </w:rPr>
        <w:t xml:space="preserve"> </w:t>
      </w:r>
      <w:r w:rsidRPr="005617D6">
        <w:rPr>
          <w:rFonts w:cs="Arial"/>
          <w:bCs/>
          <w:lang w:val="tr-TR"/>
        </w:rPr>
        <w:t>düzenlenmiş</w:t>
      </w:r>
      <w:r w:rsidR="003933EA" w:rsidRPr="005617D6">
        <w:rPr>
          <w:rFonts w:cs="Arial"/>
          <w:bCs/>
          <w:lang w:val="tr-TR"/>
        </w:rPr>
        <w:t>, personelin kalite güvencesi ile ilgili sonraki faaliyetler için farkındalığı artırılmış ve bu faaliyetler için hazırlanmalarına yardımcı olunmuştur.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Öz-değerlendirme merkezlerine verilen eğitimler, öz değerlendirme konusunda okul temsilcilerinin bilgi ve farkındalıklarını artırmıştır. Ayrıca, MEÖ kurumları, kendilerine eleştirel bir gözle bak</w:t>
      </w:r>
      <w:r w:rsidR="000A2B37" w:rsidRPr="005617D6">
        <w:rPr>
          <w:rFonts w:cs="Arial"/>
          <w:bCs/>
          <w:lang w:val="tr-TR"/>
        </w:rPr>
        <w:t>arak</w:t>
      </w:r>
      <w:r w:rsidRPr="005617D6">
        <w:rPr>
          <w:rFonts w:cs="Arial"/>
          <w:bCs/>
          <w:lang w:val="tr-TR"/>
        </w:rPr>
        <w:t xml:space="preserve">  güçlü ve zayıf yönlerini nasıl gözlemleyebileceklerini öğrenmişlerdir ki bu, münferit okul stratejilerinin oluşturulmasını sağlayabilecektir.</w:t>
      </w:r>
    </w:p>
    <w:p w:rsidR="003933EA" w:rsidRPr="005617D6" w:rsidRDefault="003933EA" w:rsidP="003933EA">
      <w:pPr>
        <w:spacing w:before="60" w:after="60"/>
        <w:jc w:val="both"/>
        <w:rPr>
          <w:rFonts w:cs="Arial"/>
          <w:bCs/>
          <w:lang w:val="tr-TR"/>
        </w:rPr>
      </w:pPr>
      <w:r w:rsidRPr="005617D6">
        <w:rPr>
          <w:rFonts w:cs="Arial"/>
          <w:bCs/>
          <w:lang w:val="tr-TR"/>
        </w:rPr>
        <w:t>Bilgilendirme toplantıları, okullardan gelen katılımcıların, MEÖ'de Kalite Güvencesi</w:t>
      </w:r>
      <w:r w:rsidR="004871DE" w:rsidRPr="005617D6">
        <w:rPr>
          <w:rFonts w:cs="Arial"/>
          <w:bCs/>
          <w:lang w:val="tr-TR"/>
        </w:rPr>
        <w:t xml:space="preserve"> konusundaki</w:t>
      </w:r>
      <w:r w:rsidRPr="005617D6">
        <w:rPr>
          <w:rFonts w:cs="Arial"/>
          <w:bCs/>
          <w:lang w:val="tr-TR"/>
        </w:rPr>
        <w:t xml:space="preserve"> farkındalıklarının yükselmesine imkan vermiş, merkezi personel ve yerel okul katılımcıları arasındaki diyalo</w:t>
      </w:r>
      <w:r w:rsidR="004871DE" w:rsidRPr="005617D6">
        <w:rPr>
          <w:rFonts w:cs="Arial"/>
          <w:bCs/>
          <w:lang w:val="tr-TR"/>
        </w:rPr>
        <w:t>ğ</w:t>
      </w:r>
      <w:r w:rsidRPr="005617D6">
        <w:rPr>
          <w:rFonts w:cs="Arial"/>
          <w:bCs/>
          <w:lang w:val="tr-TR"/>
        </w:rPr>
        <w:t>u geliştirmiştir.</w:t>
      </w:r>
    </w:p>
    <w:p w:rsidR="003933EA" w:rsidRPr="005617D6" w:rsidRDefault="003933EA" w:rsidP="003933EA">
      <w:pPr>
        <w:spacing w:before="60" w:after="60"/>
        <w:jc w:val="both"/>
        <w:rPr>
          <w:rFonts w:cs="Arial"/>
          <w:bCs/>
          <w:lang w:val="tr-TR"/>
        </w:rPr>
      </w:pPr>
    </w:p>
    <w:p w:rsidR="003933EA" w:rsidRPr="005617D6" w:rsidRDefault="003933EA" w:rsidP="003933EA">
      <w:pPr>
        <w:spacing w:before="60" w:after="60"/>
        <w:jc w:val="both"/>
        <w:rPr>
          <w:rFonts w:cs="Arial"/>
          <w:bCs/>
          <w:lang w:val="tr-TR"/>
        </w:rPr>
      </w:pPr>
      <w:r w:rsidRPr="005617D6">
        <w:rPr>
          <w:rFonts w:cs="Arial"/>
          <w:bCs/>
          <w:lang w:val="tr-TR"/>
        </w:rPr>
        <w:t xml:space="preserve">Meslek </w:t>
      </w:r>
      <w:r w:rsidR="0003146A" w:rsidRPr="005617D6">
        <w:rPr>
          <w:rFonts w:cs="Arial"/>
          <w:bCs/>
          <w:lang w:val="tr-TR"/>
        </w:rPr>
        <w:t>yüksekokulları</w:t>
      </w:r>
      <w:r w:rsidRPr="005617D6">
        <w:rPr>
          <w:rFonts w:cs="Arial"/>
          <w:bCs/>
          <w:lang w:val="tr-TR"/>
        </w:rPr>
        <w:t xml:space="preserve"> ve meslek liselerindeki öğretmenlere, mesleki rehberlik ve danışmanlık eğitimi verilmiştir. Eğitimlerden sonra bu kursiyerlerin öğrencilere verecekleri rehberlik hizmetleri yoluyla, bu eğitimlerin etki yaratması muhtemeldir.</w:t>
      </w:r>
    </w:p>
    <w:p w:rsidR="003933EA" w:rsidRPr="005617D6" w:rsidRDefault="003933EA" w:rsidP="003933EA">
      <w:pPr>
        <w:spacing w:before="60" w:after="60"/>
        <w:jc w:val="both"/>
        <w:rPr>
          <w:rFonts w:cs="Arial"/>
          <w:bCs/>
          <w:lang w:val="tr-TR"/>
        </w:rPr>
      </w:pPr>
    </w:p>
    <w:p w:rsidR="003933EA" w:rsidRPr="005617D6" w:rsidRDefault="00556FF8" w:rsidP="0003146A">
      <w:pPr>
        <w:spacing w:before="100" w:beforeAutospacing="1" w:after="100" w:afterAutospacing="1"/>
        <w:jc w:val="both"/>
        <w:rPr>
          <w:rFonts w:cs="Arial"/>
          <w:bCs/>
          <w:lang w:val="tr-TR"/>
        </w:rPr>
      </w:pPr>
      <w:r w:rsidRPr="005617D6">
        <w:rPr>
          <w:rFonts w:cs="Arial"/>
          <w:bCs/>
          <w:lang w:val="tr-TR"/>
        </w:rPr>
        <w:lastRenderedPageBreak/>
        <w:t>Konferanslar, broşürler, yarışmalar, Operasyon web sitesi, etkinlikler ve sosyal medya dahil olmak üzere birçok kamu iletişim faaliyetleri ile öğrenciler ve veliler arasında, MEÖ'nün tercih edilmesine yönelik etki sağlayabilecek, önemli düzeyde bir farkındalık oluşturulmaya başlanmıştır.</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Daha iyi bir MEÖ sayesinde, öğrencilerin yeni işlerde istihdam potansiyeli artacağından, Operasyonun, öğrencilerin ekonomik durumu üzerinde olumlu bir etkisi olması beklenmektedir.</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 xml:space="preserve">STK'lar </w:t>
      </w:r>
      <w:r w:rsidR="0003146A" w:rsidRPr="005617D6">
        <w:rPr>
          <w:rFonts w:cs="Arial"/>
          <w:bCs/>
          <w:lang w:val="tr-TR"/>
        </w:rPr>
        <w:t>çalıştaylara katıldığı</w:t>
      </w:r>
      <w:r w:rsidRPr="005617D6">
        <w:rPr>
          <w:rFonts w:cs="Arial"/>
          <w:bCs/>
          <w:lang w:val="tr-TR"/>
        </w:rPr>
        <w:t xml:space="preserve"> ve konulara aşina oldukları için, STK katılımının artması beklenmektedir. STK katılımı, MEÖ kalitesinin yükseltilmesi ve işgücü piyasası ile bağlantıların kurulması için gerekli olacağından, Operasyon, STK kapasitelerinin gelişimi üzerinde olumlu bir etkiye sahip olacaktır. </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MEÖ okulları daha fazla mesleki alan içerdiğinden, bazı meslek alanları kadın istihdamını güçlendirecek, bu da cinsiyet farkını azaltacaktır.</w:t>
      </w:r>
    </w:p>
    <w:p w:rsidR="003933EA" w:rsidRPr="005617D6" w:rsidRDefault="003933EA" w:rsidP="0003146A">
      <w:pPr>
        <w:pStyle w:val="ListeParagraf"/>
        <w:numPr>
          <w:ilvl w:val="2"/>
          <w:numId w:val="4"/>
        </w:numPr>
        <w:spacing w:before="100" w:beforeAutospacing="1" w:after="100" w:afterAutospacing="1"/>
        <w:rPr>
          <w:rFonts w:cs="Arial"/>
          <w:b/>
          <w:bCs/>
          <w:lang w:val="tr-TR"/>
        </w:rPr>
      </w:pPr>
      <w:r w:rsidRPr="005617D6">
        <w:rPr>
          <w:rFonts w:cs="Arial"/>
          <w:b/>
          <w:bCs/>
          <w:lang w:val="tr-TR"/>
        </w:rPr>
        <w:t>Sürdür</w:t>
      </w:r>
      <w:r w:rsidR="002B2444" w:rsidRPr="005617D6">
        <w:rPr>
          <w:rFonts w:cs="Arial"/>
          <w:b/>
          <w:bCs/>
          <w:lang w:val="tr-TR"/>
        </w:rPr>
        <w:t>ül</w:t>
      </w:r>
      <w:r w:rsidRPr="005617D6">
        <w:rPr>
          <w:rFonts w:cs="Arial"/>
          <w:b/>
          <w:bCs/>
          <w:lang w:val="tr-TR"/>
        </w:rPr>
        <w:t>ebilirlik</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 xml:space="preserve">Geliştirilen ulusal stratejiler, kalkınma planları, Operasyonel </w:t>
      </w:r>
      <w:r w:rsidR="006B1888" w:rsidRPr="005617D6">
        <w:rPr>
          <w:rFonts w:cs="Arial"/>
          <w:bCs/>
          <w:lang w:val="tr-TR"/>
        </w:rPr>
        <w:t xml:space="preserve">programlar </w:t>
      </w:r>
      <w:r w:rsidRPr="005617D6">
        <w:rPr>
          <w:rFonts w:cs="Arial"/>
          <w:bCs/>
          <w:lang w:val="tr-TR"/>
        </w:rPr>
        <w:t>ve UKGS</w:t>
      </w:r>
      <w:r w:rsidR="004871DE" w:rsidRPr="005617D6">
        <w:rPr>
          <w:rFonts w:cs="Arial"/>
          <w:bCs/>
          <w:lang w:val="tr-TR"/>
        </w:rPr>
        <w:t>’nin</w:t>
      </w:r>
      <w:r w:rsidRPr="005617D6">
        <w:rPr>
          <w:rFonts w:cs="Arial"/>
          <w:bCs/>
          <w:lang w:val="tr-TR"/>
        </w:rPr>
        <w:t xml:space="preserve"> oluşturulması ve sürdür</w:t>
      </w:r>
      <w:r w:rsidR="004871DE" w:rsidRPr="005617D6">
        <w:rPr>
          <w:rFonts w:cs="Arial"/>
          <w:bCs/>
          <w:lang w:val="tr-TR"/>
        </w:rPr>
        <w:t>ül</w:t>
      </w:r>
      <w:r w:rsidRPr="005617D6">
        <w:rPr>
          <w:rFonts w:cs="Arial"/>
          <w:bCs/>
          <w:lang w:val="tr-TR"/>
        </w:rPr>
        <w:t>ebilirliği, ulusal bütçe taahhütleri tarafından desteklenmesine bağlıdır.</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Operasyon, faaliyetlerin tamamlanmasına ve sorumlulukların yerine getirilmesine odaklandığı için, diğer gerekli faaliyetlerin uygulanması, bir sorun olan, ek finansman gerektirmiştir, örneğin; öz-değerlendirme için bazı okullar</w:t>
      </w:r>
      <w:r w:rsidR="006B1888" w:rsidRPr="005617D6">
        <w:rPr>
          <w:rFonts w:cs="Arial"/>
          <w:bCs/>
          <w:lang w:val="tr-TR"/>
        </w:rPr>
        <w:t>ın</w:t>
      </w:r>
      <w:r w:rsidRPr="005617D6">
        <w:rPr>
          <w:rFonts w:cs="Arial"/>
          <w:bCs/>
          <w:lang w:val="tr-TR"/>
        </w:rPr>
        <w:t>, diğerlerine kıyasla, daha fazla teknik desteğe ihtiyacı olmuştur ve ilave uzman çalıştırma gereksinimi, bütçe üzerinde daha fazla baskıya sebebiyet vermiştir.</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Ancak, faydalanıcılar, üretilen çıktılar üzerinde tam bir sahiplenme gösterdikleri için, bunların sürdür</w:t>
      </w:r>
      <w:r w:rsidR="004871DE" w:rsidRPr="005617D6">
        <w:rPr>
          <w:rFonts w:cs="Arial"/>
          <w:bCs/>
          <w:lang w:val="tr-TR"/>
        </w:rPr>
        <w:t>ül</w:t>
      </w:r>
      <w:r w:rsidRPr="005617D6">
        <w:rPr>
          <w:rFonts w:cs="Arial"/>
          <w:bCs/>
          <w:lang w:val="tr-TR"/>
        </w:rPr>
        <w:t>ebilir olması beklenmektedir.  UKGS ve Öz Değerlendirmenin oluşturulması</w:t>
      </w:r>
      <w:r w:rsidR="004871DE" w:rsidRPr="005617D6">
        <w:rPr>
          <w:rFonts w:cs="Arial"/>
          <w:bCs/>
          <w:lang w:val="tr-TR"/>
        </w:rPr>
        <w:t>nın</w:t>
      </w:r>
      <w:r w:rsidRPr="005617D6">
        <w:rPr>
          <w:rFonts w:cs="Arial"/>
          <w:bCs/>
          <w:lang w:val="tr-TR"/>
        </w:rPr>
        <w:t xml:space="preserve"> yanı sıra, MEÖ kurumlarının akreditasyonunun da sağlanacağı Operasyonun ikinci aşamasına gösterilen bağlılık, sahiplenmeyi ortaya koymaktadır</w:t>
      </w:r>
      <w:r w:rsidRPr="005617D6">
        <w:rPr>
          <w:rFonts w:cs="Arial"/>
          <w:sz w:val="18"/>
          <w:lang w:val="tr-TR"/>
        </w:rPr>
        <w:t>.</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 xml:space="preserve">Bununla birlikte, aşağıdaki konular Operasyon ile elde </w:t>
      </w:r>
      <w:r w:rsidR="006B1888" w:rsidRPr="005617D6">
        <w:rPr>
          <w:rFonts w:cs="Arial"/>
          <w:bCs/>
          <w:lang w:val="tr-TR"/>
        </w:rPr>
        <w:t xml:space="preserve">edilecek </w:t>
      </w:r>
      <w:r w:rsidRPr="005617D6">
        <w:rPr>
          <w:rFonts w:cs="Arial"/>
          <w:bCs/>
          <w:lang w:val="tr-TR"/>
        </w:rPr>
        <w:t>sonuçları</w:t>
      </w:r>
      <w:r w:rsidR="004871DE" w:rsidRPr="005617D6">
        <w:rPr>
          <w:rFonts w:cs="Arial"/>
          <w:bCs/>
          <w:lang w:val="tr-TR"/>
        </w:rPr>
        <w:t>n</w:t>
      </w:r>
      <w:r w:rsidRPr="005617D6">
        <w:rPr>
          <w:rFonts w:cs="Arial"/>
          <w:bCs/>
          <w:lang w:val="tr-TR"/>
        </w:rPr>
        <w:t xml:space="preserve"> gelecekte sürdürül</w:t>
      </w:r>
      <w:r w:rsidR="004871DE" w:rsidRPr="005617D6">
        <w:rPr>
          <w:rFonts w:cs="Arial"/>
          <w:bCs/>
          <w:lang w:val="tr-TR"/>
        </w:rPr>
        <w:t>ebil</w:t>
      </w:r>
      <w:r w:rsidRPr="005617D6">
        <w:rPr>
          <w:rFonts w:cs="Arial"/>
          <w:bCs/>
          <w:lang w:val="tr-TR"/>
        </w:rPr>
        <w:t>mesi için kritik</w:t>
      </w:r>
      <w:r w:rsidR="004871DE" w:rsidRPr="005617D6">
        <w:rPr>
          <w:rFonts w:cs="Arial"/>
          <w:bCs/>
          <w:lang w:val="tr-TR"/>
        </w:rPr>
        <w:t xml:space="preserve"> öneme sahiptir</w:t>
      </w:r>
      <w:r w:rsidRPr="005617D6">
        <w:rPr>
          <w:rFonts w:cs="Arial"/>
          <w:bCs/>
          <w:lang w:val="tr-TR"/>
        </w:rPr>
        <w:t>:</w:t>
      </w:r>
    </w:p>
    <w:p w:rsidR="003933EA" w:rsidRPr="005617D6" w:rsidRDefault="003933EA" w:rsidP="0003146A">
      <w:pPr>
        <w:numPr>
          <w:ilvl w:val="0"/>
          <w:numId w:val="20"/>
        </w:numPr>
        <w:spacing w:before="100" w:beforeAutospacing="1" w:after="100" w:afterAutospacing="1"/>
        <w:jc w:val="both"/>
        <w:rPr>
          <w:rFonts w:cs="Arial"/>
          <w:bCs/>
          <w:lang w:val="tr-TR"/>
        </w:rPr>
      </w:pPr>
      <w:r w:rsidRPr="005617D6">
        <w:rPr>
          <w:rFonts w:cs="Arial"/>
          <w:bCs/>
          <w:lang w:val="tr-TR"/>
        </w:rPr>
        <w:t>Eğitimli personelin yeni Kalite Geliştirme Merkezi'nde sürdürülebilirliği, bu Merkez'in gelecekteki başarısı için esastır. Ayrıca, bu merkezde çalışmak üzere işe alınacak yeni personel uygun şekilde eğitilmeli ve Merkezde çalışmak için gerekli becerileri kazanmalıdır.</w:t>
      </w:r>
    </w:p>
    <w:p w:rsidR="003933EA" w:rsidRPr="005617D6" w:rsidRDefault="003933EA" w:rsidP="0003146A">
      <w:pPr>
        <w:numPr>
          <w:ilvl w:val="0"/>
          <w:numId w:val="20"/>
        </w:numPr>
        <w:spacing w:before="100" w:beforeAutospacing="1" w:after="100" w:afterAutospacing="1"/>
        <w:jc w:val="both"/>
        <w:rPr>
          <w:rFonts w:cs="Arial"/>
          <w:bCs/>
          <w:lang w:val="tr-TR"/>
        </w:rPr>
      </w:pPr>
      <w:r w:rsidRPr="005617D6">
        <w:rPr>
          <w:rFonts w:cs="Arial"/>
          <w:bCs/>
          <w:lang w:val="tr-TR"/>
        </w:rPr>
        <w:t>MEÖ'de Kalite Güvencesinin koordinatörü olarak Kalite Geliştirme Merkezi, bağımsız bir yapı olarak fonksiyon göstermeli ve genel hedeflere ulaşmak için özel sektöre açık olmalıdır.</w:t>
      </w:r>
    </w:p>
    <w:p w:rsidR="003933EA" w:rsidRPr="005617D6" w:rsidRDefault="003933EA" w:rsidP="0003146A">
      <w:pPr>
        <w:numPr>
          <w:ilvl w:val="0"/>
          <w:numId w:val="20"/>
        </w:numPr>
        <w:spacing w:before="100" w:beforeAutospacing="1" w:after="100" w:afterAutospacing="1"/>
        <w:jc w:val="both"/>
        <w:rPr>
          <w:rFonts w:cs="Arial"/>
          <w:bCs/>
          <w:lang w:val="tr-TR"/>
        </w:rPr>
      </w:pPr>
      <w:r w:rsidRPr="005617D6">
        <w:rPr>
          <w:rFonts w:cs="Arial"/>
          <w:bCs/>
          <w:lang w:val="tr-TR"/>
        </w:rPr>
        <w:t xml:space="preserve">Yeni potansiyel sektörlerin ve ihtiyaçlar ile ilgili becerilerin algılanmasını sağlayan iş piyasaları ile sürekli işbirliği ve bu doğrultuda eğitim müfredatının sürekli revizyonu, MEÖ sisteminin güncellenmesi ve MEÖ okullarında ihtiyaç duyulan kalitenin sürdürülmesi için esastır. Revize edilen müfredat test edilmeli ve bulgular sistematik olarak rapor edilmelidir. İşletmelerin </w:t>
      </w:r>
      <w:r w:rsidR="004871DE" w:rsidRPr="005617D6">
        <w:rPr>
          <w:rFonts w:cs="Arial"/>
          <w:bCs/>
          <w:lang w:val="tr-TR"/>
        </w:rPr>
        <w:t>başarılı</w:t>
      </w:r>
      <w:r w:rsidRPr="005617D6">
        <w:rPr>
          <w:rFonts w:cs="Arial"/>
          <w:bCs/>
          <w:lang w:val="tr-TR"/>
        </w:rPr>
        <w:t xml:space="preserve"> mezunları işe almak konusunda doğrudan bir ilgileri olduğundan, MEÖ Okulları ve işletmeler arasında toplantılar organize edilmelidir ve bu </w:t>
      </w:r>
      <w:r w:rsidRPr="005617D6">
        <w:rPr>
          <w:rFonts w:cs="Arial"/>
          <w:bCs/>
          <w:lang w:val="tr-TR"/>
        </w:rPr>
        <w:lastRenderedPageBreak/>
        <w:t>toplantılar aynı zamanda MEÖ öğrencileri ve özel sektör arasında ortak bir anlayış oluşturmak için bir potansiyele sahiptir.</w:t>
      </w:r>
    </w:p>
    <w:p w:rsidR="003933EA" w:rsidRPr="005617D6" w:rsidRDefault="003933EA" w:rsidP="00D7000B">
      <w:pPr>
        <w:numPr>
          <w:ilvl w:val="0"/>
          <w:numId w:val="20"/>
        </w:numPr>
        <w:spacing w:before="100" w:beforeAutospacing="1" w:after="100" w:afterAutospacing="1"/>
        <w:jc w:val="both"/>
        <w:rPr>
          <w:rFonts w:cs="Arial"/>
          <w:bCs/>
          <w:lang w:val="tr-TR"/>
        </w:rPr>
      </w:pPr>
      <w:r w:rsidRPr="005617D6">
        <w:rPr>
          <w:rFonts w:cs="Arial"/>
          <w:bCs/>
          <w:lang w:val="tr-TR"/>
        </w:rPr>
        <w:t xml:space="preserve">Özellikle revize edilen müfredat ile ulusal ve yerel düzeyde öğretmenlerin sürekli eğitimi, bir girdi olarak insan kaynaklarının güncellenmesi ve özel sektörün değişen ihtiyaçlarına yeterince yanıt verilebilmesi </w:t>
      </w:r>
      <w:r w:rsidR="004871DE" w:rsidRPr="005617D6">
        <w:rPr>
          <w:rFonts w:cs="Arial"/>
          <w:bCs/>
          <w:lang w:val="tr-TR"/>
        </w:rPr>
        <w:t>amacıyla</w:t>
      </w:r>
      <w:r w:rsidRPr="005617D6">
        <w:rPr>
          <w:rFonts w:cs="Arial"/>
          <w:bCs/>
          <w:lang w:val="tr-TR"/>
        </w:rPr>
        <w:t>, MEÖ okullarında eğitim kalitesinin sürdürülmesi kritik önem taşımaktadır.</w:t>
      </w:r>
    </w:p>
    <w:p w:rsidR="003933EA" w:rsidRPr="005617D6" w:rsidRDefault="003933EA" w:rsidP="00D7000B">
      <w:pPr>
        <w:numPr>
          <w:ilvl w:val="0"/>
          <w:numId w:val="20"/>
        </w:numPr>
        <w:spacing w:before="100" w:beforeAutospacing="1" w:after="100" w:afterAutospacing="1"/>
        <w:jc w:val="both"/>
        <w:rPr>
          <w:rFonts w:cs="Arial"/>
          <w:bCs/>
          <w:lang w:val="tr-TR"/>
        </w:rPr>
      </w:pPr>
      <w:r w:rsidRPr="005617D6">
        <w:rPr>
          <w:rFonts w:cs="Arial"/>
          <w:bCs/>
          <w:lang w:val="tr-TR"/>
        </w:rPr>
        <w:t>Mesleki rehberlik ve danışmanlık alanında ulusal ve yerel seviyede personelin sürekli eğitimi</w:t>
      </w:r>
      <w:r w:rsidR="004871DE" w:rsidRPr="005617D6">
        <w:rPr>
          <w:rFonts w:cs="Arial"/>
          <w:bCs/>
          <w:lang w:val="tr-TR"/>
        </w:rPr>
        <w:t>;</w:t>
      </w:r>
      <w:r w:rsidRPr="005617D6">
        <w:rPr>
          <w:rFonts w:cs="Arial"/>
          <w:bCs/>
          <w:lang w:val="tr-TR"/>
        </w:rPr>
        <w:t xml:space="preserve"> bu konuda yeterli personel eksikliği ile mücadele edilmesi, okul terk</w:t>
      </w:r>
      <w:r w:rsidR="004871DE" w:rsidRPr="005617D6">
        <w:rPr>
          <w:rFonts w:cs="Arial"/>
          <w:bCs/>
          <w:lang w:val="tr-TR"/>
        </w:rPr>
        <w:t>i</w:t>
      </w:r>
      <w:r w:rsidRPr="005617D6">
        <w:rPr>
          <w:rFonts w:cs="Arial"/>
          <w:bCs/>
          <w:lang w:val="tr-TR"/>
        </w:rPr>
        <w:t xml:space="preserve"> oranlarının kontrol altına alınması ve gelecekte MEÖ kurumları için tercih oluşturulması için stratejik öneme sahiptir. Öğrenci ve kariyer danışmanlarının sayısının artırılması, MEÖ okullarının imajını değiştirmek ve öğrencilere rehberlik sağlamak </w:t>
      </w:r>
      <w:r w:rsidR="004871DE" w:rsidRPr="005617D6">
        <w:rPr>
          <w:rFonts w:cs="Arial"/>
          <w:bCs/>
          <w:lang w:val="tr-TR"/>
        </w:rPr>
        <w:t>açısından</w:t>
      </w:r>
      <w:r w:rsidRPr="005617D6">
        <w:rPr>
          <w:rFonts w:cs="Arial"/>
          <w:bCs/>
          <w:lang w:val="tr-TR"/>
        </w:rPr>
        <w:t xml:space="preserve"> önemlidir. Kariyer danışmanları, MEÖ okulları ve işgücü piyasası arasında bir köprü kurmak için önemlidir.</w:t>
      </w:r>
    </w:p>
    <w:p w:rsidR="003933EA" w:rsidRPr="005617D6" w:rsidRDefault="003933EA" w:rsidP="00D7000B">
      <w:pPr>
        <w:numPr>
          <w:ilvl w:val="0"/>
          <w:numId w:val="20"/>
        </w:numPr>
        <w:spacing w:before="100" w:beforeAutospacing="1" w:after="100" w:afterAutospacing="1"/>
        <w:jc w:val="both"/>
        <w:rPr>
          <w:rFonts w:cs="Arial"/>
          <w:bCs/>
          <w:lang w:val="tr-TR"/>
        </w:rPr>
      </w:pPr>
      <w:r w:rsidRPr="005617D6">
        <w:rPr>
          <w:rFonts w:cs="Arial"/>
          <w:bCs/>
          <w:lang w:val="tr-TR"/>
        </w:rPr>
        <w:t xml:space="preserve">Ortaöğretim MEÖ okulları ve meslek </w:t>
      </w:r>
      <w:r w:rsidR="0084244B" w:rsidRPr="005617D6">
        <w:rPr>
          <w:rFonts w:cs="Arial"/>
          <w:bCs/>
          <w:lang w:val="tr-TR"/>
        </w:rPr>
        <w:t>yüksekokullarının</w:t>
      </w:r>
      <w:r w:rsidRPr="005617D6">
        <w:rPr>
          <w:rFonts w:cs="Arial"/>
          <w:bCs/>
          <w:lang w:val="tr-TR"/>
        </w:rPr>
        <w:t xml:space="preserve"> müfredatları arasındaki tutarlılığın sistematik olarak karşılaştır</w:t>
      </w:r>
      <w:r w:rsidR="004871DE" w:rsidRPr="005617D6">
        <w:rPr>
          <w:rFonts w:cs="Arial"/>
          <w:bCs/>
          <w:lang w:val="tr-TR"/>
        </w:rPr>
        <w:t>ıl</w:t>
      </w:r>
      <w:r w:rsidRPr="005617D6">
        <w:rPr>
          <w:rFonts w:cs="Arial"/>
          <w:bCs/>
          <w:lang w:val="tr-TR"/>
        </w:rPr>
        <w:t>ması, meslek lisesi mezunları için daha fazla eğitim ve tutarlı bir eğitim sisteminin sağlanması açısından önemli olacaktır.</w:t>
      </w:r>
    </w:p>
    <w:p w:rsidR="003933EA" w:rsidRPr="005617D6" w:rsidRDefault="003933EA" w:rsidP="00D7000B">
      <w:pPr>
        <w:numPr>
          <w:ilvl w:val="0"/>
          <w:numId w:val="20"/>
        </w:numPr>
        <w:spacing w:before="100" w:beforeAutospacing="1" w:after="100" w:afterAutospacing="1"/>
        <w:jc w:val="both"/>
        <w:rPr>
          <w:rFonts w:cs="Arial"/>
          <w:bCs/>
          <w:lang w:val="tr-TR"/>
        </w:rPr>
      </w:pPr>
      <w:r w:rsidRPr="005617D6">
        <w:rPr>
          <w:rFonts w:cs="Arial"/>
          <w:bCs/>
          <w:lang w:val="tr-TR"/>
        </w:rPr>
        <w:t xml:space="preserve">İzleme ve Değerlendirme fonksiyonu içinde Mezun Takip Sisteminin Kurulması, </w:t>
      </w:r>
      <w:r w:rsidR="00556FF8" w:rsidRPr="005617D6">
        <w:rPr>
          <w:rFonts w:cs="Arial"/>
          <w:bCs/>
          <w:lang w:val="tr-TR"/>
        </w:rPr>
        <w:t>MEÖ'nün</w:t>
      </w:r>
      <w:r w:rsidRPr="005617D6">
        <w:rPr>
          <w:rFonts w:cs="Arial"/>
          <w:bCs/>
          <w:lang w:val="tr-TR"/>
        </w:rPr>
        <w:t xml:space="preserve"> istihdam üzerindeki etkisini gözlemlemek için önemlidir. Bu konuda </w:t>
      </w:r>
      <w:r w:rsidR="00111293" w:rsidRPr="005617D6">
        <w:rPr>
          <w:rFonts w:cs="Arial"/>
          <w:bCs/>
          <w:lang w:val="tr-TR"/>
        </w:rPr>
        <w:t>t</w:t>
      </w:r>
      <w:r w:rsidRPr="005617D6">
        <w:rPr>
          <w:rFonts w:cs="Arial"/>
          <w:bCs/>
          <w:lang w:val="tr-TR"/>
        </w:rPr>
        <w:t xml:space="preserve">akip </w:t>
      </w:r>
      <w:r w:rsidR="00111293" w:rsidRPr="005617D6">
        <w:rPr>
          <w:rFonts w:cs="Arial"/>
          <w:bCs/>
          <w:lang w:val="tr-TR"/>
        </w:rPr>
        <w:t>ç</w:t>
      </w:r>
      <w:r w:rsidRPr="005617D6">
        <w:rPr>
          <w:rFonts w:cs="Arial"/>
          <w:bCs/>
          <w:lang w:val="tr-TR"/>
        </w:rPr>
        <w:t>alışmaları yürütmek, mezunları izlemek için çok önemlidir. Bu çalışmalar kurum</w:t>
      </w:r>
      <w:r w:rsidR="00111293" w:rsidRPr="005617D6">
        <w:rPr>
          <w:rFonts w:cs="Arial"/>
          <w:bCs/>
          <w:lang w:val="tr-TR"/>
        </w:rPr>
        <w:t>sal</w:t>
      </w:r>
      <w:r w:rsidRPr="005617D6">
        <w:rPr>
          <w:rFonts w:cs="Arial"/>
          <w:bCs/>
          <w:lang w:val="tr-TR"/>
        </w:rPr>
        <w:t>laştırılmalı ve bunların uygulanmasında sorumlulukların dağılımı net bir şekilde yapılmalıdır.</w:t>
      </w:r>
    </w:p>
    <w:p w:rsidR="003933EA" w:rsidRPr="005617D6" w:rsidRDefault="003933EA" w:rsidP="00D7000B">
      <w:pPr>
        <w:numPr>
          <w:ilvl w:val="0"/>
          <w:numId w:val="20"/>
        </w:numPr>
        <w:spacing w:after="0" w:line="240" w:lineRule="auto"/>
        <w:jc w:val="both"/>
        <w:rPr>
          <w:rFonts w:cs="Arial"/>
          <w:bCs/>
          <w:lang w:val="tr-TR"/>
        </w:rPr>
      </w:pPr>
      <w:r w:rsidRPr="005617D6">
        <w:rPr>
          <w:rFonts w:cs="Arial"/>
          <w:bCs/>
          <w:lang w:val="tr-TR"/>
        </w:rPr>
        <w:t>Yerel düzeydeki operasyonları gözlemlemek için, illerden sistematik bir şekilde</w:t>
      </w:r>
      <w:r w:rsidR="00111293" w:rsidRPr="005617D6">
        <w:rPr>
          <w:rFonts w:cs="Arial"/>
          <w:bCs/>
          <w:lang w:val="tr-TR"/>
        </w:rPr>
        <w:t xml:space="preserve"> geribildirim</w:t>
      </w:r>
      <w:r w:rsidRPr="005617D6">
        <w:rPr>
          <w:rFonts w:cs="Arial"/>
          <w:bCs/>
          <w:lang w:val="tr-TR"/>
        </w:rPr>
        <w:t xml:space="preserve"> alınmalıdır.</w:t>
      </w:r>
    </w:p>
    <w:p w:rsidR="003933EA" w:rsidRPr="005617D6" w:rsidRDefault="003933EA" w:rsidP="00D7000B">
      <w:pPr>
        <w:numPr>
          <w:ilvl w:val="0"/>
          <w:numId w:val="20"/>
        </w:numPr>
        <w:spacing w:after="0" w:line="240" w:lineRule="auto"/>
        <w:jc w:val="both"/>
        <w:rPr>
          <w:rFonts w:cs="Arial"/>
          <w:bCs/>
          <w:lang w:val="tr-TR"/>
        </w:rPr>
      </w:pPr>
      <w:r w:rsidRPr="005617D6">
        <w:rPr>
          <w:rFonts w:cs="Arial"/>
          <w:bCs/>
          <w:lang w:val="tr-TR"/>
        </w:rPr>
        <w:t>MEÖ okullarının kalitesi yükseltilirken, bu kalite kamu ve özel sektöre iletilmelidir, böylece MEÖ okulları da birer cazibe noktaları olabilir.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Sonuçların sürdürülmesi, sadece Operasyon düzeyinde algılanmamalıdır, politika desteği de gereklidir. MEÖ okullarının kalitesinin yükseltilmesi ve öğrenciler için doğru danışmanlık sağlanması için politikalar destekleyici olmalıdır. Beceri testlerinin uygulanması ile doğru öğrencilerin seçilmesi, MEÖ okullarında kalite düzeyinin sürdürülmesi için bir öncelik olmalıdır. Bu konuda, okulun eve coğrafi yakınlığı tek kriter olmamalı ve Anadolu Lisesi'ne yerleştirilemeyen öğrenciler de dahil olmak üzere öğrencilere </w:t>
      </w:r>
      <w:r w:rsidR="00111293" w:rsidRPr="005617D6">
        <w:rPr>
          <w:rFonts w:cs="Arial"/>
          <w:bCs/>
          <w:lang w:val="tr-TR"/>
        </w:rPr>
        <w:t xml:space="preserve">beceri testleri gibi seçici bir süreç </w:t>
      </w:r>
      <w:r w:rsidRPr="005617D6">
        <w:rPr>
          <w:rFonts w:cs="Arial"/>
          <w:bCs/>
          <w:lang w:val="tr-TR"/>
        </w:rPr>
        <w:t xml:space="preserve">uygulanmalıdır, böylece öğrencilerin yetenekleri ile </w:t>
      </w:r>
      <w:r w:rsidR="00111293" w:rsidRPr="005617D6">
        <w:rPr>
          <w:rFonts w:cs="Arial"/>
          <w:bCs/>
          <w:lang w:val="tr-TR"/>
        </w:rPr>
        <w:t>ilgisiz</w:t>
      </w:r>
      <w:r w:rsidRPr="005617D6">
        <w:rPr>
          <w:rFonts w:cs="Arial"/>
          <w:bCs/>
          <w:lang w:val="tr-TR"/>
        </w:rPr>
        <w:t xml:space="preserve"> okullara yönlenmeleri engellen</w:t>
      </w:r>
      <w:r w:rsidR="00111293" w:rsidRPr="005617D6">
        <w:rPr>
          <w:rFonts w:cs="Arial"/>
          <w:bCs/>
          <w:lang w:val="tr-TR"/>
        </w:rPr>
        <w:t>ebilir ve</w:t>
      </w:r>
      <w:r w:rsidRPr="005617D6">
        <w:rPr>
          <w:rFonts w:cs="Arial"/>
          <w:bCs/>
          <w:lang w:val="tr-TR"/>
        </w:rPr>
        <w:t xml:space="preserve"> MEÖ okullarındaki okul terk</w:t>
      </w:r>
      <w:r w:rsidR="00111293" w:rsidRPr="005617D6">
        <w:rPr>
          <w:rFonts w:cs="Arial"/>
          <w:bCs/>
          <w:lang w:val="tr-TR"/>
        </w:rPr>
        <w:t>i</w:t>
      </w:r>
      <w:r w:rsidRPr="005617D6">
        <w:rPr>
          <w:rFonts w:cs="Arial"/>
          <w:bCs/>
          <w:lang w:val="tr-TR"/>
        </w:rPr>
        <w:t xml:space="preserve"> vakalarının azaltılması sağlanabilir.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Statüsü değişip MEÖ haline gelen </w:t>
      </w:r>
      <w:r w:rsidR="0003146A" w:rsidRPr="005617D6">
        <w:rPr>
          <w:rFonts w:cs="Arial"/>
          <w:bCs/>
          <w:lang w:val="tr-TR"/>
        </w:rPr>
        <w:t>yüksekokullar</w:t>
      </w:r>
      <w:r w:rsidRPr="005617D6">
        <w:rPr>
          <w:rFonts w:cs="Arial"/>
          <w:bCs/>
          <w:lang w:val="tr-TR"/>
        </w:rPr>
        <w:t>ın yeni statüleri ile fonksiyon gösterebilmeleri için müfredatlarını</w:t>
      </w:r>
      <w:r w:rsidR="0003146A" w:rsidRPr="005617D6">
        <w:rPr>
          <w:rFonts w:cs="Arial"/>
          <w:bCs/>
          <w:lang w:val="tr-TR"/>
        </w:rPr>
        <w:t>n değiştirilmesi gerekmektedir.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Politikalar, MEÖ esnekliği konusunda da destekleyici olmalı, her </w:t>
      </w:r>
      <w:r w:rsidR="0003146A" w:rsidRPr="005617D6">
        <w:rPr>
          <w:rFonts w:cs="Arial"/>
          <w:bCs/>
          <w:lang w:val="tr-TR"/>
        </w:rPr>
        <w:t>türlü yatay</w:t>
      </w:r>
      <w:r w:rsidRPr="005617D6">
        <w:rPr>
          <w:rFonts w:cs="Arial"/>
          <w:bCs/>
          <w:lang w:val="tr-TR"/>
        </w:rPr>
        <w:t xml:space="preserve"> ve dikey geçişi kolaylaştırmalıdır. Bu konuda geçiş kriterleri açık olmalı ve aynı zamanda uluslararası geçişler için uluslararası karşılaştırmalara izin vermelidir. Örgün ve yaygın eğitim, lise eğitimi ve MEÖ </w:t>
      </w:r>
      <w:r w:rsidR="0003146A" w:rsidRPr="005617D6">
        <w:rPr>
          <w:rFonts w:cs="Arial"/>
          <w:bCs/>
          <w:lang w:val="tr-TR"/>
        </w:rPr>
        <w:t>arasındaki geçiş</w:t>
      </w:r>
      <w:r w:rsidRPr="005617D6">
        <w:rPr>
          <w:rFonts w:cs="Arial"/>
          <w:bCs/>
          <w:lang w:val="tr-TR"/>
        </w:rPr>
        <w:t>, sisteminin çekiciliğinin yükseltilmesini de kolaylaştırmalıdır.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Ortaöğretim seviyesinde MEÖ, özel sektör tarafından farklı meslek alanlarında daha fazla MEÖ okulunu teşvik ederek, ekonomik teşvik programları altına alınabilir.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MEÖ okulları ve özel sektör arasında</w:t>
      </w:r>
      <w:r w:rsidR="007104D3" w:rsidRPr="005617D6">
        <w:rPr>
          <w:rFonts w:cs="Arial"/>
          <w:bCs/>
          <w:lang w:val="tr-TR"/>
        </w:rPr>
        <w:t>ki</w:t>
      </w:r>
      <w:r w:rsidRPr="005617D6">
        <w:rPr>
          <w:rFonts w:cs="Arial"/>
          <w:bCs/>
          <w:lang w:val="tr-TR"/>
        </w:rPr>
        <w:t xml:space="preserve"> işbirliğini artırmak için yapılandırılmış programlar tesis edilmelidir. MEÖ okullarındaki Kurul ve Komiteler, özel sektör kuruluşları ile diyaloglarına devam etmelidir.  Bu çerçevede, MEÖ okulları için makro seviyedeki müfredat geliştirme, işgücü piyasasında yapılan ihtiyaç değerlendirmelerini takip etmelidir.</w:t>
      </w:r>
    </w:p>
    <w:p w:rsidR="003933EA" w:rsidRPr="005617D6" w:rsidRDefault="003933EA" w:rsidP="0003146A">
      <w:pPr>
        <w:spacing w:before="100" w:beforeAutospacing="1" w:after="100" w:afterAutospacing="1"/>
        <w:jc w:val="both"/>
        <w:rPr>
          <w:rFonts w:cs="Arial"/>
          <w:b/>
          <w:bCs/>
          <w:lang w:val="tr-TR"/>
        </w:rPr>
      </w:pPr>
    </w:p>
    <w:p w:rsidR="003933EA" w:rsidRPr="005617D6" w:rsidRDefault="003933EA" w:rsidP="0003146A">
      <w:pPr>
        <w:spacing w:before="100" w:beforeAutospacing="1" w:after="100" w:afterAutospacing="1"/>
        <w:jc w:val="both"/>
        <w:rPr>
          <w:rFonts w:cs="Arial"/>
          <w:b/>
          <w:bCs/>
          <w:lang w:val="tr-TR"/>
        </w:rPr>
      </w:pPr>
      <w:r w:rsidRPr="005617D6">
        <w:rPr>
          <w:rFonts w:cs="Arial"/>
          <w:b/>
          <w:bCs/>
          <w:lang w:val="tr-TR"/>
        </w:rPr>
        <w:t>ÖNCELİK EKSENİ III</w:t>
      </w:r>
    </w:p>
    <w:p w:rsidR="003933EA" w:rsidRPr="005617D6" w:rsidRDefault="003933EA" w:rsidP="0003146A">
      <w:pPr>
        <w:spacing w:before="100" w:beforeAutospacing="1" w:after="100" w:afterAutospacing="1"/>
        <w:rPr>
          <w:rFonts w:cs="Arial"/>
          <w:lang w:val="tr-TR"/>
        </w:rPr>
      </w:pPr>
      <w:r w:rsidRPr="005617D6">
        <w:rPr>
          <w:rFonts w:cs="Arial"/>
          <w:b/>
          <w:bCs/>
          <w:i/>
          <w:lang w:val="tr-TR"/>
        </w:rPr>
        <w:t>Değerlendirilen diğer iki operasyon, ÖE 3'ün altındadır.</w:t>
      </w:r>
    </w:p>
    <w:p w:rsidR="003933EA" w:rsidRPr="005617D6" w:rsidRDefault="003933EA" w:rsidP="0003146A">
      <w:pPr>
        <w:pStyle w:val="ListeParagraf"/>
        <w:keepNext/>
        <w:keepLines/>
        <w:numPr>
          <w:ilvl w:val="0"/>
          <w:numId w:val="24"/>
        </w:numPr>
        <w:spacing w:before="100" w:beforeAutospacing="1" w:after="100" w:afterAutospacing="1"/>
        <w:contextualSpacing w:val="0"/>
        <w:outlineLvl w:val="0"/>
        <w:rPr>
          <w:rFonts w:eastAsiaTheme="majorEastAsia" w:cs="Arial"/>
          <w:b/>
          <w:noProof/>
          <w:vanish/>
          <w:lang w:val="tr-TR"/>
        </w:rPr>
      </w:pPr>
      <w:bookmarkStart w:id="30" w:name="_Toc391210737"/>
      <w:bookmarkStart w:id="31" w:name="_Toc391210827"/>
      <w:bookmarkStart w:id="32" w:name="_Toc391210887"/>
      <w:bookmarkStart w:id="33" w:name="_Toc391210946"/>
      <w:bookmarkStart w:id="34" w:name="_Toc391211006"/>
      <w:bookmarkStart w:id="35" w:name="_Toc391211074"/>
      <w:bookmarkStart w:id="36" w:name="_Toc391211141"/>
      <w:bookmarkStart w:id="37" w:name="_Toc391211208"/>
      <w:bookmarkStart w:id="38" w:name="_Toc391211314"/>
      <w:bookmarkStart w:id="39" w:name="_Toc391211422"/>
      <w:bookmarkStart w:id="40" w:name="_Toc391211507"/>
      <w:bookmarkStart w:id="41" w:name="_Toc391211575"/>
      <w:bookmarkStart w:id="42" w:name="_Toc391211651"/>
      <w:bookmarkStart w:id="43" w:name="_Toc391211731"/>
      <w:bookmarkStart w:id="44" w:name="_Toc391211810"/>
      <w:bookmarkStart w:id="45" w:name="_Toc391211900"/>
      <w:bookmarkStart w:id="46" w:name="_Toc391212002"/>
      <w:bookmarkStart w:id="47" w:name="_Toc391244990"/>
      <w:bookmarkStart w:id="48" w:name="_Toc391245107"/>
      <w:bookmarkStart w:id="49" w:name="_Toc391245222"/>
      <w:bookmarkStart w:id="50" w:name="_Toc391245337"/>
      <w:bookmarkStart w:id="51" w:name="_Toc391245609"/>
      <w:bookmarkStart w:id="52" w:name="_Toc391248028"/>
      <w:bookmarkStart w:id="53" w:name="_Toc391250267"/>
      <w:bookmarkStart w:id="54" w:name="_Toc391545598"/>
      <w:bookmarkStart w:id="55" w:name="_Toc391662333"/>
      <w:bookmarkStart w:id="56" w:name="_Toc391662372"/>
      <w:bookmarkStart w:id="57" w:name="_Toc391663324"/>
      <w:bookmarkStart w:id="58" w:name="_Toc391663410"/>
      <w:bookmarkStart w:id="59" w:name="_Toc391663464"/>
      <w:bookmarkStart w:id="60" w:name="_Toc391663689"/>
      <w:bookmarkStart w:id="61" w:name="_Toc391669642"/>
      <w:bookmarkStart w:id="62" w:name="_Toc391941586"/>
      <w:bookmarkStart w:id="63" w:name="_Toc391941655"/>
      <w:bookmarkStart w:id="64" w:name="_Toc391941823"/>
      <w:bookmarkStart w:id="65" w:name="_Toc391941919"/>
      <w:bookmarkStart w:id="66" w:name="_Toc391941962"/>
      <w:bookmarkStart w:id="67" w:name="_Toc392063060"/>
      <w:bookmarkStart w:id="68" w:name="_Toc392063102"/>
      <w:bookmarkStart w:id="69" w:name="_Toc392589166"/>
      <w:bookmarkStart w:id="70" w:name="_Toc392600794"/>
      <w:bookmarkStart w:id="71" w:name="_Toc392601578"/>
      <w:bookmarkStart w:id="72" w:name="_Toc392624692"/>
      <w:bookmarkStart w:id="73" w:name="_Toc393396664"/>
      <w:bookmarkStart w:id="74" w:name="_Toc39121050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3933EA" w:rsidRPr="005617D6" w:rsidRDefault="003933EA" w:rsidP="0003146A">
      <w:pPr>
        <w:pStyle w:val="ListeParagraf"/>
        <w:keepNext/>
        <w:keepLines/>
        <w:numPr>
          <w:ilvl w:val="0"/>
          <w:numId w:val="24"/>
        </w:numPr>
        <w:spacing w:before="100" w:beforeAutospacing="1" w:after="100" w:afterAutospacing="1"/>
        <w:contextualSpacing w:val="0"/>
        <w:outlineLvl w:val="0"/>
        <w:rPr>
          <w:rFonts w:eastAsiaTheme="majorEastAsia" w:cs="Arial"/>
          <w:b/>
          <w:noProof/>
          <w:vanish/>
          <w:lang w:val="tr-TR"/>
        </w:rPr>
      </w:pPr>
      <w:bookmarkStart w:id="75" w:name="_Toc391210738"/>
      <w:bookmarkStart w:id="76" w:name="_Toc391210828"/>
      <w:bookmarkStart w:id="77" w:name="_Toc391210888"/>
      <w:bookmarkStart w:id="78" w:name="_Toc391210947"/>
      <w:bookmarkStart w:id="79" w:name="_Toc391211007"/>
      <w:bookmarkStart w:id="80" w:name="_Toc391211075"/>
      <w:bookmarkStart w:id="81" w:name="_Toc391211142"/>
      <w:bookmarkStart w:id="82" w:name="_Toc391211209"/>
      <w:bookmarkStart w:id="83" w:name="_Toc391211315"/>
      <w:bookmarkStart w:id="84" w:name="_Toc391211423"/>
      <w:bookmarkStart w:id="85" w:name="_Toc391211508"/>
      <w:bookmarkStart w:id="86" w:name="_Toc391211576"/>
      <w:bookmarkStart w:id="87" w:name="_Toc391211652"/>
      <w:bookmarkStart w:id="88" w:name="_Toc391211732"/>
      <w:bookmarkStart w:id="89" w:name="_Toc391211811"/>
      <w:bookmarkStart w:id="90" w:name="_Toc391211901"/>
      <w:bookmarkStart w:id="91" w:name="_Toc391212003"/>
      <w:bookmarkStart w:id="92" w:name="_Toc391244991"/>
      <w:bookmarkStart w:id="93" w:name="_Toc391245108"/>
      <w:bookmarkStart w:id="94" w:name="_Toc391245223"/>
      <w:bookmarkStart w:id="95" w:name="_Toc391245338"/>
      <w:bookmarkStart w:id="96" w:name="_Toc391245610"/>
      <w:bookmarkStart w:id="97" w:name="_Toc391248029"/>
      <w:bookmarkStart w:id="98" w:name="_Toc391250268"/>
      <w:bookmarkStart w:id="99" w:name="_Toc391545599"/>
      <w:bookmarkStart w:id="100" w:name="_Toc391662334"/>
      <w:bookmarkStart w:id="101" w:name="_Toc391662373"/>
      <w:bookmarkStart w:id="102" w:name="_Toc391663325"/>
      <w:bookmarkStart w:id="103" w:name="_Toc391663411"/>
      <w:bookmarkStart w:id="104" w:name="_Toc391663465"/>
      <w:bookmarkStart w:id="105" w:name="_Toc391663690"/>
      <w:bookmarkStart w:id="106" w:name="_Toc391669643"/>
      <w:bookmarkStart w:id="107" w:name="_Toc391941587"/>
      <w:bookmarkStart w:id="108" w:name="_Toc391941656"/>
      <w:bookmarkStart w:id="109" w:name="_Toc391941824"/>
      <w:bookmarkStart w:id="110" w:name="_Toc391941920"/>
      <w:bookmarkStart w:id="111" w:name="_Toc391941963"/>
      <w:bookmarkStart w:id="112" w:name="_Toc392063061"/>
      <w:bookmarkStart w:id="113" w:name="_Toc392063103"/>
      <w:bookmarkStart w:id="114" w:name="_Toc392589167"/>
      <w:bookmarkStart w:id="115" w:name="_Toc392600795"/>
      <w:bookmarkStart w:id="116" w:name="_Toc392601579"/>
      <w:bookmarkStart w:id="117" w:name="_Toc392624693"/>
      <w:bookmarkStart w:id="118" w:name="_Toc39339666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3933EA" w:rsidRPr="005617D6" w:rsidRDefault="003933EA" w:rsidP="0003146A">
      <w:pPr>
        <w:pStyle w:val="ListeParagraf"/>
        <w:keepNext/>
        <w:keepLines/>
        <w:numPr>
          <w:ilvl w:val="0"/>
          <w:numId w:val="24"/>
        </w:numPr>
        <w:spacing w:before="100" w:beforeAutospacing="1" w:after="100" w:afterAutospacing="1"/>
        <w:contextualSpacing w:val="0"/>
        <w:outlineLvl w:val="0"/>
        <w:rPr>
          <w:rFonts w:eastAsiaTheme="majorEastAsia" w:cs="Arial"/>
          <w:b/>
          <w:noProof/>
          <w:vanish/>
          <w:lang w:val="tr-TR"/>
        </w:rPr>
      </w:pPr>
      <w:bookmarkStart w:id="119" w:name="_Toc391210739"/>
      <w:bookmarkStart w:id="120" w:name="_Toc391210829"/>
      <w:bookmarkStart w:id="121" w:name="_Toc391210889"/>
      <w:bookmarkStart w:id="122" w:name="_Toc391210948"/>
      <w:bookmarkStart w:id="123" w:name="_Toc391211008"/>
      <w:bookmarkStart w:id="124" w:name="_Toc391211076"/>
      <w:bookmarkStart w:id="125" w:name="_Toc391211143"/>
      <w:bookmarkStart w:id="126" w:name="_Toc391211210"/>
      <w:bookmarkStart w:id="127" w:name="_Toc391211316"/>
      <w:bookmarkStart w:id="128" w:name="_Toc391211424"/>
      <w:bookmarkStart w:id="129" w:name="_Toc391211509"/>
      <w:bookmarkStart w:id="130" w:name="_Toc391211577"/>
      <w:bookmarkStart w:id="131" w:name="_Toc391211653"/>
      <w:bookmarkStart w:id="132" w:name="_Toc391211733"/>
      <w:bookmarkStart w:id="133" w:name="_Toc391211812"/>
      <w:bookmarkStart w:id="134" w:name="_Toc391211902"/>
      <w:bookmarkStart w:id="135" w:name="_Toc391212004"/>
      <w:bookmarkStart w:id="136" w:name="_Toc391244992"/>
      <w:bookmarkStart w:id="137" w:name="_Toc391245109"/>
      <w:bookmarkStart w:id="138" w:name="_Toc391245224"/>
      <w:bookmarkStart w:id="139" w:name="_Toc391245339"/>
      <w:bookmarkStart w:id="140" w:name="_Toc391245611"/>
      <w:bookmarkStart w:id="141" w:name="_Toc391248030"/>
      <w:bookmarkStart w:id="142" w:name="_Toc391250269"/>
      <w:bookmarkStart w:id="143" w:name="_Toc391545600"/>
      <w:bookmarkStart w:id="144" w:name="_Toc391662335"/>
      <w:bookmarkStart w:id="145" w:name="_Toc391662374"/>
      <w:bookmarkStart w:id="146" w:name="_Toc391663326"/>
      <w:bookmarkStart w:id="147" w:name="_Toc391663412"/>
      <w:bookmarkStart w:id="148" w:name="_Toc391663466"/>
      <w:bookmarkStart w:id="149" w:name="_Toc391663691"/>
      <w:bookmarkStart w:id="150" w:name="_Toc391669644"/>
      <w:bookmarkStart w:id="151" w:name="_Toc391941588"/>
      <w:bookmarkStart w:id="152" w:name="_Toc391941657"/>
      <w:bookmarkStart w:id="153" w:name="_Toc391941825"/>
      <w:bookmarkStart w:id="154" w:name="_Toc391941921"/>
      <w:bookmarkStart w:id="155" w:name="_Toc391941964"/>
      <w:bookmarkStart w:id="156" w:name="_Toc392063062"/>
      <w:bookmarkStart w:id="157" w:name="_Toc392063104"/>
      <w:bookmarkStart w:id="158" w:name="_Toc392589168"/>
      <w:bookmarkStart w:id="159" w:name="_Toc392600796"/>
      <w:bookmarkStart w:id="160" w:name="_Toc392601580"/>
      <w:bookmarkStart w:id="161" w:name="_Toc392624694"/>
      <w:bookmarkStart w:id="162" w:name="_Toc39339666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3933EA" w:rsidRPr="005617D6" w:rsidRDefault="003933EA" w:rsidP="0003146A">
      <w:pPr>
        <w:pStyle w:val="ListeParagraf"/>
        <w:keepNext/>
        <w:keepLines/>
        <w:numPr>
          <w:ilvl w:val="0"/>
          <w:numId w:val="24"/>
        </w:numPr>
        <w:spacing w:before="100" w:beforeAutospacing="1" w:after="100" w:afterAutospacing="1"/>
        <w:contextualSpacing w:val="0"/>
        <w:outlineLvl w:val="0"/>
        <w:rPr>
          <w:rFonts w:eastAsiaTheme="majorEastAsia" w:cs="Arial"/>
          <w:b/>
          <w:noProof/>
          <w:vanish/>
          <w:lang w:val="tr-TR"/>
        </w:rPr>
      </w:pPr>
      <w:bookmarkStart w:id="163" w:name="_Toc391210740"/>
      <w:bookmarkStart w:id="164" w:name="_Toc391210830"/>
      <w:bookmarkStart w:id="165" w:name="_Toc391210890"/>
      <w:bookmarkStart w:id="166" w:name="_Toc391210949"/>
      <w:bookmarkStart w:id="167" w:name="_Toc391211009"/>
      <w:bookmarkStart w:id="168" w:name="_Toc391211077"/>
      <w:bookmarkStart w:id="169" w:name="_Toc391211144"/>
      <w:bookmarkStart w:id="170" w:name="_Toc391211211"/>
      <w:bookmarkStart w:id="171" w:name="_Toc391211317"/>
      <w:bookmarkStart w:id="172" w:name="_Toc391211425"/>
      <w:bookmarkStart w:id="173" w:name="_Toc391211510"/>
      <w:bookmarkStart w:id="174" w:name="_Toc391211578"/>
      <w:bookmarkStart w:id="175" w:name="_Toc391211654"/>
      <w:bookmarkStart w:id="176" w:name="_Toc391211734"/>
      <w:bookmarkStart w:id="177" w:name="_Toc391211813"/>
      <w:bookmarkStart w:id="178" w:name="_Toc391211903"/>
      <w:bookmarkStart w:id="179" w:name="_Toc391212005"/>
      <w:bookmarkStart w:id="180" w:name="_Toc391244993"/>
      <w:bookmarkStart w:id="181" w:name="_Toc391245110"/>
      <w:bookmarkStart w:id="182" w:name="_Toc391245225"/>
      <w:bookmarkStart w:id="183" w:name="_Toc391245340"/>
      <w:bookmarkStart w:id="184" w:name="_Toc391245612"/>
      <w:bookmarkStart w:id="185" w:name="_Toc391248031"/>
      <w:bookmarkStart w:id="186" w:name="_Toc391250270"/>
      <w:bookmarkStart w:id="187" w:name="_Toc391545601"/>
      <w:bookmarkStart w:id="188" w:name="_Toc391662336"/>
      <w:bookmarkStart w:id="189" w:name="_Toc391662375"/>
      <w:bookmarkStart w:id="190" w:name="_Toc391663327"/>
      <w:bookmarkStart w:id="191" w:name="_Toc391663413"/>
      <w:bookmarkStart w:id="192" w:name="_Toc391663467"/>
      <w:bookmarkStart w:id="193" w:name="_Toc391663692"/>
      <w:bookmarkStart w:id="194" w:name="_Toc391669645"/>
      <w:bookmarkStart w:id="195" w:name="_Toc391941589"/>
      <w:bookmarkStart w:id="196" w:name="_Toc391941658"/>
      <w:bookmarkStart w:id="197" w:name="_Toc391941826"/>
      <w:bookmarkStart w:id="198" w:name="_Toc391941922"/>
      <w:bookmarkStart w:id="199" w:name="_Toc391941965"/>
      <w:bookmarkStart w:id="200" w:name="_Toc392063063"/>
      <w:bookmarkStart w:id="201" w:name="_Toc392063105"/>
      <w:bookmarkStart w:id="202" w:name="_Toc392589169"/>
      <w:bookmarkStart w:id="203" w:name="_Toc392600797"/>
      <w:bookmarkStart w:id="204" w:name="_Toc392601581"/>
      <w:bookmarkStart w:id="205" w:name="_Toc392624695"/>
      <w:bookmarkStart w:id="206" w:name="_Toc39339666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3933EA" w:rsidRPr="005617D6" w:rsidRDefault="003933EA" w:rsidP="0003146A">
      <w:pPr>
        <w:pStyle w:val="ListeParagraf"/>
        <w:keepNext/>
        <w:keepLines/>
        <w:numPr>
          <w:ilvl w:val="1"/>
          <w:numId w:val="24"/>
        </w:numPr>
        <w:spacing w:before="100" w:beforeAutospacing="1" w:after="100" w:afterAutospacing="1"/>
        <w:contextualSpacing w:val="0"/>
        <w:outlineLvl w:val="0"/>
        <w:rPr>
          <w:rFonts w:eastAsiaTheme="majorEastAsia" w:cs="Arial"/>
          <w:b/>
          <w:noProof/>
          <w:vanish/>
          <w:lang w:val="tr-TR"/>
        </w:rPr>
      </w:pPr>
      <w:bookmarkStart w:id="207" w:name="_Toc391210741"/>
      <w:bookmarkStart w:id="208" w:name="_Toc391210831"/>
      <w:bookmarkStart w:id="209" w:name="_Toc391210891"/>
      <w:bookmarkStart w:id="210" w:name="_Toc391210950"/>
      <w:bookmarkStart w:id="211" w:name="_Toc391211010"/>
      <w:bookmarkStart w:id="212" w:name="_Toc391211078"/>
      <w:bookmarkStart w:id="213" w:name="_Toc391211145"/>
      <w:bookmarkStart w:id="214" w:name="_Toc391211212"/>
      <w:bookmarkStart w:id="215" w:name="_Toc391211318"/>
      <w:bookmarkStart w:id="216" w:name="_Toc391211426"/>
      <w:bookmarkStart w:id="217" w:name="_Toc391211511"/>
      <w:bookmarkStart w:id="218" w:name="_Toc391211579"/>
      <w:bookmarkStart w:id="219" w:name="_Toc391211655"/>
      <w:bookmarkStart w:id="220" w:name="_Toc391211735"/>
      <w:bookmarkStart w:id="221" w:name="_Toc391211814"/>
      <w:bookmarkStart w:id="222" w:name="_Toc391211904"/>
      <w:bookmarkStart w:id="223" w:name="_Toc391212006"/>
      <w:bookmarkStart w:id="224" w:name="_Toc391244994"/>
      <w:bookmarkStart w:id="225" w:name="_Toc391245111"/>
      <w:bookmarkStart w:id="226" w:name="_Toc391245226"/>
      <w:bookmarkStart w:id="227" w:name="_Toc391245341"/>
      <w:bookmarkStart w:id="228" w:name="_Toc391245613"/>
      <w:bookmarkStart w:id="229" w:name="_Toc391248032"/>
      <w:bookmarkStart w:id="230" w:name="_Toc391250271"/>
      <w:bookmarkStart w:id="231" w:name="_Toc391545602"/>
      <w:bookmarkStart w:id="232" w:name="_Toc391662337"/>
      <w:bookmarkStart w:id="233" w:name="_Toc391662376"/>
      <w:bookmarkStart w:id="234" w:name="_Toc391663328"/>
      <w:bookmarkStart w:id="235" w:name="_Toc391663414"/>
      <w:bookmarkStart w:id="236" w:name="_Toc391663468"/>
      <w:bookmarkStart w:id="237" w:name="_Toc391663693"/>
      <w:bookmarkStart w:id="238" w:name="_Toc391669646"/>
      <w:bookmarkStart w:id="239" w:name="_Toc391941590"/>
      <w:bookmarkStart w:id="240" w:name="_Toc391941659"/>
      <w:bookmarkStart w:id="241" w:name="_Toc391941827"/>
      <w:bookmarkStart w:id="242" w:name="_Toc391941923"/>
      <w:bookmarkStart w:id="243" w:name="_Toc391941966"/>
      <w:bookmarkStart w:id="244" w:name="_Toc392063064"/>
      <w:bookmarkStart w:id="245" w:name="_Toc392063106"/>
      <w:bookmarkStart w:id="246" w:name="_Toc392589170"/>
      <w:bookmarkStart w:id="247" w:name="_Toc392600798"/>
      <w:bookmarkStart w:id="248" w:name="_Toc392601582"/>
      <w:bookmarkStart w:id="249" w:name="_Toc392624696"/>
      <w:bookmarkStart w:id="250" w:name="_Toc39339666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3933EA" w:rsidRPr="005617D6" w:rsidRDefault="003933EA" w:rsidP="0003146A">
      <w:pPr>
        <w:pStyle w:val="ListeParagraf"/>
        <w:keepNext/>
        <w:keepLines/>
        <w:numPr>
          <w:ilvl w:val="1"/>
          <w:numId w:val="24"/>
        </w:numPr>
        <w:spacing w:before="100" w:beforeAutospacing="1" w:after="100" w:afterAutospacing="1"/>
        <w:contextualSpacing w:val="0"/>
        <w:outlineLvl w:val="0"/>
        <w:rPr>
          <w:rFonts w:eastAsiaTheme="majorEastAsia" w:cs="Arial"/>
          <w:b/>
          <w:noProof/>
          <w:vanish/>
          <w:lang w:val="tr-TR"/>
        </w:rPr>
      </w:pPr>
      <w:bookmarkStart w:id="251" w:name="_Toc391210742"/>
      <w:bookmarkStart w:id="252" w:name="_Toc391210832"/>
      <w:bookmarkStart w:id="253" w:name="_Toc391210892"/>
      <w:bookmarkStart w:id="254" w:name="_Toc391210951"/>
      <w:bookmarkStart w:id="255" w:name="_Toc391211011"/>
      <w:bookmarkStart w:id="256" w:name="_Toc391211079"/>
      <w:bookmarkStart w:id="257" w:name="_Toc391211146"/>
      <w:bookmarkStart w:id="258" w:name="_Toc391211213"/>
      <w:bookmarkStart w:id="259" w:name="_Toc391211319"/>
      <w:bookmarkStart w:id="260" w:name="_Toc391211427"/>
      <w:bookmarkStart w:id="261" w:name="_Toc391211512"/>
      <w:bookmarkStart w:id="262" w:name="_Toc391211580"/>
      <w:bookmarkStart w:id="263" w:name="_Toc391211656"/>
      <w:bookmarkStart w:id="264" w:name="_Toc391211736"/>
      <w:bookmarkStart w:id="265" w:name="_Toc391211815"/>
      <w:bookmarkStart w:id="266" w:name="_Toc391211905"/>
      <w:bookmarkStart w:id="267" w:name="_Toc391212007"/>
      <w:bookmarkStart w:id="268" w:name="_Toc391244995"/>
      <w:bookmarkStart w:id="269" w:name="_Toc391245112"/>
      <w:bookmarkStart w:id="270" w:name="_Toc391245227"/>
      <w:bookmarkStart w:id="271" w:name="_Toc391245342"/>
      <w:bookmarkStart w:id="272" w:name="_Toc391245614"/>
      <w:bookmarkStart w:id="273" w:name="_Toc391248033"/>
      <w:bookmarkStart w:id="274" w:name="_Toc391250272"/>
      <w:bookmarkStart w:id="275" w:name="_Toc391545603"/>
      <w:bookmarkStart w:id="276" w:name="_Toc391662338"/>
      <w:bookmarkStart w:id="277" w:name="_Toc391662377"/>
      <w:bookmarkStart w:id="278" w:name="_Toc391663329"/>
      <w:bookmarkStart w:id="279" w:name="_Toc391663415"/>
      <w:bookmarkStart w:id="280" w:name="_Toc391663469"/>
      <w:bookmarkStart w:id="281" w:name="_Toc391663694"/>
      <w:bookmarkStart w:id="282" w:name="_Toc391669647"/>
      <w:bookmarkStart w:id="283" w:name="_Toc391941591"/>
      <w:bookmarkStart w:id="284" w:name="_Toc391941660"/>
      <w:bookmarkStart w:id="285" w:name="_Toc391941828"/>
      <w:bookmarkStart w:id="286" w:name="_Toc391941924"/>
      <w:bookmarkStart w:id="287" w:name="_Toc391941967"/>
      <w:bookmarkStart w:id="288" w:name="_Toc392063065"/>
      <w:bookmarkStart w:id="289" w:name="_Toc392063107"/>
      <w:bookmarkStart w:id="290" w:name="_Toc392589171"/>
      <w:bookmarkStart w:id="291" w:name="_Toc392600799"/>
      <w:bookmarkStart w:id="292" w:name="_Toc392601583"/>
      <w:bookmarkStart w:id="293" w:name="_Toc392624697"/>
      <w:bookmarkStart w:id="294" w:name="_Toc393396669"/>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3933EA" w:rsidRPr="005617D6" w:rsidRDefault="003933EA" w:rsidP="0003146A">
      <w:pPr>
        <w:pStyle w:val="Balk1"/>
        <w:numPr>
          <w:ilvl w:val="1"/>
          <w:numId w:val="4"/>
        </w:numPr>
        <w:spacing w:before="100" w:beforeAutospacing="1" w:after="100" w:afterAutospacing="1"/>
        <w:jc w:val="both"/>
        <w:rPr>
          <w:rFonts w:ascii="Arial" w:hAnsi="Arial" w:cs="Arial"/>
          <w:noProof/>
          <w:color w:val="auto"/>
          <w:sz w:val="24"/>
          <w:szCs w:val="28"/>
          <w:lang w:val="tr-TR"/>
        </w:rPr>
      </w:pPr>
      <w:bookmarkStart w:id="295" w:name="_Toc391250273"/>
      <w:bookmarkStart w:id="296" w:name="_Toc393396670"/>
      <w:bookmarkEnd w:id="74"/>
      <w:r w:rsidRPr="005617D6">
        <w:rPr>
          <w:rFonts w:ascii="Arial" w:hAnsi="Arial" w:cs="Arial"/>
          <w:noProof/>
          <w:color w:val="auto"/>
          <w:sz w:val="24"/>
          <w:szCs w:val="28"/>
          <w:lang w:val="tr-TR"/>
        </w:rPr>
        <w:t>KUYAP</w:t>
      </w:r>
      <w:bookmarkEnd w:id="295"/>
      <w:bookmarkEnd w:id="296"/>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Operasyon Faydalanıcısı :</w:t>
      </w:r>
      <w:r w:rsidRPr="005617D6">
        <w:rPr>
          <w:rFonts w:cs="Arial"/>
          <w:bCs/>
          <w:lang w:val="tr-TR"/>
        </w:rPr>
        <w:tab/>
        <w:t>Türkiye Odalar ve Borsalar Birliği (TOBB)</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Genel Amaç:</w:t>
      </w:r>
      <w:r w:rsidRPr="005617D6">
        <w:rPr>
          <w:rFonts w:cs="Arial"/>
          <w:bCs/>
          <w:lang w:val="tr-TR"/>
        </w:rPr>
        <w:tab/>
        <w:t>Daha sürdürülebilir ekonomik büyüme için 15 büyüme merkezindeki çalışanların ve işverenlerin uyum yeteneklerinin insan sermayesine daha fazla yatırım yaparak artırılması</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Özel amaç (Operasyon Amacı): Ticaret Odalarının, Sanayi Odalarının yanı sıra Ticaret ve Sanayi Odalarının eğitim ve danışmanlık kapasitelerini artırarak ve çalışan ile işverenlere iş tabanlı beceriler kazandırarak yeteneklerini ve KOBİ'lerin kapasitelerini güçlendirmek</w:t>
      </w:r>
    </w:p>
    <w:p w:rsidR="003933EA" w:rsidRPr="005617D6" w:rsidRDefault="0047289D" w:rsidP="0003146A">
      <w:pPr>
        <w:spacing w:before="100" w:beforeAutospacing="1" w:after="100" w:afterAutospacing="1"/>
        <w:jc w:val="both"/>
        <w:rPr>
          <w:rFonts w:cs="Arial"/>
          <w:bCs/>
          <w:lang w:val="tr-TR"/>
        </w:rPr>
      </w:pPr>
      <w:r w:rsidRPr="005617D6">
        <w:rPr>
          <w:rFonts w:cs="Arial"/>
          <w:bCs/>
          <w:lang w:val="tr-TR"/>
        </w:rPr>
        <w:t>Uygulama yerleri</w:t>
      </w:r>
      <w:r w:rsidR="003933EA" w:rsidRPr="005617D6">
        <w:rPr>
          <w:rFonts w:cs="Arial"/>
          <w:bCs/>
          <w:lang w:val="tr-TR"/>
        </w:rPr>
        <w:t>: 15 büyüme merkezi</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Süre:  24 ay</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Hedef Gruplar:</w:t>
      </w:r>
      <w:r w:rsidR="0003146A" w:rsidRPr="005617D6">
        <w:rPr>
          <w:rFonts w:cs="Arial"/>
          <w:bCs/>
          <w:lang w:val="tr-TR"/>
        </w:rPr>
        <w:t xml:space="preserve"> </w:t>
      </w:r>
      <w:r w:rsidRPr="005617D6">
        <w:rPr>
          <w:rFonts w:cs="Arial"/>
          <w:bCs/>
          <w:lang w:val="tr-TR"/>
        </w:rPr>
        <w:t xml:space="preserve">Belirtilen sektörlerde </w:t>
      </w:r>
      <w:r w:rsidR="00E919BE" w:rsidRPr="005617D6">
        <w:rPr>
          <w:rFonts w:cs="Arial"/>
          <w:bCs/>
          <w:lang w:val="tr-TR"/>
        </w:rPr>
        <w:t>faaliyet gösteren</w:t>
      </w:r>
      <w:r w:rsidRPr="005617D6">
        <w:rPr>
          <w:rFonts w:cs="Arial"/>
          <w:bCs/>
          <w:lang w:val="tr-TR"/>
        </w:rPr>
        <w:t xml:space="preserve"> KOBİ'lerin çalışan </w:t>
      </w:r>
      <w:r w:rsidR="0084244B" w:rsidRPr="005617D6">
        <w:rPr>
          <w:rFonts w:cs="Arial"/>
          <w:bCs/>
          <w:lang w:val="tr-TR"/>
        </w:rPr>
        <w:t>ve işverenleri</w:t>
      </w:r>
      <w:r w:rsidRPr="005617D6">
        <w:rPr>
          <w:rFonts w:cs="Arial"/>
          <w:bCs/>
          <w:lang w:val="tr-TR"/>
        </w:rPr>
        <w:t>, Oda ve diğer sosyal ortakların personeli</w:t>
      </w:r>
    </w:p>
    <w:p w:rsidR="003933EA" w:rsidRPr="005617D6" w:rsidRDefault="003933EA" w:rsidP="0003146A">
      <w:pPr>
        <w:spacing w:before="100" w:beforeAutospacing="1" w:after="100" w:afterAutospacing="1"/>
        <w:jc w:val="both"/>
        <w:rPr>
          <w:rFonts w:cs="Arial"/>
          <w:bCs/>
          <w:lang w:val="tr-TR"/>
        </w:rPr>
      </w:pPr>
      <w:r w:rsidRPr="005617D6">
        <w:rPr>
          <w:rFonts w:cs="Arial"/>
          <w:bCs/>
          <w:lang w:val="tr-TR"/>
        </w:rPr>
        <w:t>Oper</w:t>
      </w:r>
      <w:r w:rsidR="0003146A" w:rsidRPr="005617D6">
        <w:rPr>
          <w:rFonts w:cs="Arial"/>
          <w:bCs/>
          <w:lang w:val="tr-TR"/>
        </w:rPr>
        <w:t xml:space="preserve">asyon Başlangıç - Bitiş Tarihi: </w:t>
      </w:r>
      <w:r w:rsidRPr="005617D6">
        <w:rPr>
          <w:rFonts w:cs="Arial"/>
          <w:bCs/>
          <w:lang w:val="tr-TR"/>
        </w:rPr>
        <w:t>11/02/2013 – 10/02/2015</w:t>
      </w:r>
    </w:p>
    <w:p w:rsidR="00B62323" w:rsidRPr="005617D6" w:rsidRDefault="0003146A" w:rsidP="001425C4">
      <w:pPr>
        <w:spacing w:before="100" w:beforeAutospacing="1" w:after="100" w:afterAutospacing="1"/>
        <w:jc w:val="both"/>
        <w:rPr>
          <w:rFonts w:cs="Arial"/>
          <w:bCs/>
          <w:lang w:val="tr-TR"/>
        </w:rPr>
      </w:pPr>
      <w:r w:rsidRPr="005617D6">
        <w:rPr>
          <w:rFonts w:cs="Arial"/>
          <w:bCs/>
          <w:lang w:val="tr-TR"/>
        </w:rPr>
        <w:t xml:space="preserve">Operasyonun Toplam Bütçesi: </w:t>
      </w:r>
      <w:r w:rsidR="003933EA" w:rsidRPr="005617D6">
        <w:rPr>
          <w:rFonts w:cs="Arial"/>
          <w:bCs/>
          <w:lang w:val="tr-TR"/>
        </w:rPr>
        <w:t>5,000,000 Avro</w:t>
      </w:r>
    </w:p>
    <w:p w:rsidR="002250A5" w:rsidRPr="005617D6" w:rsidRDefault="002250A5" w:rsidP="002250A5">
      <w:pPr>
        <w:spacing w:before="100" w:beforeAutospacing="1" w:after="100" w:afterAutospacing="1"/>
        <w:jc w:val="both"/>
        <w:rPr>
          <w:rFonts w:cs="Arial"/>
          <w:bCs/>
          <w:lang w:val="tr-TR"/>
        </w:rPr>
      </w:pPr>
      <w:r w:rsidRPr="005617D6">
        <w:rPr>
          <w:rFonts w:cs="Arial"/>
          <w:bCs/>
          <w:lang w:val="tr-TR"/>
        </w:rPr>
        <w:t>KUYAP’ın hizmet alımı ve mal alımı  olmak üzere iki bileşeni vardır.</w:t>
      </w:r>
    </w:p>
    <w:p w:rsidR="002250A5" w:rsidRPr="005617D6" w:rsidRDefault="002250A5" w:rsidP="001425C4">
      <w:pPr>
        <w:spacing w:before="100" w:beforeAutospacing="1" w:after="100" w:afterAutospacing="1"/>
        <w:jc w:val="both"/>
        <w:rPr>
          <w:rFonts w:cs="Arial"/>
          <w:bCs/>
          <w:lang w:val="tr-TR"/>
        </w:rPr>
      </w:pPr>
    </w:p>
    <w:p w:rsidR="003933EA" w:rsidRPr="005617D6" w:rsidRDefault="003933EA" w:rsidP="00D7000B">
      <w:pPr>
        <w:numPr>
          <w:ilvl w:val="2"/>
          <w:numId w:val="23"/>
        </w:numPr>
        <w:spacing w:before="100" w:beforeAutospacing="1" w:after="100" w:afterAutospacing="1"/>
        <w:jc w:val="both"/>
        <w:rPr>
          <w:rFonts w:cs="Arial"/>
          <w:b/>
          <w:bCs/>
          <w:lang w:val="tr-TR"/>
        </w:rPr>
      </w:pPr>
      <w:r w:rsidRPr="005617D6">
        <w:rPr>
          <w:rFonts w:cs="Arial"/>
          <w:b/>
          <w:bCs/>
          <w:lang w:val="tr-TR"/>
        </w:rPr>
        <w:t>İlgililik</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Bu operasyon, İnsan Kaynaklarının Geliştirilmesi Operasyonel Programı’nın (İKG OP) tematik ve bölgesel odak anlayışına uygun olarak tasarlanmıştır ve 15 büyüme merkezinde KOBİ'lerdeki işveren ve çalışanların uyum yeteneklerinin artırılması amacıyla kesişen bir dizi eylem etrafında yapılandırılmıştır. Operasyon </w:t>
      </w:r>
      <w:r w:rsidR="0003146A" w:rsidRPr="005617D6">
        <w:rPr>
          <w:rFonts w:cs="Arial"/>
          <w:bCs/>
          <w:lang w:val="tr-TR"/>
        </w:rPr>
        <w:t>sadece İKG</w:t>
      </w:r>
      <w:r w:rsidRPr="005617D6">
        <w:rPr>
          <w:rFonts w:cs="Arial"/>
          <w:bCs/>
          <w:lang w:val="tr-TR"/>
        </w:rPr>
        <w:t xml:space="preserve"> OP'nin önceliklerinin değil, aynı zamanda 9. Kalkınma Planı, Hükümet programı ve artan rekabet gücünün önemini vurgulayan en güncel KOBİ Stratejisinin </w:t>
      </w:r>
      <w:r w:rsidR="0003146A" w:rsidRPr="005617D6">
        <w:rPr>
          <w:rFonts w:cs="Arial"/>
          <w:bCs/>
          <w:lang w:val="tr-TR"/>
        </w:rPr>
        <w:t>gerçekleştirilmesine katkı</w:t>
      </w:r>
      <w:r w:rsidRPr="005617D6">
        <w:rPr>
          <w:rFonts w:cs="Arial"/>
          <w:bCs/>
          <w:lang w:val="tr-TR"/>
        </w:rPr>
        <w:t xml:space="preserve"> sağlayacaktır.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KUYAP, 15 Büyüme Merkezindeki Türk KOBİ'lerinin karşılaştığı en önemli sorunlardan bazılarını ele almaktadır: </w:t>
      </w:r>
      <w:r w:rsidR="00AA3A68" w:rsidRPr="005617D6">
        <w:rPr>
          <w:rFonts w:cs="Arial"/>
          <w:bCs/>
          <w:lang w:val="tr-TR"/>
        </w:rPr>
        <w:t>İ</w:t>
      </w:r>
      <w:r w:rsidRPr="005617D6">
        <w:rPr>
          <w:rFonts w:cs="Arial"/>
          <w:bCs/>
          <w:lang w:val="tr-TR"/>
        </w:rPr>
        <w:t>nsan sermayesine yatırım ve küresel ekonomi değişikliklerine uyumun faydalarına yönelik farkındalık eksikliği</w:t>
      </w:r>
      <w:r w:rsidR="00AA3A68" w:rsidRPr="005617D6">
        <w:rPr>
          <w:rFonts w:cs="Arial"/>
          <w:bCs/>
          <w:lang w:val="tr-TR"/>
        </w:rPr>
        <w:t xml:space="preserve"> bunlardan biridir</w:t>
      </w:r>
      <w:r w:rsidRPr="005617D6">
        <w:rPr>
          <w:rFonts w:cs="Arial"/>
          <w:bCs/>
          <w:lang w:val="tr-TR"/>
        </w:rPr>
        <w:t xml:space="preserve">. Operasyon, KOBİ destek kuruluşları, </w:t>
      </w:r>
      <w:r w:rsidR="00FD2848" w:rsidRPr="005617D6">
        <w:rPr>
          <w:rFonts w:cs="Arial"/>
          <w:bCs/>
          <w:lang w:val="tr-TR"/>
        </w:rPr>
        <w:t>m</w:t>
      </w:r>
      <w:r w:rsidRPr="005617D6">
        <w:rPr>
          <w:rFonts w:cs="Arial"/>
          <w:bCs/>
          <w:lang w:val="tr-TR"/>
        </w:rPr>
        <w:t xml:space="preserve">esleki </w:t>
      </w:r>
      <w:r w:rsidR="00FD2848" w:rsidRPr="005617D6">
        <w:rPr>
          <w:rFonts w:cs="Arial"/>
          <w:bCs/>
          <w:lang w:val="tr-TR"/>
        </w:rPr>
        <w:t>e</w:t>
      </w:r>
      <w:r w:rsidRPr="005617D6">
        <w:rPr>
          <w:rFonts w:cs="Arial"/>
          <w:bCs/>
          <w:lang w:val="tr-TR"/>
        </w:rPr>
        <w:t>ğitim aktörleri ve sosyal ortakların kapasitelerini</w:t>
      </w:r>
      <w:r w:rsidR="00FD2848" w:rsidRPr="005617D6">
        <w:rPr>
          <w:rFonts w:cs="Arial"/>
          <w:bCs/>
          <w:lang w:val="tr-TR"/>
        </w:rPr>
        <w:t>n</w:t>
      </w:r>
      <w:r w:rsidRPr="005617D6">
        <w:rPr>
          <w:rFonts w:cs="Arial"/>
          <w:bCs/>
          <w:lang w:val="tr-TR"/>
        </w:rPr>
        <w:t xml:space="preserve"> geliştirilmesi ve KOBİ'lere eğitim sağlanması için sinerji yaratma ihtiyaçlarına da hitap etmektedir.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lastRenderedPageBreak/>
        <w:t xml:space="preserve">Operasyonun üç </w:t>
      </w:r>
      <w:r w:rsidR="00FB4797" w:rsidRPr="005617D6">
        <w:rPr>
          <w:rFonts w:cs="Arial"/>
          <w:bCs/>
          <w:lang w:val="tr-TR"/>
        </w:rPr>
        <w:t>temel</w:t>
      </w:r>
      <w:r w:rsidRPr="005617D6">
        <w:rPr>
          <w:rFonts w:cs="Arial"/>
          <w:bCs/>
          <w:lang w:val="tr-TR"/>
        </w:rPr>
        <w:t xml:space="preserve"> amacı; işveren ve çalışanların kapasite ve bilgilerini geliştirmek ve desteklemek; KOBİ'leri desteklemek üzere Odaların, sosyal ortakların ve kamu kurumlarının kapasitesini geliştirmek ve bu kuruluşlar arasında koordinasyonu gelişti</w:t>
      </w:r>
      <w:r w:rsidR="00FB4797" w:rsidRPr="005617D6">
        <w:rPr>
          <w:rFonts w:cs="Arial"/>
          <w:bCs/>
          <w:lang w:val="tr-TR"/>
        </w:rPr>
        <w:t>rerek</w:t>
      </w:r>
      <w:r w:rsidRPr="005617D6">
        <w:rPr>
          <w:rFonts w:cs="Arial"/>
          <w:bCs/>
          <w:lang w:val="tr-TR"/>
        </w:rPr>
        <w:t xml:space="preserve"> sürdürmektir.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Operasyonun tematik odağı, KOBİ'lerde çalışanların ve işverenlerin uyum yeteneklerinin ve işleriyle ilgili beceri ve yeterliliklerinin artırılmasıdır. Uyum </w:t>
      </w:r>
      <w:r w:rsidR="00DD73D5" w:rsidRPr="005617D6">
        <w:rPr>
          <w:rFonts w:cs="Arial"/>
          <w:bCs/>
          <w:lang w:val="tr-TR"/>
        </w:rPr>
        <w:t>y</w:t>
      </w:r>
      <w:r w:rsidRPr="005617D6">
        <w:rPr>
          <w:rFonts w:cs="Arial"/>
          <w:bCs/>
          <w:lang w:val="tr-TR"/>
        </w:rPr>
        <w:t>eteneğini artırmanın çeşitli araçları olmasına rağmen, KUYAP ağırlıklı olarak eğitimlere öncelik vermektedir, çünkü eğitim yetersizliği, değişimlere uyum sağlama</w:t>
      </w:r>
      <w:r w:rsidR="00FB4797" w:rsidRPr="005617D6">
        <w:rPr>
          <w:rFonts w:cs="Arial"/>
          <w:bCs/>
          <w:lang w:val="tr-TR"/>
        </w:rPr>
        <w:t>yı engelleyen</w:t>
      </w:r>
      <w:r w:rsidRPr="005617D6">
        <w:rPr>
          <w:rFonts w:cs="Arial"/>
          <w:bCs/>
          <w:lang w:val="tr-TR"/>
        </w:rPr>
        <w:t xml:space="preserve"> başlıca sorundur. Bu sebeple, KUYAP’ın tasarımı, bu hedeflere farkındalık artırma, eğitimler, danışmanlık hizmetleri ve ağlar kurulması aracılığıyla ulaşmayı amaçlamaktadır.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KUYAP’ın uygulaması, 2008 yılındaki tasarımından çok sonra, Şubat 2013 yılında başlamıştır. Tasarımın mevcut durum ile </w:t>
      </w:r>
      <w:r w:rsidR="00556FF8" w:rsidRPr="005617D6">
        <w:rPr>
          <w:rFonts w:cs="Arial"/>
          <w:bCs/>
          <w:lang w:val="tr-TR"/>
        </w:rPr>
        <w:t>tamamıyla</w:t>
      </w:r>
      <w:r w:rsidRPr="005617D6">
        <w:rPr>
          <w:rFonts w:cs="Arial"/>
          <w:bCs/>
          <w:lang w:val="tr-TR"/>
        </w:rPr>
        <w:t xml:space="preserve"> örtüşmemesi belirli zorluklar yaratmıştır. Planlanan faaliyetler oldukça </w:t>
      </w:r>
      <w:r w:rsidR="002649DB" w:rsidRPr="005617D6">
        <w:rPr>
          <w:rFonts w:cs="Arial"/>
          <w:bCs/>
          <w:lang w:val="tr-TR"/>
        </w:rPr>
        <w:t>iddialı</w:t>
      </w:r>
      <w:r w:rsidRPr="005617D6">
        <w:rPr>
          <w:rFonts w:cs="Arial"/>
          <w:bCs/>
          <w:lang w:val="tr-TR"/>
        </w:rPr>
        <w:t xml:space="preserve"> ve k</w:t>
      </w:r>
      <w:r w:rsidR="00164BBA" w:rsidRPr="005617D6">
        <w:rPr>
          <w:rFonts w:cs="Arial"/>
          <w:bCs/>
          <w:lang w:val="tr-TR"/>
        </w:rPr>
        <w:t>armaşıktır</w:t>
      </w:r>
      <w:r w:rsidRPr="005617D6">
        <w:rPr>
          <w:rFonts w:cs="Arial"/>
          <w:bCs/>
          <w:lang w:val="tr-TR"/>
        </w:rPr>
        <w:t xml:space="preserve"> ve Doğu Anadolu'nun 15 </w:t>
      </w:r>
      <w:r w:rsidR="00164BBA" w:rsidRPr="005617D6">
        <w:rPr>
          <w:rFonts w:cs="Arial"/>
          <w:bCs/>
          <w:lang w:val="tr-TR"/>
        </w:rPr>
        <w:t>ilinde</w:t>
      </w:r>
      <w:r w:rsidRPr="005617D6">
        <w:rPr>
          <w:rFonts w:cs="Arial"/>
          <w:bCs/>
          <w:lang w:val="tr-TR"/>
        </w:rPr>
        <w:t xml:space="preserve"> yüzlerce paydaşı buluşturmayı gerektirmektedir. Bu kurulum; planlamayı, uygulamayı ve işbirliğini zorlaştırmakta ve etkililik ve verimliliği olumsuz yönde etkilemektedir. 8 sonuç alanı, faaliyetlerin sıkışık iş takvimi göz önüne alındığında, Operasyon süresi içinde ulaşmak için </w:t>
      </w:r>
      <w:r w:rsidR="002649DB" w:rsidRPr="005617D6">
        <w:rPr>
          <w:rFonts w:cs="Arial"/>
          <w:bCs/>
          <w:lang w:val="tr-TR"/>
        </w:rPr>
        <w:t>fazla iddialıdır</w:t>
      </w:r>
      <w:r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Odaların ilgi ve bağlılık düzeylerine göre, değişik Operasyon illerinden altı Oda, ortak olarak tespit edilmiştir. 15 faydalanıcı Oda faaliyet ve eğitimlere bölgesel olarak büyük oranda katılmaktadır, ancak bildirildiği üzere, tasarım/uygulama </w:t>
      </w:r>
      <w:r w:rsidR="002649DB" w:rsidRPr="005617D6">
        <w:rPr>
          <w:rFonts w:cs="Arial"/>
          <w:bCs/>
          <w:lang w:val="tr-TR"/>
        </w:rPr>
        <w:t xml:space="preserve">aşamalarına </w:t>
      </w:r>
      <w:r w:rsidRPr="005617D6">
        <w:rPr>
          <w:rFonts w:cs="Arial"/>
          <w:bCs/>
          <w:lang w:val="tr-TR"/>
        </w:rPr>
        <w:t xml:space="preserve">etkin bir şekilde dahil </w:t>
      </w:r>
      <w:r w:rsidR="00556FF8" w:rsidRPr="005617D6">
        <w:rPr>
          <w:rFonts w:cs="Arial"/>
          <w:bCs/>
          <w:lang w:val="tr-TR"/>
        </w:rPr>
        <w:t>edilmemişlerdir</w:t>
      </w:r>
      <w:r w:rsidRPr="005617D6">
        <w:rPr>
          <w:rFonts w:cs="Arial"/>
          <w:bCs/>
          <w:lang w:val="tr-TR"/>
        </w:rPr>
        <w:t xml:space="preserve"> ki bu, tasarımla ilgili bir noksanlığı yansıtmaktadır.</w:t>
      </w:r>
    </w:p>
    <w:p w:rsidR="003933EA" w:rsidRPr="005617D6" w:rsidRDefault="003933EA" w:rsidP="00D7000B">
      <w:pPr>
        <w:numPr>
          <w:ilvl w:val="2"/>
          <w:numId w:val="23"/>
        </w:numPr>
        <w:spacing w:before="100" w:beforeAutospacing="1" w:after="100" w:afterAutospacing="1"/>
        <w:jc w:val="both"/>
        <w:rPr>
          <w:rFonts w:cs="Arial"/>
          <w:b/>
          <w:bCs/>
          <w:lang w:val="tr-TR"/>
        </w:rPr>
      </w:pPr>
      <w:r w:rsidRPr="005617D6">
        <w:rPr>
          <w:rFonts w:cs="Arial"/>
          <w:b/>
          <w:bCs/>
          <w:lang w:val="tr-TR"/>
        </w:rPr>
        <w:t xml:space="preserve">Verimlilik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Operasyon, başlıca Büyüme Merkezlerini (BM) ve faydalanıcı kuruluş olarak, Türkiye Odalar ve Borsalar Birliği’ni (TOBB) hedeflemektedir.  TOBB, Operasyon bütçesine eş finansman ile 750,000 Avro katkı sağlamıştır. Bu miktar, proje uygulamasına katılan altı Oda tarafından eşit bir şekilde paylaşılmış, diğer faydalanıcı Odalar yönetim ve koordinasyon görevi üstlenmişlerdir.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TOBB ve Teknik Yardım </w:t>
      </w:r>
      <w:r w:rsidR="00556FF8" w:rsidRPr="005617D6">
        <w:rPr>
          <w:rFonts w:cs="Arial"/>
          <w:bCs/>
          <w:lang w:val="tr-TR"/>
        </w:rPr>
        <w:t>Ekibi’nin</w:t>
      </w:r>
      <w:r w:rsidRPr="005617D6">
        <w:rPr>
          <w:rFonts w:cs="Arial"/>
          <w:bCs/>
          <w:lang w:val="tr-TR"/>
        </w:rPr>
        <w:t>, genellikle verimli bir iletişimi ve iyi ilişkileri vardır.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KUYAP Ekip Lideri’nin (EL), uygulamanın ilk aşamalarında istifa etmesi ve yeni EL’nin, sekiz aylık bir aradan sonra, Ocak 2014’de çalışmaya başlaması, KUYAP’ın karşılaştığı ciddi gecikme ve sorunların nedenlerinden biridir. Kalan sürenin kısıtlı olmasından dolayı, Operasyon faaliyetlerinin büyük bir kısmını oluşturan eğitim faaliyetlerini tamamlamak için bir </w:t>
      </w:r>
      <w:r w:rsidR="00464693" w:rsidRPr="005617D6">
        <w:rPr>
          <w:rFonts w:cs="Arial"/>
          <w:bCs/>
          <w:lang w:val="tr-TR"/>
        </w:rPr>
        <w:t xml:space="preserve">süre </w:t>
      </w:r>
      <w:r w:rsidRPr="005617D6">
        <w:rPr>
          <w:rFonts w:cs="Arial"/>
          <w:bCs/>
          <w:lang w:val="tr-TR"/>
        </w:rPr>
        <w:t>uzat</w:t>
      </w:r>
      <w:r w:rsidR="00464693" w:rsidRPr="005617D6">
        <w:rPr>
          <w:rFonts w:cs="Arial"/>
          <w:bCs/>
          <w:lang w:val="tr-TR"/>
        </w:rPr>
        <w:t>ımı</w:t>
      </w:r>
      <w:r w:rsidRPr="005617D6">
        <w:rPr>
          <w:rFonts w:cs="Arial"/>
          <w:bCs/>
          <w:lang w:val="tr-TR"/>
        </w:rPr>
        <w:t xml:space="preserve"> sağlanması beklenmektedir.</w:t>
      </w:r>
      <w:r w:rsidR="0025653C" w:rsidRPr="005617D6">
        <w:rPr>
          <w:rFonts w:cs="Arial"/>
          <w:bCs/>
          <w:lang w:val="tr-TR"/>
        </w:rPr>
        <w:t xml:space="preserve"> </w:t>
      </w:r>
      <w:r w:rsidRPr="005617D6">
        <w:rPr>
          <w:rFonts w:cs="Arial"/>
          <w:bCs/>
          <w:lang w:val="tr-TR"/>
        </w:rPr>
        <w:t xml:space="preserve">Operasyon uygulamasına 15 Oda ve çok sayıda paydaşın dahil olması, koordinasyonu zaruri </w:t>
      </w:r>
      <w:r w:rsidR="002649DB" w:rsidRPr="005617D6">
        <w:rPr>
          <w:rFonts w:cs="Arial"/>
          <w:bCs/>
          <w:lang w:val="tr-TR"/>
        </w:rPr>
        <w:t>kılmaktadır</w:t>
      </w:r>
      <w:r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Sekiz ay boyunca EL’nin olmayışı, uzun onay prosedürleri ve nitelikli tekliflerin olmaması, uygulamanın kritik dönemleri ile çakışan Oda seçimleri, genel olarak kaynak eksikliği vb. gibi çeşitli nedenlerden ötürü gecikmeler oluşmuş ve verimliliği azaltmıştır. Kars, Elazığ, Van, Batman, vb. gibi küçük illerde uzman bulma zorluğu, bildirildiği kadarıyla, faaliyetlerde kaynakların geç kullan</w:t>
      </w:r>
      <w:r w:rsidR="0025653C" w:rsidRPr="005617D6">
        <w:rPr>
          <w:rFonts w:cs="Arial"/>
          <w:bCs/>
          <w:lang w:val="tr-TR"/>
        </w:rPr>
        <w:t>ıl</w:t>
      </w:r>
      <w:r w:rsidRPr="005617D6">
        <w:rPr>
          <w:rFonts w:cs="Arial"/>
          <w:bCs/>
          <w:lang w:val="tr-TR"/>
        </w:rPr>
        <w:t>abilirliği</w:t>
      </w:r>
      <w:r w:rsidR="0025653C" w:rsidRPr="005617D6">
        <w:rPr>
          <w:rFonts w:cs="Arial"/>
          <w:bCs/>
          <w:lang w:val="tr-TR"/>
        </w:rPr>
        <w:t>ne</w:t>
      </w:r>
      <w:r w:rsidRPr="005617D6">
        <w:rPr>
          <w:rFonts w:cs="Arial"/>
          <w:bCs/>
          <w:lang w:val="tr-TR"/>
        </w:rPr>
        <w:t xml:space="preserve"> ve faaliyetlerin gecikmesi sorunlarına katkıda bulunmuştur.</w:t>
      </w:r>
    </w:p>
    <w:p w:rsidR="003933EA" w:rsidRPr="005617D6" w:rsidRDefault="0025653C" w:rsidP="003933EA">
      <w:pPr>
        <w:spacing w:before="100" w:beforeAutospacing="1" w:after="100" w:afterAutospacing="1"/>
        <w:jc w:val="both"/>
        <w:rPr>
          <w:rFonts w:cs="Arial"/>
          <w:bCs/>
          <w:lang w:val="tr-TR"/>
        </w:rPr>
      </w:pPr>
      <w:r w:rsidRPr="005617D6">
        <w:rPr>
          <w:rFonts w:cs="Arial"/>
          <w:bCs/>
          <w:lang w:val="tr-TR"/>
        </w:rPr>
        <w:t>Mal</w:t>
      </w:r>
      <w:r w:rsidR="003933EA" w:rsidRPr="005617D6">
        <w:rPr>
          <w:rFonts w:cs="Arial"/>
          <w:bCs/>
          <w:lang w:val="tr-TR"/>
        </w:rPr>
        <w:t xml:space="preserve"> alımı i</w:t>
      </w:r>
      <w:r w:rsidRPr="005617D6">
        <w:rPr>
          <w:rFonts w:cs="Arial"/>
          <w:bCs/>
          <w:lang w:val="tr-TR"/>
        </w:rPr>
        <w:t>halesi</w:t>
      </w:r>
      <w:r w:rsidR="003933EA" w:rsidRPr="005617D6">
        <w:rPr>
          <w:rFonts w:cs="Arial"/>
          <w:bCs/>
          <w:lang w:val="tr-TR"/>
        </w:rPr>
        <w:t xml:space="preserve"> (EDKM için ekipman) üç </w:t>
      </w:r>
      <w:r w:rsidRPr="005617D6">
        <w:rPr>
          <w:rFonts w:cs="Arial"/>
          <w:bCs/>
          <w:lang w:val="tr-TR"/>
        </w:rPr>
        <w:t>lot</w:t>
      </w:r>
      <w:r w:rsidR="003933EA" w:rsidRPr="005617D6">
        <w:rPr>
          <w:rFonts w:cs="Arial"/>
          <w:bCs/>
          <w:lang w:val="tr-TR"/>
        </w:rPr>
        <w:t xml:space="preserve"> olarak başlatılmış, ancak </w:t>
      </w:r>
      <w:r w:rsidRPr="005617D6">
        <w:rPr>
          <w:rFonts w:cs="Arial"/>
          <w:bCs/>
          <w:lang w:val="tr-TR"/>
        </w:rPr>
        <w:t>usullere</w:t>
      </w:r>
      <w:r w:rsidR="003933EA" w:rsidRPr="005617D6">
        <w:rPr>
          <w:rFonts w:cs="Arial"/>
          <w:bCs/>
          <w:lang w:val="tr-TR"/>
        </w:rPr>
        <w:t xml:space="preserve"> uygunluk gereksinimlerinden dolayı, BT ekipmanının tedarik edilmesindeki gecikme, Odaların, bu merkezlerin (EDKM) fiziki altyapıları için gerekli hazırlıkları yapmalarını engellemiştir.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lastRenderedPageBreak/>
        <w:t>Genel olarak</w:t>
      </w:r>
      <w:r w:rsidR="000B693F" w:rsidRPr="005617D6">
        <w:rPr>
          <w:rFonts w:cs="Arial"/>
          <w:bCs/>
          <w:lang w:val="tr-TR"/>
        </w:rPr>
        <w:t xml:space="preserve"> şimdiye dek</w:t>
      </w:r>
      <w:r w:rsidRPr="005617D6">
        <w:rPr>
          <w:rFonts w:cs="Arial"/>
          <w:bCs/>
          <w:lang w:val="tr-TR"/>
        </w:rPr>
        <w:t xml:space="preserve"> proje kaynaklarının yarısı, adam / gün ve arızi bütçe için kullanılmıştır ve görevlendirilen uzmanlar, Operasyon’un farkındalık yaratma, eğitim stratejisi ve modüllerin hazırlanması, Oda ve EDKM’lerin eğitim kapasitelerinin güçlendirilmesi, KOBİ'lerin desteklenmesi için paydaşlar arasındaki işbirliğinin artırılması ile ilgili faaliyetleri şimdiye kadar üstlenmişlerdir. Ancak, 15 BM’de yerel uzman bulma zorluğu, genel olarak operasyonel kapasite yetersizliği sorunu yaşayan proje uygulamasını olumsuz olarak etkilemiştir. 6 EDKM </w:t>
      </w:r>
      <w:r w:rsidR="000B693F" w:rsidRPr="005617D6">
        <w:rPr>
          <w:rFonts w:cs="Arial"/>
          <w:bCs/>
          <w:lang w:val="tr-TR"/>
        </w:rPr>
        <w:t>ilindeki</w:t>
      </w:r>
      <w:r w:rsidRPr="005617D6">
        <w:rPr>
          <w:rFonts w:cs="Arial"/>
          <w:bCs/>
          <w:lang w:val="tr-TR"/>
        </w:rPr>
        <w:t xml:space="preserve"> Operasyon uzmanları, Türkiye'nin diğer şehirlerinden gelmiştir ve Elazığ ile Gaziantep'te halen doldurulması gereken pozisyonlar </w:t>
      </w:r>
      <w:r w:rsidR="000B693F" w:rsidRPr="005617D6">
        <w:rPr>
          <w:rFonts w:cs="Arial"/>
          <w:bCs/>
          <w:lang w:val="tr-TR"/>
        </w:rPr>
        <w:t>bulunmaktadır</w:t>
      </w:r>
      <w:r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Öte yandan, 15 </w:t>
      </w:r>
      <w:r w:rsidR="00D51BDD" w:rsidRPr="005617D6">
        <w:rPr>
          <w:rFonts w:cs="Arial"/>
          <w:bCs/>
          <w:lang w:val="tr-TR"/>
        </w:rPr>
        <w:t>BM’de</w:t>
      </w:r>
      <w:r w:rsidRPr="005617D6">
        <w:rPr>
          <w:rFonts w:cs="Arial"/>
          <w:bCs/>
          <w:lang w:val="tr-TR"/>
        </w:rPr>
        <w:t xml:space="preserve"> hizmet vermek amacıyla, KUYAP ekibini tamamlayacak son uzun dönem kilit olmayan uzmanı görevlendirmek gibi</w:t>
      </w:r>
      <w:r w:rsidR="00B76519" w:rsidRPr="005617D6">
        <w:rPr>
          <w:rFonts w:cs="Arial"/>
          <w:bCs/>
          <w:lang w:val="tr-TR"/>
        </w:rPr>
        <w:t xml:space="preserve"> bir</w:t>
      </w:r>
      <w:r w:rsidRPr="005617D6">
        <w:rPr>
          <w:rFonts w:cs="Arial"/>
          <w:bCs/>
          <w:lang w:val="tr-TR"/>
        </w:rPr>
        <w:t xml:space="preserve"> insan kaynakları sorunu da dahil olmak üzere, bahsi geçen darboğazlar, yeni </w:t>
      </w:r>
      <w:r w:rsidR="00B76519" w:rsidRPr="005617D6">
        <w:rPr>
          <w:rFonts w:cs="Arial"/>
          <w:bCs/>
          <w:lang w:val="tr-TR"/>
        </w:rPr>
        <w:t>EL</w:t>
      </w:r>
      <w:r w:rsidRPr="005617D6">
        <w:rPr>
          <w:rFonts w:cs="Arial"/>
          <w:bCs/>
          <w:lang w:val="tr-TR"/>
        </w:rPr>
        <w:t xml:space="preserve"> ile olumlu yönde gelişmeye başlamıştır.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Eğitim modülleri, her il için yapılan ihtiyaç analizi sonu</w:t>
      </w:r>
      <w:r w:rsidR="00B76519" w:rsidRPr="005617D6">
        <w:rPr>
          <w:rFonts w:cs="Arial"/>
          <w:bCs/>
          <w:lang w:val="tr-TR"/>
        </w:rPr>
        <w:t>çlarına</w:t>
      </w:r>
      <w:r w:rsidRPr="005617D6">
        <w:rPr>
          <w:rFonts w:cs="Arial"/>
          <w:bCs/>
          <w:lang w:val="tr-TR"/>
        </w:rPr>
        <w:t xml:space="preserve"> ve AB</w:t>
      </w:r>
      <w:r w:rsidR="00B76519" w:rsidRPr="005617D6">
        <w:rPr>
          <w:rFonts w:cs="Arial"/>
          <w:bCs/>
          <w:lang w:val="tr-TR"/>
        </w:rPr>
        <w:t>’deki</w:t>
      </w:r>
      <w:r w:rsidRPr="005617D6">
        <w:rPr>
          <w:rFonts w:cs="Arial"/>
          <w:bCs/>
          <w:lang w:val="tr-TR"/>
        </w:rPr>
        <w:t xml:space="preserve"> iyi uygulama</w:t>
      </w:r>
      <w:r w:rsidR="00B76519" w:rsidRPr="005617D6">
        <w:rPr>
          <w:rFonts w:cs="Arial"/>
          <w:bCs/>
          <w:lang w:val="tr-TR"/>
        </w:rPr>
        <w:t xml:space="preserve"> örneklerine</w:t>
      </w:r>
      <w:r w:rsidRPr="005617D6">
        <w:rPr>
          <w:rFonts w:cs="Arial"/>
          <w:bCs/>
          <w:lang w:val="tr-TR"/>
        </w:rPr>
        <w:t xml:space="preserve"> </w:t>
      </w:r>
      <w:r w:rsidR="00EF2269" w:rsidRPr="005617D6">
        <w:rPr>
          <w:rFonts w:cs="Arial"/>
          <w:bCs/>
          <w:lang w:val="tr-TR"/>
        </w:rPr>
        <w:t>uygun</w:t>
      </w:r>
      <w:r w:rsidRPr="005617D6">
        <w:rPr>
          <w:rFonts w:cs="Arial"/>
          <w:bCs/>
          <w:lang w:val="tr-TR"/>
        </w:rPr>
        <w:t xml:space="preserve"> olarak hazırlanmaktadır.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Ankara, Elazığ, Erzurum, Gaziantep, Samsun ve Sivas olmak üzere altı</w:t>
      </w:r>
      <w:r w:rsidR="00075674" w:rsidRPr="005617D6">
        <w:rPr>
          <w:rFonts w:cs="Arial"/>
          <w:bCs/>
          <w:lang w:val="tr-TR"/>
        </w:rPr>
        <w:t xml:space="preserve"> ilde</w:t>
      </w:r>
      <w:r w:rsidRPr="005617D6">
        <w:rPr>
          <w:rFonts w:cs="Arial"/>
          <w:bCs/>
          <w:lang w:val="tr-TR"/>
        </w:rPr>
        <w:t xml:space="preserve"> EDKM’nin kurulması</w:t>
      </w:r>
      <w:r w:rsidR="00D761AF" w:rsidRPr="005617D6">
        <w:rPr>
          <w:rFonts w:cs="Arial"/>
          <w:bCs/>
          <w:lang w:val="tr-TR"/>
        </w:rPr>
        <w:t>, Operasyon sonunda elde edilecek başlıca proje çıktısıdır ancak bu merkezlerin kurulması konusunda mal alımı bileşeninde yaşanan gecikmelerden dolayı sıkıntılar yaşanmaktadır</w:t>
      </w:r>
      <w:r w:rsidRPr="005617D6">
        <w:rPr>
          <w:rFonts w:cs="Arial"/>
          <w:bCs/>
          <w:lang w:val="tr-TR"/>
        </w:rPr>
        <w:t xml:space="preserve"> </w:t>
      </w:r>
      <w:r w:rsidR="00D761AF" w:rsidRPr="005617D6">
        <w:rPr>
          <w:rFonts w:cs="Arial"/>
          <w:bCs/>
          <w:lang w:val="tr-TR"/>
        </w:rPr>
        <w:t>M</w:t>
      </w:r>
      <w:r w:rsidRPr="005617D6">
        <w:rPr>
          <w:rFonts w:cs="Arial"/>
          <w:bCs/>
          <w:lang w:val="tr-TR"/>
        </w:rPr>
        <w:t>erkezlerinin kurulması tamamlanmadığı için, çoğu proje faaliyetlerinin uygulanması için</w:t>
      </w:r>
      <w:r w:rsidR="00075674" w:rsidRPr="005617D6">
        <w:rPr>
          <w:rFonts w:cs="Arial"/>
          <w:bCs/>
          <w:lang w:val="tr-TR"/>
        </w:rPr>
        <w:t xml:space="preserve"> gerekli</w:t>
      </w:r>
      <w:r w:rsidRPr="005617D6">
        <w:rPr>
          <w:rFonts w:cs="Arial"/>
          <w:bCs/>
          <w:lang w:val="tr-TR"/>
        </w:rPr>
        <w:t xml:space="preserve"> koşullar henüz </w:t>
      </w:r>
      <w:r w:rsidR="00D761AF" w:rsidRPr="005617D6">
        <w:rPr>
          <w:rFonts w:cs="Arial"/>
          <w:bCs/>
          <w:lang w:val="tr-TR"/>
        </w:rPr>
        <w:t xml:space="preserve">oluşmamıştır ve </w:t>
      </w:r>
      <w:r w:rsidRPr="005617D6">
        <w:rPr>
          <w:rFonts w:cs="Arial"/>
          <w:bCs/>
          <w:lang w:val="tr-TR"/>
        </w:rPr>
        <w:t xml:space="preserve">gecikme </w:t>
      </w:r>
      <w:r w:rsidR="00D761AF" w:rsidRPr="005617D6">
        <w:rPr>
          <w:rFonts w:cs="Arial"/>
          <w:bCs/>
          <w:lang w:val="tr-TR"/>
        </w:rPr>
        <w:t>nedeniyle uygulama için sadece bir yıl kal</w:t>
      </w:r>
      <w:r w:rsidR="0068520C" w:rsidRPr="005617D6">
        <w:rPr>
          <w:rFonts w:cs="Arial"/>
          <w:bCs/>
          <w:lang w:val="tr-TR"/>
        </w:rPr>
        <w:t xml:space="preserve">mış </w:t>
      </w:r>
      <w:r w:rsidR="00556FF8" w:rsidRPr="005617D6">
        <w:rPr>
          <w:rFonts w:cs="Arial"/>
          <w:bCs/>
          <w:lang w:val="tr-TR"/>
        </w:rPr>
        <w:t>olması Operasyon’un</w:t>
      </w:r>
      <w:r w:rsidRPr="005617D6">
        <w:rPr>
          <w:rFonts w:cs="Arial"/>
          <w:bCs/>
          <w:lang w:val="tr-TR"/>
        </w:rPr>
        <w:t xml:space="preserve"> zamanında tamamlanması için önemli bir risk oluşturmaktadır.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1. YK toplantısı Temmuz 2013'te, Küçük ve Orta Ölçekli İşletmeleri Geliştirme ve Destekleme İdaresi Başkanlığı (KOSGEB)</w:t>
      </w:r>
      <w:r w:rsidR="00B00225" w:rsidRPr="005617D6">
        <w:rPr>
          <w:rFonts w:cs="Arial"/>
          <w:bCs/>
          <w:lang w:val="tr-TR"/>
        </w:rPr>
        <w:t>,</w:t>
      </w:r>
      <w:r w:rsidRPr="005617D6">
        <w:rPr>
          <w:rFonts w:cs="Arial"/>
          <w:bCs/>
          <w:lang w:val="tr-TR"/>
        </w:rPr>
        <w:t xml:space="preserve"> Türkiye İş Kurumu (İŞKUR), Türkiye İşçi Sendikaları Konfederasyonu (TÜRK-İŞ), Ticaret Odası temsilcileri, KA'lar, Çalışma ve Sosyal Güvenlik Eğitim ve Araştırma Merkezi (ÇASGEM), Türk İşçi Sendikaları (TÜRK-İŞ) Konfederasyonu, Türkiye İşveren Sendikaları Konfederasyonu (T</w:t>
      </w:r>
      <w:r w:rsidR="002649DB" w:rsidRPr="005617D6">
        <w:rPr>
          <w:rFonts w:cs="Arial"/>
          <w:bCs/>
          <w:lang w:val="tr-TR"/>
        </w:rPr>
        <w:t>İ</w:t>
      </w:r>
      <w:r w:rsidRPr="005617D6">
        <w:rPr>
          <w:rFonts w:cs="Arial"/>
          <w:bCs/>
          <w:lang w:val="tr-TR"/>
        </w:rPr>
        <w:t xml:space="preserve">SK) ve Avrupa Birliği İş Geliştirme Merkezi (ABİGEM) gibi sosyal ortakların katılımı ile yapılmış, planların ve niyetlerin görüşüldüğü işbirliği için bir platform sağlanmıştır. Aylık yönetim toplantıları </w:t>
      </w:r>
      <w:r w:rsidR="0011124C" w:rsidRPr="005617D6">
        <w:rPr>
          <w:rFonts w:cs="Arial"/>
          <w:bCs/>
          <w:lang w:val="tr-TR"/>
        </w:rPr>
        <w:t xml:space="preserve">da </w:t>
      </w:r>
      <w:r w:rsidRPr="005617D6">
        <w:rPr>
          <w:rFonts w:cs="Arial"/>
          <w:bCs/>
          <w:lang w:val="tr-TR"/>
        </w:rPr>
        <w:t>düzenli olarak yapılmaktadır</w:t>
      </w:r>
      <w:r w:rsidRPr="005617D6">
        <w:rPr>
          <w:rFonts w:cs="Arial"/>
          <w:sz w:val="18"/>
          <w:lang w:val="tr-TR"/>
        </w:rPr>
        <w:t>.</w:t>
      </w:r>
    </w:p>
    <w:p w:rsidR="003933EA" w:rsidRPr="005617D6" w:rsidRDefault="003933EA" w:rsidP="00D7000B">
      <w:pPr>
        <w:numPr>
          <w:ilvl w:val="2"/>
          <w:numId w:val="23"/>
        </w:numPr>
        <w:spacing w:before="100" w:beforeAutospacing="1" w:after="100" w:afterAutospacing="1"/>
        <w:jc w:val="both"/>
        <w:rPr>
          <w:rFonts w:cs="Arial"/>
          <w:b/>
          <w:bCs/>
          <w:lang w:val="tr-TR"/>
        </w:rPr>
      </w:pPr>
      <w:r w:rsidRPr="005617D6">
        <w:rPr>
          <w:rFonts w:cs="Arial"/>
          <w:b/>
          <w:bCs/>
          <w:lang w:val="tr-TR"/>
        </w:rPr>
        <w:t>Etkililik</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KUYAP’ın yedi sonucu vardır: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Sonuç 1 </w:t>
      </w:r>
      <w:r w:rsidRPr="005617D6">
        <w:rPr>
          <w:rFonts w:cs="Arial"/>
          <w:bCs/>
          <w:i/>
          <w:iCs/>
          <w:lang w:val="tr-TR"/>
        </w:rPr>
        <w:t>"İşveren ve çalışanlar</w:t>
      </w:r>
      <w:r w:rsidR="0011124C" w:rsidRPr="005617D6">
        <w:rPr>
          <w:rFonts w:cs="Arial"/>
          <w:bCs/>
          <w:i/>
          <w:iCs/>
          <w:lang w:val="tr-TR"/>
        </w:rPr>
        <w:t>ın</w:t>
      </w:r>
      <w:r w:rsidRPr="005617D6">
        <w:rPr>
          <w:rFonts w:cs="Arial"/>
          <w:bCs/>
          <w:i/>
          <w:iCs/>
          <w:lang w:val="tr-TR"/>
        </w:rPr>
        <w:t xml:space="preserve">, uyum yeteneklerinin ve rekabet güçlerinin artırılması için daha fazla eğitim ve danışmanlık ihtiyacı </w:t>
      </w:r>
      <w:r w:rsidR="0011124C" w:rsidRPr="005617D6">
        <w:rPr>
          <w:rFonts w:cs="Arial"/>
          <w:bCs/>
          <w:i/>
          <w:iCs/>
          <w:lang w:val="tr-TR"/>
        </w:rPr>
        <w:t>hakkında</w:t>
      </w:r>
      <w:r w:rsidRPr="005617D6">
        <w:rPr>
          <w:rFonts w:cs="Arial"/>
          <w:bCs/>
          <w:i/>
          <w:iCs/>
          <w:lang w:val="tr-TR"/>
        </w:rPr>
        <w:t xml:space="preserve"> farkındalıklarını</w:t>
      </w:r>
      <w:r w:rsidR="0011124C" w:rsidRPr="005617D6">
        <w:rPr>
          <w:rFonts w:cs="Arial"/>
          <w:bCs/>
          <w:i/>
          <w:iCs/>
          <w:lang w:val="tr-TR"/>
        </w:rPr>
        <w:t>n</w:t>
      </w:r>
      <w:r w:rsidRPr="005617D6">
        <w:rPr>
          <w:rFonts w:cs="Arial"/>
          <w:bCs/>
          <w:i/>
          <w:iCs/>
          <w:lang w:val="tr-TR"/>
        </w:rPr>
        <w:t xml:space="preserve"> yükselt</w:t>
      </w:r>
      <w:r w:rsidR="0011124C" w:rsidRPr="005617D6">
        <w:rPr>
          <w:rFonts w:cs="Arial"/>
          <w:bCs/>
          <w:i/>
          <w:iCs/>
          <w:lang w:val="tr-TR"/>
        </w:rPr>
        <w:t>ilmesi</w:t>
      </w:r>
      <w:r w:rsidRPr="005617D6">
        <w:rPr>
          <w:rFonts w:cs="Arial"/>
          <w:bCs/>
          <w:i/>
          <w:iCs/>
          <w:lang w:val="tr-TR"/>
        </w:rPr>
        <w:t xml:space="preserve">” </w:t>
      </w:r>
      <w:r w:rsidRPr="005617D6">
        <w:rPr>
          <w:rFonts w:cs="Arial"/>
          <w:bCs/>
          <w:lang w:val="tr-TR"/>
        </w:rPr>
        <w:t>altında: Görünürlük planı planlandığı gibi uygulanmaktadır ve görünürlük malzemelerinin Haziran 2014’</w:t>
      </w:r>
      <w:r w:rsidR="002649DB" w:rsidRPr="005617D6">
        <w:rPr>
          <w:rFonts w:cs="Arial"/>
          <w:bCs/>
          <w:lang w:val="tr-TR"/>
        </w:rPr>
        <w:t>t</w:t>
      </w:r>
      <w:r w:rsidRPr="005617D6">
        <w:rPr>
          <w:rFonts w:cs="Arial"/>
          <w:bCs/>
          <w:lang w:val="tr-TR"/>
        </w:rPr>
        <w:t xml:space="preserve">e tamamlanması planlanmaktadır. Farkındalık artırma toplantıları Oda başkanları, </w:t>
      </w:r>
      <w:r w:rsidR="0011124C" w:rsidRPr="005617D6">
        <w:rPr>
          <w:rFonts w:cs="Arial"/>
          <w:bCs/>
          <w:lang w:val="tr-TR"/>
        </w:rPr>
        <w:t>V</w:t>
      </w:r>
      <w:r w:rsidRPr="005617D6">
        <w:rPr>
          <w:rFonts w:cs="Arial"/>
          <w:bCs/>
          <w:lang w:val="tr-TR"/>
        </w:rPr>
        <w:t xml:space="preserve">alilik temsilcileri, </w:t>
      </w:r>
      <w:r w:rsidR="0011124C" w:rsidRPr="005617D6">
        <w:rPr>
          <w:rFonts w:cs="Arial"/>
          <w:bCs/>
          <w:lang w:val="tr-TR"/>
        </w:rPr>
        <w:t>B</w:t>
      </w:r>
      <w:r w:rsidRPr="005617D6">
        <w:rPr>
          <w:rFonts w:cs="Arial"/>
          <w:bCs/>
          <w:lang w:val="tr-TR"/>
        </w:rPr>
        <w:t>elediyeler, KA, KOSGEB</w:t>
      </w:r>
      <w:r w:rsidR="0011124C" w:rsidRPr="005617D6">
        <w:rPr>
          <w:rFonts w:cs="Arial"/>
          <w:bCs/>
          <w:lang w:val="tr-TR"/>
        </w:rPr>
        <w:t xml:space="preserve"> ve</w:t>
      </w:r>
      <w:r w:rsidRPr="005617D6">
        <w:rPr>
          <w:rFonts w:cs="Arial"/>
          <w:bCs/>
          <w:lang w:val="tr-TR"/>
        </w:rPr>
        <w:t xml:space="preserve"> İŞKUR temsilcileri</w:t>
      </w:r>
      <w:r w:rsidR="00280730" w:rsidRPr="005617D6">
        <w:rPr>
          <w:rFonts w:cs="Arial"/>
          <w:bCs/>
          <w:lang w:val="tr-TR"/>
        </w:rPr>
        <w:t>nin yüksek ilgi</w:t>
      </w:r>
      <w:r w:rsidRPr="005617D6">
        <w:rPr>
          <w:rFonts w:cs="Arial"/>
          <w:bCs/>
          <w:lang w:val="tr-TR"/>
        </w:rPr>
        <w:t xml:space="preserve"> </w:t>
      </w:r>
      <w:r w:rsidR="00280730" w:rsidRPr="005617D6">
        <w:rPr>
          <w:rFonts w:cs="Arial"/>
          <w:bCs/>
          <w:lang w:val="tr-TR"/>
        </w:rPr>
        <w:t>ve</w:t>
      </w:r>
      <w:r w:rsidRPr="005617D6">
        <w:rPr>
          <w:rFonts w:cs="Arial"/>
          <w:bCs/>
          <w:lang w:val="tr-TR"/>
        </w:rPr>
        <w:t xml:space="preserve"> katılım</w:t>
      </w:r>
      <w:r w:rsidR="0011124C" w:rsidRPr="005617D6">
        <w:rPr>
          <w:rFonts w:cs="Arial"/>
          <w:bCs/>
          <w:lang w:val="tr-TR"/>
        </w:rPr>
        <w:t>ları</w:t>
      </w:r>
      <w:r w:rsidRPr="005617D6">
        <w:rPr>
          <w:rFonts w:cs="Arial"/>
          <w:bCs/>
          <w:lang w:val="tr-TR"/>
        </w:rPr>
        <w:t xml:space="preserve"> ile 15 BM’nin tümünde yapılmıştır.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Sonuç 2 </w:t>
      </w:r>
      <w:r w:rsidRPr="005617D6">
        <w:rPr>
          <w:rFonts w:cs="Arial"/>
          <w:bCs/>
          <w:i/>
          <w:iCs/>
          <w:lang w:val="tr-TR"/>
        </w:rPr>
        <w:t>“Eğitim ihtiyaçları</w:t>
      </w:r>
      <w:r w:rsidR="00A34427" w:rsidRPr="005617D6">
        <w:rPr>
          <w:rFonts w:cs="Arial"/>
          <w:bCs/>
          <w:i/>
          <w:iCs/>
          <w:lang w:val="tr-TR"/>
        </w:rPr>
        <w:t>nın</w:t>
      </w:r>
      <w:r w:rsidRPr="005617D6">
        <w:rPr>
          <w:rFonts w:cs="Arial"/>
          <w:bCs/>
          <w:i/>
          <w:iCs/>
          <w:lang w:val="tr-TR"/>
        </w:rPr>
        <w:t xml:space="preserve"> ve büyüme merkezlerinde çalışanlar ve işverenler için halihazırda sağlanan eğitimler</w:t>
      </w:r>
      <w:r w:rsidR="00A34427" w:rsidRPr="005617D6">
        <w:rPr>
          <w:rFonts w:cs="Arial"/>
          <w:bCs/>
          <w:i/>
          <w:iCs/>
          <w:lang w:val="tr-TR"/>
        </w:rPr>
        <w:t>in</w:t>
      </w:r>
      <w:r w:rsidRPr="005617D6">
        <w:rPr>
          <w:rFonts w:cs="Arial"/>
          <w:bCs/>
          <w:i/>
          <w:iCs/>
          <w:lang w:val="tr-TR"/>
        </w:rPr>
        <w:t xml:space="preserve"> tespit edil</w:t>
      </w:r>
      <w:r w:rsidR="00A34427" w:rsidRPr="005617D6">
        <w:rPr>
          <w:rFonts w:cs="Arial"/>
          <w:bCs/>
          <w:i/>
          <w:iCs/>
          <w:lang w:val="tr-TR"/>
        </w:rPr>
        <w:t>erek</w:t>
      </w:r>
      <w:r w:rsidRPr="005617D6">
        <w:rPr>
          <w:rFonts w:cs="Arial"/>
          <w:bCs/>
          <w:i/>
          <w:iCs/>
          <w:lang w:val="tr-TR"/>
        </w:rPr>
        <w:t xml:space="preserve"> eğitim modülleri</w:t>
      </w:r>
      <w:r w:rsidR="00A34427" w:rsidRPr="005617D6">
        <w:rPr>
          <w:rFonts w:cs="Arial"/>
          <w:bCs/>
          <w:i/>
          <w:iCs/>
          <w:lang w:val="tr-TR"/>
        </w:rPr>
        <w:t>nin</w:t>
      </w:r>
      <w:r w:rsidRPr="005617D6">
        <w:rPr>
          <w:rFonts w:cs="Arial"/>
          <w:bCs/>
          <w:i/>
          <w:iCs/>
          <w:lang w:val="tr-TR"/>
        </w:rPr>
        <w:t xml:space="preserve"> hazırlan</w:t>
      </w:r>
      <w:r w:rsidR="00A34427" w:rsidRPr="005617D6">
        <w:rPr>
          <w:rFonts w:cs="Arial"/>
          <w:bCs/>
          <w:i/>
          <w:iCs/>
          <w:lang w:val="tr-TR"/>
        </w:rPr>
        <w:t>ması</w:t>
      </w:r>
      <w:r w:rsidRPr="005617D6">
        <w:rPr>
          <w:rFonts w:cs="Arial"/>
          <w:bCs/>
          <w:i/>
          <w:iCs/>
          <w:lang w:val="tr-TR"/>
        </w:rPr>
        <w:t>”</w:t>
      </w:r>
      <w:r w:rsidRPr="005617D6">
        <w:rPr>
          <w:rFonts w:cs="Arial"/>
          <w:bCs/>
          <w:lang w:val="tr-TR"/>
        </w:rPr>
        <w:t xml:space="preserve"> altında; Genel bir eğitim stratejisi ve eylem planı, ortak bir özellik olarak uyum yeteneği konusunda homojen</w:t>
      </w:r>
      <w:r w:rsidR="00CB268D" w:rsidRPr="005617D6">
        <w:rPr>
          <w:rFonts w:cs="Arial"/>
          <w:bCs/>
          <w:lang w:val="tr-TR"/>
        </w:rPr>
        <w:t xml:space="preserve"> anlamda</w:t>
      </w:r>
      <w:r w:rsidRPr="005617D6">
        <w:rPr>
          <w:rFonts w:cs="Arial"/>
          <w:bCs/>
          <w:lang w:val="tr-TR"/>
        </w:rPr>
        <w:t xml:space="preserve"> düşük seviyede bilgi</w:t>
      </w:r>
      <w:r w:rsidR="00CB268D" w:rsidRPr="005617D6">
        <w:rPr>
          <w:rFonts w:cs="Arial"/>
          <w:bCs/>
          <w:lang w:val="tr-TR"/>
        </w:rPr>
        <w:t xml:space="preserve"> sahibi olunduğu sonucunu</w:t>
      </w:r>
      <w:r w:rsidRPr="005617D6">
        <w:rPr>
          <w:rFonts w:cs="Arial"/>
          <w:bCs/>
          <w:lang w:val="tr-TR"/>
        </w:rPr>
        <w:t xml:space="preserve"> ortaya çıkaran Eğitim İhtiyaçları Analizi </w:t>
      </w:r>
      <w:r w:rsidR="0068520C" w:rsidRPr="005617D6">
        <w:rPr>
          <w:rFonts w:cs="Arial"/>
          <w:bCs/>
          <w:lang w:val="tr-TR"/>
        </w:rPr>
        <w:t xml:space="preserve">(EİA) </w:t>
      </w:r>
      <w:r w:rsidRPr="005617D6">
        <w:rPr>
          <w:rFonts w:cs="Arial"/>
          <w:bCs/>
          <w:lang w:val="tr-TR"/>
        </w:rPr>
        <w:t xml:space="preserve">sonuçlarına göre geliştirilmiştir. Geliştirilen eğitim program ve modüller hakkında Odaların ve </w:t>
      </w:r>
      <w:r w:rsidRPr="005617D6">
        <w:rPr>
          <w:rFonts w:cs="Arial"/>
          <w:bCs/>
          <w:lang w:val="tr-TR"/>
        </w:rPr>
        <w:lastRenderedPageBreak/>
        <w:t xml:space="preserve">paydaşların geri bildirimlerini </w:t>
      </w:r>
      <w:r w:rsidR="00CB268D" w:rsidRPr="005617D6">
        <w:rPr>
          <w:rFonts w:cs="Arial"/>
          <w:bCs/>
          <w:lang w:val="tr-TR"/>
        </w:rPr>
        <w:t>almak</w:t>
      </w:r>
      <w:r w:rsidRPr="005617D6">
        <w:rPr>
          <w:rFonts w:cs="Arial"/>
          <w:bCs/>
          <w:lang w:val="tr-TR"/>
        </w:rPr>
        <w:t xml:space="preserve"> amacıyla her bir BM’de</w:t>
      </w:r>
      <w:r w:rsidR="00F14F80" w:rsidRPr="005617D6">
        <w:rPr>
          <w:rFonts w:cs="Arial"/>
          <w:bCs/>
          <w:lang w:val="tr-TR"/>
        </w:rPr>
        <w:t xml:space="preserve"> toplam</w:t>
      </w:r>
      <w:r w:rsidRPr="005617D6">
        <w:rPr>
          <w:rFonts w:cs="Arial"/>
          <w:bCs/>
          <w:lang w:val="tr-TR"/>
        </w:rPr>
        <w:t xml:space="preserve"> 15</w:t>
      </w:r>
      <w:r w:rsidR="00F14F80" w:rsidRPr="005617D6">
        <w:rPr>
          <w:rFonts w:cs="Arial"/>
          <w:bCs/>
          <w:lang w:val="tr-TR"/>
        </w:rPr>
        <w:t xml:space="preserve"> tane</w:t>
      </w:r>
      <w:r w:rsidRPr="005617D6">
        <w:rPr>
          <w:rFonts w:cs="Arial"/>
          <w:bCs/>
          <w:lang w:val="tr-TR"/>
        </w:rPr>
        <w:t xml:space="preserve"> çalıştay </w:t>
      </w:r>
      <w:r w:rsidR="00F14F80" w:rsidRPr="005617D6">
        <w:rPr>
          <w:rFonts w:cs="Arial"/>
          <w:bCs/>
          <w:lang w:val="tr-TR"/>
        </w:rPr>
        <w:t>düzenlenmiştir</w:t>
      </w:r>
      <w:r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Sonuç 3 </w:t>
      </w:r>
      <w:r w:rsidRPr="005617D6">
        <w:rPr>
          <w:rFonts w:cs="Arial"/>
          <w:bCs/>
          <w:i/>
          <w:iCs/>
          <w:lang w:val="tr-TR"/>
        </w:rPr>
        <w:t>“İşverenlerin bilgi ve beceri seviyeleri</w:t>
      </w:r>
      <w:r w:rsidR="006052E3" w:rsidRPr="005617D6">
        <w:rPr>
          <w:rFonts w:cs="Arial"/>
          <w:bCs/>
          <w:i/>
          <w:iCs/>
          <w:lang w:val="tr-TR"/>
        </w:rPr>
        <w:t>nin</w:t>
      </w:r>
      <w:r w:rsidRPr="005617D6">
        <w:rPr>
          <w:rFonts w:cs="Arial"/>
          <w:bCs/>
          <w:i/>
          <w:iCs/>
          <w:lang w:val="tr-TR"/>
        </w:rPr>
        <w:t>, uyum yeteneklerini artırmak için yükseltil</w:t>
      </w:r>
      <w:r w:rsidR="006052E3" w:rsidRPr="005617D6">
        <w:rPr>
          <w:rFonts w:cs="Arial"/>
          <w:bCs/>
          <w:i/>
          <w:iCs/>
          <w:lang w:val="tr-TR"/>
        </w:rPr>
        <w:t>mesi</w:t>
      </w:r>
      <w:r w:rsidRPr="005617D6">
        <w:rPr>
          <w:rFonts w:cs="Arial"/>
          <w:bCs/>
          <w:i/>
          <w:iCs/>
          <w:lang w:val="tr-TR"/>
        </w:rPr>
        <w:t>”</w:t>
      </w:r>
      <w:r w:rsidRPr="005617D6">
        <w:rPr>
          <w:rFonts w:cs="Arial"/>
          <w:bCs/>
          <w:lang w:val="tr-TR"/>
        </w:rPr>
        <w:t xml:space="preserve"> altında; 15 BM’deki işveren eğitimlerine geçtiğimiz günlerde başlanmıştır ve eğitimler</w:t>
      </w:r>
      <w:r w:rsidR="006052E3" w:rsidRPr="005617D6">
        <w:rPr>
          <w:rFonts w:cs="Arial"/>
          <w:bCs/>
          <w:lang w:val="tr-TR"/>
        </w:rPr>
        <w:t xml:space="preserve"> halihazırda</w:t>
      </w:r>
      <w:r w:rsidRPr="005617D6">
        <w:rPr>
          <w:rFonts w:cs="Arial"/>
          <w:bCs/>
          <w:lang w:val="tr-TR"/>
        </w:rPr>
        <w:t xml:space="preserve"> devam etmektedir.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Sonuç 4 </w:t>
      </w:r>
      <w:r w:rsidRPr="005617D6">
        <w:rPr>
          <w:rFonts w:cs="Arial"/>
          <w:bCs/>
          <w:i/>
          <w:iCs/>
          <w:lang w:val="tr-TR"/>
        </w:rPr>
        <w:t>“Çalışanların bilgi ve beceri seviyeleri</w:t>
      </w:r>
      <w:r w:rsidR="006052E3" w:rsidRPr="005617D6">
        <w:rPr>
          <w:rFonts w:cs="Arial"/>
          <w:bCs/>
          <w:i/>
          <w:iCs/>
          <w:lang w:val="tr-TR"/>
        </w:rPr>
        <w:t>nin</w:t>
      </w:r>
      <w:r w:rsidRPr="005617D6">
        <w:rPr>
          <w:rFonts w:cs="Arial"/>
          <w:bCs/>
          <w:i/>
          <w:iCs/>
          <w:lang w:val="tr-TR"/>
        </w:rPr>
        <w:t>, uyum yeteneklerini artırmak için yükseltil</w:t>
      </w:r>
      <w:r w:rsidR="006052E3" w:rsidRPr="005617D6">
        <w:rPr>
          <w:rFonts w:cs="Arial"/>
          <w:bCs/>
          <w:i/>
          <w:iCs/>
          <w:lang w:val="tr-TR"/>
        </w:rPr>
        <w:t>mesi</w:t>
      </w:r>
      <w:r w:rsidRPr="005617D6">
        <w:rPr>
          <w:rFonts w:cs="Arial"/>
          <w:bCs/>
          <w:i/>
          <w:iCs/>
          <w:lang w:val="tr-TR"/>
        </w:rPr>
        <w:t xml:space="preserve">” </w:t>
      </w:r>
      <w:r w:rsidRPr="005617D6">
        <w:rPr>
          <w:rFonts w:cs="Arial"/>
          <w:bCs/>
          <w:lang w:val="tr-TR"/>
        </w:rPr>
        <w:t>altında; 15 BM’deki çalışan eğitimlerine geçtiğimiz günlerde başlanmıştır ve eğitimler</w:t>
      </w:r>
      <w:r w:rsidR="002E751B" w:rsidRPr="005617D6">
        <w:rPr>
          <w:rFonts w:cs="Arial"/>
          <w:bCs/>
          <w:lang w:val="tr-TR"/>
        </w:rPr>
        <w:t xml:space="preserve"> halihazırda</w:t>
      </w:r>
      <w:r w:rsidRPr="005617D6">
        <w:rPr>
          <w:rFonts w:cs="Arial"/>
          <w:bCs/>
          <w:lang w:val="tr-TR"/>
        </w:rPr>
        <w:t xml:space="preserve"> devam etmektedir.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Sonuç 5 </w:t>
      </w:r>
      <w:r w:rsidRPr="005617D6">
        <w:rPr>
          <w:rFonts w:cs="Arial"/>
          <w:bCs/>
          <w:i/>
          <w:iCs/>
          <w:lang w:val="tr-TR"/>
        </w:rPr>
        <w:t>“Odaların eğitim verme ve hayat boyu öğren</w:t>
      </w:r>
      <w:r w:rsidR="00280730" w:rsidRPr="005617D6">
        <w:rPr>
          <w:rFonts w:cs="Arial"/>
          <w:bCs/>
          <w:i/>
          <w:iCs/>
          <w:lang w:val="tr-TR"/>
        </w:rPr>
        <w:t>meye</w:t>
      </w:r>
      <w:r w:rsidRPr="005617D6">
        <w:rPr>
          <w:rFonts w:cs="Arial"/>
          <w:bCs/>
          <w:i/>
          <w:iCs/>
          <w:lang w:val="tr-TR"/>
        </w:rPr>
        <w:t xml:space="preserve"> katkı sağlama kapasiteleri</w:t>
      </w:r>
      <w:r w:rsidR="006D04C3" w:rsidRPr="005617D6">
        <w:rPr>
          <w:rFonts w:cs="Arial"/>
          <w:bCs/>
          <w:i/>
          <w:iCs/>
          <w:lang w:val="tr-TR"/>
        </w:rPr>
        <w:t>nin</w:t>
      </w:r>
      <w:r w:rsidRPr="005617D6">
        <w:rPr>
          <w:rFonts w:cs="Arial"/>
          <w:bCs/>
          <w:i/>
          <w:iCs/>
          <w:lang w:val="tr-TR"/>
        </w:rPr>
        <w:t xml:space="preserve"> yükseltil</w:t>
      </w:r>
      <w:r w:rsidR="006D04C3" w:rsidRPr="005617D6">
        <w:rPr>
          <w:rFonts w:cs="Arial"/>
          <w:bCs/>
          <w:i/>
          <w:iCs/>
          <w:lang w:val="tr-TR"/>
        </w:rPr>
        <w:t>mesi</w:t>
      </w:r>
      <w:r w:rsidRPr="005617D6">
        <w:rPr>
          <w:rFonts w:cs="Arial"/>
          <w:bCs/>
          <w:i/>
          <w:iCs/>
          <w:lang w:val="tr-TR"/>
        </w:rPr>
        <w:t>”</w:t>
      </w:r>
      <w:r w:rsidRPr="005617D6">
        <w:rPr>
          <w:rFonts w:cs="Arial"/>
          <w:bCs/>
          <w:lang w:val="tr-TR"/>
        </w:rPr>
        <w:t xml:space="preserve"> altında; 6 </w:t>
      </w:r>
      <w:r w:rsidR="00556FF8" w:rsidRPr="005617D6">
        <w:rPr>
          <w:rFonts w:cs="Arial"/>
          <w:bCs/>
          <w:lang w:val="tr-TR"/>
        </w:rPr>
        <w:t>EDKM’yi</w:t>
      </w:r>
      <w:r w:rsidRPr="005617D6">
        <w:rPr>
          <w:rFonts w:cs="Arial"/>
          <w:bCs/>
          <w:lang w:val="tr-TR"/>
        </w:rPr>
        <w:t xml:space="preserve"> kurma ve işletme desteği devam etmektedir. EDKM’ler için sürdür</w:t>
      </w:r>
      <w:r w:rsidR="006D04C3" w:rsidRPr="005617D6">
        <w:rPr>
          <w:rFonts w:cs="Arial"/>
          <w:bCs/>
          <w:lang w:val="tr-TR"/>
        </w:rPr>
        <w:t>ül</w:t>
      </w:r>
      <w:r w:rsidRPr="005617D6">
        <w:rPr>
          <w:rFonts w:cs="Arial"/>
          <w:bCs/>
          <w:lang w:val="tr-TR"/>
        </w:rPr>
        <w:t>ebilir bir kurumsal ve finansal modelin ayrıntılandırılması ve kurumsal kapasite geliştirme ihtiyaçlarının tanımlanması ve analizi halen hazırlık aşamasındadır.</w:t>
      </w:r>
    </w:p>
    <w:p w:rsidR="003933EA" w:rsidRPr="005617D6" w:rsidRDefault="003933EA" w:rsidP="003933EA">
      <w:pPr>
        <w:spacing w:before="60" w:after="60"/>
        <w:jc w:val="both"/>
        <w:rPr>
          <w:rFonts w:cs="Arial"/>
          <w:bCs/>
          <w:lang w:val="tr-TR"/>
        </w:rPr>
      </w:pPr>
      <w:r w:rsidRPr="005617D6">
        <w:rPr>
          <w:rFonts w:cs="Arial"/>
          <w:bCs/>
          <w:lang w:val="tr-TR"/>
        </w:rPr>
        <w:t xml:space="preserve">Sonuç 6 </w:t>
      </w:r>
      <w:r w:rsidRPr="005617D6">
        <w:rPr>
          <w:rFonts w:cs="Arial"/>
          <w:bCs/>
          <w:i/>
          <w:iCs/>
          <w:lang w:val="tr-TR"/>
        </w:rPr>
        <w:t>“Odalar, sosyal ortakla</w:t>
      </w:r>
      <w:r w:rsidR="007452C6" w:rsidRPr="005617D6">
        <w:rPr>
          <w:rFonts w:cs="Arial"/>
          <w:bCs/>
          <w:i/>
          <w:iCs/>
          <w:lang w:val="tr-TR"/>
        </w:rPr>
        <w:t>r</w:t>
      </w:r>
      <w:r w:rsidRPr="005617D6">
        <w:rPr>
          <w:rFonts w:cs="Arial"/>
          <w:bCs/>
          <w:i/>
          <w:iCs/>
          <w:lang w:val="tr-TR"/>
        </w:rPr>
        <w:t xml:space="preserve">, İl İstihdam ve Mesleki Eğitim Kurulu ve </w:t>
      </w:r>
      <w:r w:rsidR="00280730" w:rsidRPr="005617D6">
        <w:rPr>
          <w:rFonts w:cs="Arial"/>
          <w:bCs/>
          <w:i/>
          <w:iCs/>
          <w:lang w:val="tr-TR"/>
        </w:rPr>
        <w:t>Ç</w:t>
      </w:r>
      <w:r w:rsidRPr="005617D6">
        <w:rPr>
          <w:rFonts w:cs="Arial"/>
          <w:bCs/>
          <w:i/>
          <w:iCs/>
          <w:lang w:val="tr-TR"/>
        </w:rPr>
        <w:t>ASGEM personeli</w:t>
      </w:r>
      <w:r w:rsidR="007452C6" w:rsidRPr="005617D6">
        <w:rPr>
          <w:rFonts w:cs="Arial"/>
          <w:bCs/>
          <w:i/>
          <w:iCs/>
          <w:lang w:val="tr-TR"/>
        </w:rPr>
        <w:t>nin</w:t>
      </w:r>
      <w:r w:rsidRPr="005617D6">
        <w:rPr>
          <w:rFonts w:cs="Arial"/>
          <w:bCs/>
          <w:i/>
          <w:iCs/>
          <w:lang w:val="tr-TR"/>
        </w:rPr>
        <w:t xml:space="preserve"> eğitmen olmak için eğitim kapasitelerini</w:t>
      </w:r>
      <w:r w:rsidR="007452C6" w:rsidRPr="005617D6">
        <w:rPr>
          <w:rFonts w:cs="Arial"/>
          <w:bCs/>
          <w:i/>
          <w:iCs/>
          <w:lang w:val="tr-TR"/>
        </w:rPr>
        <w:t>n</w:t>
      </w:r>
      <w:r w:rsidRPr="005617D6">
        <w:rPr>
          <w:rFonts w:cs="Arial"/>
          <w:bCs/>
          <w:i/>
          <w:iCs/>
          <w:lang w:val="tr-TR"/>
        </w:rPr>
        <w:t xml:space="preserve"> artır</w:t>
      </w:r>
      <w:r w:rsidR="007452C6" w:rsidRPr="005617D6">
        <w:rPr>
          <w:rFonts w:cs="Arial"/>
          <w:bCs/>
          <w:i/>
          <w:iCs/>
          <w:lang w:val="tr-TR"/>
        </w:rPr>
        <w:t>ılması</w:t>
      </w:r>
      <w:r w:rsidRPr="005617D6">
        <w:rPr>
          <w:rFonts w:cs="Arial"/>
          <w:bCs/>
          <w:i/>
          <w:iCs/>
          <w:lang w:val="tr-TR"/>
        </w:rPr>
        <w:t>”</w:t>
      </w:r>
      <w:r w:rsidRPr="005617D6">
        <w:rPr>
          <w:rFonts w:cs="Arial"/>
          <w:bCs/>
          <w:lang w:val="tr-TR"/>
        </w:rPr>
        <w:t xml:space="preserve"> altında: Eğit</w:t>
      </w:r>
      <w:r w:rsidR="007452C6" w:rsidRPr="005617D6">
        <w:rPr>
          <w:rFonts w:cs="Arial"/>
          <w:bCs/>
          <w:lang w:val="tr-TR"/>
        </w:rPr>
        <w:t>icilerin</w:t>
      </w:r>
      <w:r w:rsidRPr="005617D6">
        <w:rPr>
          <w:rFonts w:cs="Arial"/>
          <w:bCs/>
          <w:lang w:val="tr-TR"/>
        </w:rPr>
        <w:t xml:space="preserve"> eğitimi için eğitim materyallerinin ve programının hazırlanması sürmektedir. 10 eğitim etkinliği </w:t>
      </w:r>
      <w:r w:rsidR="003D0F7B" w:rsidRPr="005617D6">
        <w:rPr>
          <w:rFonts w:cs="Arial"/>
          <w:bCs/>
          <w:lang w:val="tr-TR"/>
        </w:rPr>
        <w:t>önümüzdeki</w:t>
      </w:r>
      <w:r w:rsidRPr="005617D6">
        <w:rPr>
          <w:rFonts w:cs="Arial"/>
          <w:bCs/>
          <w:lang w:val="tr-TR"/>
        </w:rPr>
        <w:t xml:space="preserve"> dönemde uygulanmak üzere planlanmıştır.</w:t>
      </w:r>
    </w:p>
    <w:p w:rsidR="003933EA" w:rsidRPr="005617D6" w:rsidRDefault="003933EA" w:rsidP="003933EA">
      <w:pPr>
        <w:pStyle w:val="NormalWeb"/>
        <w:jc w:val="both"/>
        <w:rPr>
          <w:rFonts w:ascii="Arial" w:eastAsiaTheme="minorHAnsi" w:hAnsi="Arial" w:cs="Arial"/>
          <w:bCs/>
          <w:sz w:val="22"/>
          <w:szCs w:val="22"/>
          <w:lang w:val="tr-TR"/>
        </w:rPr>
      </w:pPr>
      <w:r w:rsidRPr="005617D6">
        <w:rPr>
          <w:rFonts w:ascii="Arial" w:eastAsiaTheme="minorHAnsi" w:hAnsi="Arial" w:cs="Arial"/>
          <w:bCs/>
          <w:sz w:val="22"/>
          <w:szCs w:val="22"/>
          <w:lang w:val="tr-TR"/>
        </w:rPr>
        <w:t xml:space="preserve">Sonuç 7 </w:t>
      </w:r>
      <w:r w:rsidRPr="005617D6">
        <w:rPr>
          <w:rFonts w:ascii="Arial" w:eastAsiaTheme="minorHAnsi" w:hAnsi="Arial" w:cs="Arial"/>
          <w:bCs/>
          <w:i/>
          <w:iCs/>
          <w:sz w:val="22"/>
          <w:szCs w:val="22"/>
          <w:lang w:val="tr-TR"/>
        </w:rPr>
        <w:t>“İlgili paydaşlar arasında</w:t>
      </w:r>
      <w:r w:rsidR="003D0F7B" w:rsidRPr="005617D6">
        <w:rPr>
          <w:rFonts w:ascii="Arial" w:eastAsiaTheme="minorHAnsi" w:hAnsi="Arial" w:cs="Arial"/>
          <w:bCs/>
          <w:i/>
          <w:iCs/>
          <w:sz w:val="22"/>
          <w:szCs w:val="22"/>
          <w:lang w:val="tr-TR"/>
        </w:rPr>
        <w:t>ki</w:t>
      </w:r>
      <w:r w:rsidRPr="005617D6">
        <w:rPr>
          <w:rFonts w:ascii="Arial" w:eastAsiaTheme="minorHAnsi" w:hAnsi="Arial" w:cs="Arial"/>
          <w:bCs/>
          <w:i/>
          <w:iCs/>
          <w:sz w:val="22"/>
          <w:szCs w:val="22"/>
          <w:lang w:val="tr-TR"/>
        </w:rPr>
        <w:t xml:space="preserve"> işbirliği ve iletişim</w:t>
      </w:r>
      <w:r w:rsidR="003D0F7B" w:rsidRPr="005617D6">
        <w:rPr>
          <w:rFonts w:ascii="Arial" w:eastAsiaTheme="minorHAnsi" w:hAnsi="Arial" w:cs="Arial"/>
          <w:bCs/>
          <w:i/>
          <w:iCs/>
          <w:sz w:val="22"/>
          <w:szCs w:val="22"/>
          <w:lang w:val="tr-TR"/>
        </w:rPr>
        <w:t>in</w:t>
      </w:r>
      <w:r w:rsidRPr="005617D6">
        <w:rPr>
          <w:rFonts w:ascii="Arial" w:eastAsiaTheme="minorHAnsi" w:hAnsi="Arial" w:cs="Arial"/>
          <w:bCs/>
          <w:i/>
          <w:iCs/>
          <w:sz w:val="22"/>
          <w:szCs w:val="22"/>
          <w:lang w:val="tr-TR"/>
        </w:rPr>
        <w:t xml:space="preserve"> güçlendiril</w:t>
      </w:r>
      <w:r w:rsidR="003D0F7B" w:rsidRPr="005617D6">
        <w:rPr>
          <w:rFonts w:ascii="Arial" w:eastAsiaTheme="minorHAnsi" w:hAnsi="Arial" w:cs="Arial"/>
          <w:bCs/>
          <w:i/>
          <w:iCs/>
          <w:sz w:val="22"/>
          <w:szCs w:val="22"/>
          <w:lang w:val="tr-TR"/>
        </w:rPr>
        <w:t>mesi</w:t>
      </w:r>
      <w:r w:rsidRPr="005617D6">
        <w:rPr>
          <w:rFonts w:ascii="Arial" w:eastAsiaTheme="minorHAnsi" w:hAnsi="Arial" w:cs="Arial"/>
          <w:bCs/>
          <w:i/>
          <w:iCs/>
          <w:sz w:val="22"/>
          <w:szCs w:val="22"/>
          <w:lang w:val="tr-TR"/>
        </w:rPr>
        <w:t>”</w:t>
      </w:r>
      <w:r w:rsidRPr="005617D6">
        <w:rPr>
          <w:rFonts w:ascii="Arial" w:eastAsiaTheme="minorHAnsi" w:hAnsi="Arial" w:cs="Arial"/>
          <w:bCs/>
          <w:sz w:val="22"/>
          <w:szCs w:val="22"/>
          <w:lang w:val="tr-TR"/>
        </w:rPr>
        <w:t xml:space="preserve"> altında: Çevrimiçi </w:t>
      </w:r>
      <w:r w:rsidR="0084244B" w:rsidRPr="005617D6">
        <w:rPr>
          <w:rFonts w:ascii="Arial" w:eastAsiaTheme="minorHAnsi" w:hAnsi="Arial" w:cs="Arial"/>
          <w:bCs/>
          <w:sz w:val="22"/>
          <w:szCs w:val="22"/>
          <w:lang w:val="tr-TR"/>
        </w:rPr>
        <w:t>veri tabanının</w:t>
      </w:r>
      <w:r w:rsidRPr="005617D6">
        <w:rPr>
          <w:rFonts w:ascii="Arial" w:eastAsiaTheme="minorHAnsi" w:hAnsi="Arial" w:cs="Arial"/>
          <w:bCs/>
          <w:sz w:val="22"/>
          <w:szCs w:val="22"/>
          <w:lang w:val="tr-TR"/>
        </w:rPr>
        <w:t xml:space="preserve"> kurulması</w:t>
      </w:r>
      <w:r w:rsidR="00EC64E4" w:rsidRPr="005617D6">
        <w:rPr>
          <w:rFonts w:ascii="Arial" w:eastAsiaTheme="minorHAnsi" w:hAnsi="Arial" w:cs="Arial"/>
          <w:bCs/>
          <w:sz w:val="22"/>
          <w:szCs w:val="22"/>
          <w:lang w:val="tr-TR"/>
        </w:rPr>
        <w:t xml:space="preserve"> çalışmaları</w:t>
      </w:r>
      <w:r w:rsidRPr="005617D6">
        <w:rPr>
          <w:rFonts w:ascii="Arial" w:eastAsiaTheme="minorHAnsi" w:hAnsi="Arial" w:cs="Arial"/>
          <w:bCs/>
          <w:sz w:val="22"/>
          <w:szCs w:val="22"/>
          <w:lang w:val="tr-TR"/>
        </w:rPr>
        <w:t xml:space="preserve"> devam etmektedir. KUYAP için </w:t>
      </w:r>
      <w:r w:rsidR="0084244B" w:rsidRPr="005617D6">
        <w:rPr>
          <w:rFonts w:ascii="Arial" w:eastAsiaTheme="minorHAnsi" w:hAnsi="Arial" w:cs="Arial"/>
          <w:bCs/>
          <w:sz w:val="22"/>
          <w:szCs w:val="22"/>
          <w:lang w:val="tr-TR"/>
        </w:rPr>
        <w:t>veri tabanı</w:t>
      </w:r>
      <w:r w:rsidRPr="005617D6">
        <w:rPr>
          <w:rFonts w:ascii="Arial" w:eastAsiaTheme="minorHAnsi" w:hAnsi="Arial" w:cs="Arial"/>
          <w:bCs/>
          <w:sz w:val="22"/>
          <w:szCs w:val="22"/>
          <w:lang w:val="tr-TR"/>
        </w:rPr>
        <w:t xml:space="preserve"> TOBB sunucularına kurulmuş ve KUYAP web portalı halihazırda erişilebilir ve kullan</w:t>
      </w:r>
      <w:r w:rsidR="00EC64E4" w:rsidRPr="005617D6">
        <w:rPr>
          <w:rFonts w:ascii="Arial" w:eastAsiaTheme="minorHAnsi" w:hAnsi="Arial" w:cs="Arial"/>
          <w:bCs/>
          <w:sz w:val="22"/>
          <w:szCs w:val="22"/>
          <w:lang w:val="tr-TR"/>
        </w:rPr>
        <w:t>ıma</w:t>
      </w:r>
      <w:r w:rsidRPr="005617D6">
        <w:rPr>
          <w:rFonts w:ascii="Arial" w:eastAsiaTheme="minorHAnsi" w:hAnsi="Arial" w:cs="Arial"/>
          <w:bCs/>
          <w:sz w:val="22"/>
          <w:szCs w:val="22"/>
          <w:lang w:val="tr-TR"/>
        </w:rPr>
        <w:t xml:space="preserve"> hazır</w:t>
      </w:r>
      <w:r w:rsidR="00EC64E4" w:rsidRPr="005617D6">
        <w:rPr>
          <w:rFonts w:ascii="Arial" w:eastAsiaTheme="minorHAnsi" w:hAnsi="Arial" w:cs="Arial"/>
          <w:bCs/>
          <w:sz w:val="22"/>
          <w:szCs w:val="22"/>
          <w:lang w:val="tr-TR"/>
        </w:rPr>
        <w:t xml:space="preserve"> hale getirilmiştir</w:t>
      </w:r>
      <w:r w:rsidRPr="005617D6">
        <w:rPr>
          <w:rFonts w:ascii="Arial" w:eastAsiaTheme="minorHAnsi" w:hAnsi="Arial" w:cs="Arial"/>
          <w:bCs/>
          <w:sz w:val="22"/>
          <w:szCs w:val="22"/>
          <w:lang w:val="tr-TR"/>
        </w:rPr>
        <w:t>. Web sitesi, iş ile ilgili uyum sağlama yaklaşımları hakkında</w:t>
      </w:r>
      <w:r w:rsidR="00EC64E4" w:rsidRPr="005617D6">
        <w:rPr>
          <w:rFonts w:ascii="Arial" w:eastAsiaTheme="minorHAnsi" w:hAnsi="Arial" w:cs="Arial"/>
          <w:bCs/>
          <w:sz w:val="22"/>
          <w:szCs w:val="22"/>
          <w:lang w:val="tr-TR"/>
        </w:rPr>
        <w:t>ki</w:t>
      </w:r>
      <w:r w:rsidRPr="005617D6">
        <w:rPr>
          <w:rFonts w:ascii="Arial" w:eastAsiaTheme="minorHAnsi" w:hAnsi="Arial" w:cs="Arial"/>
          <w:bCs/>
          <w:sz w:val="22"/>
          <w:szCs w:val="22"/>
          <w:lang w:val="tr-TR"/>
        </w:rPr>
        <w:t xml:space="preserve"> malzemelerin yanı sıra, KUYAP projesi ile ilgili bilgileri de içermektedir. Öğretmenler için uygulamalı eğitimler, Haziran 2014’de başlayacak şekilde </w:t>
      </w:r>
      <w:r w:rsidR="0068520C" w:rsidRPr="005617D6">
        <w:rPr>
          <w:rFonts w:ascii="Arial" w:eastAsiaTheme="minorHAnsi" w:hAnsi="Arial" w:cs="Arial"/>
          <w:bCs/>
          <w:sz w:val="22"/>
          <w:szCs w:val="22"/>
          <w:lang w:val="tr-TR"/>
        </w:rPr>
        <w:t>planlanmıştır</w:t>
      </w:r>
      <w:r w:rsidRPr="005617D6">
        <w:rPr>
          <w:rFonts w:ascii="Arial" w:eastAsiaTheme="minorHAnsi" w:hAnsi="Arial" w:cs="Arial"/>
          <w:bCs/>
          <w:sz w:val="22"/>
          <w:szCs w:val="22"/>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Proje amacı (PA) </w:t>
      </w:r>
      <w:r w:rsidRPr="005617D6">
        <w:rPr>
          <w:rFonts w:cs="Arial"/>
          <w:bCs/>
          <w:i/>
          <w:iCs/>
          <w:lang w:val="tr-TR"/>
        </w:rPr>
        <w:t>“İş tabanlı beceriler sağlayarak KOBİ’lerin, çalışan ve işverenlerin yeteneklerini artırmak ve Ticaret Odalarının, Sanayi Odalarının, ayrıca Ticaret ve Sanayi Odalarının eğitim ve danışmanlık kapasitelerini artırmaktır”</w:t>
      </w:r>
      <w:r w:rsidRPr="005617D6">
        <w:rPr>
          <w:rFonts w:cs="Arial"/>
          <w:bCs/>
          <w:lang w:val="tr-TR"/>
        </w:rPr>
        <w:t xml:space="preserve"> .</w:t>
      </w:r>
    </w:p>
    <w:p w:rsidR="003933EA" w:rsidRPr="005617D6" w:rsidRDefault="003933EA" w:rsidP="003933EA">
      <w:pPr>
        <w:spacing w:before="60" w:after="60"/>
        <w:jc w:val="both"/>
        <w:rPr>
          <w:rFonts w:cs="Arial"/>
          <w:bCs/>
          <w:lang w:val="tr-TR"/>
        </w:rPr>
      </w:pPr>
      <w:r w:rsidRPr="005617D6">
        <w:rPr>
          <w:rFonts w:cs="Arial"/>
          <w:bCs/>
          <w:lang w:val="tr-TR"/>
        </w:rPr>
        <w:t>Operasyona dahil olan Odalar, organize sanayi bölgelerinde 50</w:t>
      </w:r>
      <w:r w:rsidR="001D65B5" w:rsidRPr="005617D6">
        <w:rPr>
          <w:rFonts w:cs="Arial"/>
          <w:bCs/>
          <w:lang w:val="tr-TR"/>
        </w:rPr>
        <w:t>’den</w:t>
      </w:r>
      <w:r w:rsidRPr="005617D6">
        <w:rPr>
          <w:rFonts w:cs="Arial"/>
          <w:bCs/>
          <w:lang w:val="tr-TR"/>
        </w:rPr>
        <w:t xml:space="preserve"> daha fazla personeli bulunan işletmelerin işveren ve çalışanlarına, tanımlanan ihtiyaçlar</w:t>
      </w:r>
      <w:r w:rsidR="005921C9" w:rsidRPr="005617D6">
        <w:rPr>
          <w:rFonts w:cs="Arial"/>
          <w:bCs/>
          <w:lang w:val="tr-TR"/>
        </w:rPr>
        <w:t xml:space="preserve"> doğrultusunda </w:t>
      </w:r>
      <w:r w:rsidRPr="005617D6">
        <w:rPr>
          <w:rFonts w:cs="Arial"/>
          <w:bCs/>
          <w:lang w:val="tr-TR"/>
        </w:rPr>
        <w:t>eğitim  sunacak</w:t>
      </w:r>
      <w:r w:rsidR="005921C9" w:rsidRPr="005617D6">
        <w:rPr>
          <w:rFonts w:cs="Arial"/>
          <w:bCs/>
          <w:lang w:val="tr-TR"/>
        </w:rPr>
        <w:t>lardır.</w:t>
      </w:r>
      <w:r w:rsidRPr="005617D6">
        <w:rPr>
          <w:rFonts w:cs="Arial"/>
          <w:bCs/>
          <w:lang w:val="tr-TR"/>
        </w:rPr>
        <w:t xml:space="preserve"> Operasyon</w:t>
      </w:r>
      <w:r w:rsidR="0068520C" w:rsidRPr="005617D6">
        <w:rPr>
          <w:rFonts w:cs="Arial"/>
          <w:bCs/>
          <w:lang w:val="tr-TR"/>
        </w:rPr>
        <w:t>dan</w:t>
      </w:r>
      <w:r w:rsidRPr="005617D6">
        <w:rPr>
          <w:rFonts w:cs="Arial"/>
          <w:bCs/>
          <w:lang w:val="tr-TR"/>
        </w:rPr>
        <w:t xml:space="preserve"> </w:t>
      </w:r>
      <w:r w:rsidR="005921C9" w:rsidRPr="005617D6">
        <w:rPr>
          <w:rFonts w:cs="Arial"/>
          <w:bCs/>
          <w:lang w:val="tr-TR"/>
        </w:rPr>
        <w:t>büyük ölçüde</w:t>
      </w:r>
      <w:r w:rsidRPr="005617D6">
        <w:rPr>
          <w:rFonts w:cs="Arial"/>
          <w:bCs/>
          <w:lang w:val="tr-TR"/>
        </w:rPr>
        <w:t xml:space="preserve"> EDKM’lerin kurulacağı beş </w:t>
      </w:r>
      <w:r w:rsidR="005921C9" w:rsidRPr="005617D6">
        <w:rPr>
          <w:rFonts w:cs="Arial"/>
          <w:bCs/>
          <w:lang w:val="tr-TR"/>
        </w:rPr>
        <w:t>paydaş o</w:t>
      </w:r>
      <w:r w:rsidRPr="005617D6">
        <w:rPr>
          <w:rFonts w:cs="Arial"/>
          <w:bCs/>
          <w:lang w:val="tr-TR"/>
        </w:rPr>
        <w:t xml:space="preserve">da </w:t>
      </w:r>
      <w:r w:rsidR="0068520C" w:rsidRPr="005617D6">
        <w:rPr>
          <w:rFonts w:cs="Arial"/>
          <w:bCs/>
          <w:lang w:val="tr-TR"/>
        </w:rPr>
        <w:t>yararlanacaktır</w:t>
      </w:r>
      <w:r w:rsidRPr="005617D6">
        <w:rPr>
          <w:rFonts w:cs="Arial"/>
          <w:bCs/>
          <w:lang w:val="tr-TR"/>
        </w:rPr>
        <w:t xml:space="preserve">. </w:t>
      </w:r>
      <w:r w:rsidR="005921C9" w:rsidRPr="005617D6">
        <w:rPr>
          <w:rFonts w:cs="Arial"/>
          <w:bCs/>
          <w:lang w:val="tr-TR"/>
        </w:rPr>
        <w:t xml:space="preserve">Ancak hedef grup uluslararası potansiyele sahip büyük ölçekli firmalar olduğu için </w:t>
      </w:r>
      <w:r w:rsidRPr="005617D6">
        <w:rPr>
          <w:rFonts w:cs="Arial"/>
          <w:bCs/>
          <w:lang w:val="tr-TR"/>
        </w:rPr>
        <w:t xml:space="preserve">15 faydalanıcı Oda </w:t>
      </w:r>
      <w:r w:rsidR="005921C9" w:rsidRPr="005617D6">
        <w:rPr>
          <w:rFonts w:cs="Arial"/>
          <w:bCs/>
          <w:lang w:val="tr-TR"/>
        </w:rPr>
        <w:t xml:space="preserve">da </w:t>
      </w:r>
      <w:r w:rsidRPr="005617D6">
        <w:rPr>
          <w:rFonts w:cs="Arial"/>
          <w:bCs/>
          <w:lang w:val="tr-TR"/>
        </w:rPr>
        <w:t>faaliyetlerinin uluslararası düzeye getirilmesi konusunda Operasyon</w:t>
      </w:r>
      <w:r w:rsidR="001D5906" w:rsidRPr="005617D6">
        <w:rPr>
          <w:rFonts w:cs="Arial"/>
          <w:bCs/>
          <w:lang w:val="tr-TR"/>
        </w:rPr>
        <w:t xml:space="preserve"> kapsamında </w:t>
      </w:r>
      <w:r w:rsidR="005921C9" w:rsidRPr="005617D6">
        <w:rPr>
          <w:rFonts w:cs="Arial"/>
          <w:bCs/>
          <w:lang w:val="tr-TR"/>
        </w:rPr>
        <w:t>üyeleri</w:t>
      </w:r>
      <w:r w:rsidR="001D5906" w:rsidRPr="005617D6">
        <w:rPr>
          <w:rFonts w:cs="Arial"/>
          <w:bCs/>
          <w:lang w:val="tr-TR"/>
        </w:rPr>
        <w:t xml:space="preserve">nin </w:t>
      </w:r>
      <w:r w:rsidRPr="005617D6">
        <w:rPr>
          <w:rFonts w:cs="Arial"/>
          <w:bCs/>
          <w:lang w:val="tr-TR"/>
        </w:rPr>
        <w:t>desteklemesini beklemektedir</w:t>
      </w:r>
      <w:r w:rsidR="001D5906" w:rsidRPr="005617D6">
        <w:rPr>
          <w:rFonts w:cs="Arial"/>
          <w:bCs/>
          <w:lang w:val="tr-TR"/>
        </w:rPr>
        <w:t xml:space="preserve">. </w:t>
      </w:r>
      <w:r w:rsidR="00B75114" w:rsidRPr="005617D6">
        <w:rPr>
          <w:rFonts w:cs="Arial"/>
          <w:bCs/>
          <w:lang w:val="tr-TR"/>
        </w:rPr>
        <w:t xml:space="preserve">Şubat 2015’e kadar, </w:t>
      </w:r>
      <w:r w:rsidRPr="005617D6">
        <w:rPr>
          <w:rFonts w:cs="Arial"/>
          <w:bCs/>
          <w:lang w:val="tr-TR"/>
        </w:rPr>
        <w:t>KOBİ’ler</w:t>
      </w:r>
      <w:r w:rsidR="001D65B5" w:rsidRPr="005617D6">
        <w:rPr>
          <w:rFonts w:cs="Arial"/>
          <w:bCs/>
          <w:lang w:val="tr-TR"/>
        </w:rPr>
        <w:t>deki</w:t>
      </w:r>
      <w:r w:rsidRPr="005617D6">
        <w:rPr>
          <w:rFonts w:cs="Arial"/>
          <w:bCs/>
          <w:lang w:val="tr-TR"/>
        </w:rPr>
        <w:t xml:space="preserve"> </w:t>
      </w:r>
      <w:r w:rsidR="001D65B5" w:rsidRPr="005617D6">
        <w:rPr>
          <w:rFonts w:cs="Arial"/>
          <w:bCs/>
          <w:lang w:val="tr-TR"/>
        </w:rPr>
        <w:t>y</w:t>
      </w:r>
      <w:r w:rsidRPr="005617D6">
        <w:rPr>
          <w:rFonts w:cs="Arial"/>
          <w:bCs/>
          <w:lang w:val="tr-TR"/>
        </w:rPr>
        <w:t>aklaşık 5000 çalışanın eğitilmesi planlanmaktadır</w:t>
      </w:r>
      <w:r w:rsidR="00B75114" w:rsidRPr="005617D6">
        <w:rPr>
          <w:rFonts w:cs="Arial"/>
          <w:bCs/>
          <w:lang w:val="tr-TR"/>
        </w:rPr>
        <w:t xml:space="preserve"> ancak kalan</w:t>
      </w:r>
      <w:r w:rsidR="001D65B5" w:rsidRPr="005617D6">
        <w:rPr>
          <w:rFonts w:cs="Arial"/>
          <w:bCs/>
          <w:lang w:val="tr-TR"/>
        </w:rPr>
        <w:t xml:space="preserve"> proje</w:t>
      </w:r>
      <w:r w:rsidR="00B75114" w:rsidRPr="005617D6">
        <w:rPr>
          <w:rFonts w:cs="Arial"/>
          <w:bCs/>
          <w:lang w:val="tr-TR"/>
        </w:rPr>
        <w:t xml:space="preserve"> süre</w:t>
      </w:r>
      <w:r w:rsidR="001D65B5" w:rsidRPr="005617D6">
        <w:rPr>
          <w:rFonts w:cs="Arial"/>
          <w:bCs/>
          <w:lang w:val="tr-TR"/>
        </w:rPr>
        <w:t>si</w:t>
      </w:r>
      <w:r w:rsidR="00B75114" w:rsidRPr="005617D6">
        <w:rPr>
          <w:rFonts w:cs="Arial"/>
          <w:bCs/>
          <w:lang w:val="tr-TR"/>
        </w:rPr>
        <w:t xml:space="preserve"> bu</w:t>
      </w:r>
      <w:r w:rsidRPr="005617D6">
        <w:rPr>
          <w:rFonts w:cs="Arial"/>
          <w:bCs/>
          <w:lang w:val="tr-TR"/>
        </w:rPr>
        <w:t xml:space="preserve"> hedef</w:t>
      </w:r>
      <w:r w:rsidR="00B75114" w:rsidRPr="005617D6">
        <w:rPr>
          <w:rFonts w:cs="Arial"/>
          <w:bCs/>
          <w:lang w:val="tr-TR"/>
        </w:rPr>
        <w:t xml:space="preserve">e ulaşılabilmesi için çok kısadır. Bu nedenle </w:t>
      </w:r>
      <w:r w:rsidRPr="005617D6">
        <w:rPr>
          <w:rFonts w:cs="Arial"/>
          <w:bCs/>
          <w:lang w:val="tr-TR"/>
        </w:rPr>
        <w:t>kalan süre</w:t>
      </w:r>
      <w:r w:rsidR="00B75114" w:rsidRPr="005617D6">
        <w:rPr>
          <w:rFonts w:cs="Arial"/>
          <w:bCs/>
          <w:lang w:val="tr-TR"/>
        </w:rPr>
        <w:t xml:space="preserve">nin </w:t>
      </w:r>
      <w:r w:rsidRPr="005617D6">
        <w:rPr>
          <w:rFonts w:cs="Arial"/>
          <w:bCs/>
          <w:lang w:val="tr-TR"/>
        </w:rPr>
        <w:t xml:space="preserve">projenin konumunu sağlamlaştırmak ve gözle görülür sonuçlar elde etmek için </w:t>
      </w:r>
      <w:r w:rsidR="00B75114" w:rsidRPr="005617D6">
        <w:rPr>
          <w:rFonts w:cs="Arial"/>
          <w:bCs/>
          <w:lang w:val="tr-TR"/>
        </w:rPr>
        <w:t xml:space="preserve">etkin bir biçimde kullanılması </w:t>
      </w:r>
      <w:r w:rsidRPr="005617D6">
        <w:rPr>
          <w:rFonts w:cs="Arial"/>
          <w:bCs/>
          <w:lang w:val="tr-TR"/>
        </w:rPr>
        <w:t>kritik öneme sahip</w:t>
      </w:r>
      <w:r w:rsidR="00B75114" w:rsidRPr="005617D6">
        <w:rPr>
          <w:rFonts w:cs="Arial"/>
          <w:bCs/>
          <w:lang w:val="tr-TR"/>
        </w:rPr>
        <w:t>tir</w:t>
      </w:r>
      <w:r w:rsidRPr="005617D6">
        <w:rPr>
          <w:rFonts w:cs="Arial"/>
          <w:bCs/>
          <w:lang w:val="tr-TR"/>
        </w:rPr>
        <w:t>.</w:t>
      </w:r>
    </w:p>
    <w:p w:rsidR="003933EA" w:rsidRPr="005617D6" w:rsidRDefault="003933EA" w:rsidP="00D7000B">
      <w:pPr>
        <w:numPr>
          <w:ilvl w:val="2"/>
          <w:numId w:val="23"/>
        </w:numPr>
        <w:spacing w:before="100" w:beforeAutospacing="1" w:after="100" w:afterAutospacing="1"/>
        <w:jc w:val="both"/>
        <w:rPr>
          <w:rFonts w:cs="Arial"/>
          <w:b/>
          <w:bCs/>
          <w:lang w:val="tr-TR"/>
        </w:rPr>
      </w:pPr>
      <w:r w:rsidRPr="005617D6">
        <w:rPr>
          <w:rFonts w:cs="Arial"/>
          <w:b/>
          <w:bCs/>
          <w:lang w:val="tr-TR"/>
        </w:rPr>
        <w:t>Etki</w:t>
      </w:r>
    </w:p>
    <w:p w:rsidR="003933EA" w:rsidRPr="005617D6" w:rsidRDefault="003933EA" w:rsidP="003933EA">
      <w:pPr>
        <w:spacing w:before="60" w:after="60"/>
        <w:jc w:val="both"/>
        <w:rPr>
          <w:rFonts w:cs="Arial"/>
          <w:bCs/>
          <w:lang w:val="tr-TR"/>
        </w:rPr>
      </w:pPr>
      <w:r w:rsidRPr="005617D6">
        <w:rPr>
          <w:rFonts w:cs="Arial"/>
          <w:bCs/>
          <w:lang w:val="tr-TR"/>
        </w:rPr>
        <w:t xml:space="preserve">KUYAP’ın Genel Hedefi (GH) </w:t>
      </w:r>
      <w:r w:rsidRPr="005617D6">
        <w:rPr>
          <w:rFonts w:cs="Arial"/>
          <w:bCs/>
          <w:i/>
          <w:iCs/>
          <w:lang w:val="tr-TR"/>
        </w:rPr>
        <w:t>“Daha fazla sürdürebilir ekonomik büyüme için insan sermayesine daha çok yatırım yaparak, 15 BM’deki çalışan ve işverenlerin uyum yeteneklerinin artırılmasıdır.”</w:t>
      </w:r>
    </w:p>
    <w:p w:rsidR="003933EA" w:rsidRPr="005617D6" w:rsidRDefault="003933EA" w:rsidP="003933EA">
      <w:pPr>
        <w:spacing w:before="100" w:beforeAutospacing="1" w:after="100" w:afterAutospacing="1"/>
        <w:jc w:val="both"/>
        <w:rPr>
          <w:rFonts w:cs="Arial"/>
          <w:sz w:val="18"/>
          <w:szCs w:val="24"/>
          <w:lang w:val="tr-TR"/>
        </w:rPr>
      </w:pPr>
      <w:r w:rsidRPr="005617D6">
        <w:rPr>
          <w:rFonts w:cs="Arial"/>
          <w:bCs/>
          <w:lang w:val="tr-TR"/>
        </w:rPr>
        <w:t>Proje faaliyetlerinin planlandığı gibi tamamlanacağı varsayılırsa, çalışanların ve işverenlerin küresel ekonomideki değişen koşullara uyum sağlama yeteneğinin büyük ölçüde yükseltil</w:t>
      </w:r>
      <w:r w:rsidR="007B22EF" w:rsidRPr="005617D6">
        <w:rPr>
          <w:rFonts w:cs="Arial"/>
          <w:bCs/>
          <w:lang w:val="tr-TR"/>
        </w:rPr>
        <w:t>mesi</w:t>
      </w:r>
      <w:r w:rsidRPr="005617D6">
        <w:rPr>
          <w:rFonts w:cs="Arial"/>
          <w:bCs/>
          <w:lang w:val="tr-TR"/>
        </w:rPr>
        <w:t xml:space="preserve"> </w:t>
      </w:r>
      <w:r w:rsidR="00B75114" w:rsidRPr="005617D6">
        <w:rPr>
          <w:rFonts w:cs="Arial"/>
          <w:bCs/>
          <w:lang w:val="tr-TR"/>
        </w:rPr>
        <w:lastRenderedPageBreak/>
        <w:t>beklenebilir</w:t>
      </w:r>
      <w:r w:rsidRPr="005617D6">
        <w:rPr>
          <w:rFonts w:cs="Arial"/>
          <w:bCs/>
          <w:lang w:val="tr-TR"/>
        </w:rPr>
        <w:t xml:space="preserve">. </w:t>
      </w:r>
      <w:r w:rsidR="007C425F" w:rsidRPr="005617D6">
        <w:rPr>
          <w:rFonts w:cs="Arial"/>
          <w:bCs/>
          <w:lang w:val="tr-TR"/>
        </w:rPr>
        <w:t>Hedef işletmelerin r</w:t>
      </w:r>
      <w:r w:rsidRPr="005617D6">
        <w:rPr>
          <w:rFonts w:cs="Arial"/>
          <w:bCs/>
          <w:lang w:val="tr-TR"/>
        </w:rPr>
        <w:t>ekabet gü</w:t>
      </w:r>
      <w:r w:rsidR="007C425F" w:rsidRPr="005617D6">
        <w:rPr>
          <w:rFonts w:cs="Arial"/>
          <w:bCs/>
          <w:lang w:val="tr-TR"/>
        </w:rPr>
        <w:t>cü</w:t>
      </w:r>
      <w:r w:rsidRPr="005617D6">
        <w:rPr>
          <w:rFonts w:cs="Arial"/>
          <w:bCs/>
          <w:lang w:val="tr-TR"/>
        </w:rPr>
        <w:t xml:space="preserve">, üretim kalitesi, </w:t>
      </w:r>
      <w:r w:rsidR="007C425F" w:rsidRPr="005617D6">
        <w:rPr>
          <w:rFonts w:cs="Arial"/>
          <w:bCs/>
          <w:lang w:val="tr-TR"/>
        </w:rPr>
        <w:t xml:space="preserve">dış </w:t>
      </w:r>
      <w:r w:rsidRPr="005617D6">
        <w:rPr>
          <w:rFonts w:cs="Arial"/>
          <w:bCs/>
          <w:lang w:val="tr-TR"/>
        </w:rPr>
        <w:t>piyasalar ile entegrasyon</w:t>
      </w:r>
      <w:r w:rsidR="007C425F" w:rsidRPr="005617D6">
        <w:rPr>
          <w:rFonts w:cs="Arial"/>
          <w:bCs/>
          <w:lang w:val="tr-TR"/>
        </w:rPr>
        <w:t>u</w:t>
      </w:r>
      <w:r w:rsidRPr="005617D6">
        <w:rPr>
          <w:rFonts w:cs="Arial"/>
          <w:bCs/>
          <w:lang w:val="tr-TR"/>
        </w:rPr>
        <w:t xml:space="preserve"> artırılabilir</w:t>
      </w:r>
      <w:r w:rsidR="007C425F" w:rsidRPr="005617D6">
        <w:rPr>
          <w:rFonts w:cs="Arial"/>
          <w:bCs/>
          <w:lang w:val="tr-TR"/>
        </w:rPr>
        <w:t>. İ</w:t>
      </w:r>
      <w:r w:rsidRPr="005617D6">
        <w:rPr>
          <w:rFonts w:cs="Arial"/>
          <w:bCs/>
          <w:lang w:val="tr-TR"/>
        </w:rPr>
        <w:t>şverenlerin farkındalıkları</w:t>
      </w:r>
      <w:r w:rsidR="00406D63" w:rsidRPr="005617D6">
        <w:rPr>
          <w:rFonts w:cs="Arial"/>
          <w:bCs/>
          <w:lang w:val="tr-TR"/>
        </w:rPr>
        <w:t>nın</w:t>
      </w:r>
      <w:r w:rsidRPr="005617D6">
        <w:rPr>
          <w:rFonts w:cs="Arial"/>
          <w:bCs/>
          <w:lang w:val="tr-TR"/>
        </w:rPr>
        <w:t xml:space="preserve"> yüksel</w:t>
      </w:r>
      <w:r w:rsidR="00406D63" w:rsidRPr="005617D6">
        <w:rPr>
          <w:rFonts w:cs="Arial"/>
          <w:bCs/>
          <w:lang w:val="tr-TR"/>
        </w:rPr>
        <w:t>mesi</w:t>
      </w:r>
      <w:r w:rsidR="007C425F" w:rsidRPr="005617D6">
        <w:rPr>
          <w:rFonts w:cs="Arial"/>
          <w:bCs/>
          <w:lang w:val="tr-TR"/>
        </w:rPr>
        <w:t xml:space="preserve"> </w:t>
      </w:r>
      <w:r w:rsidRPr="005617D6">
        <w:rPr>
          <w:rFonts w:cs="Arial"/>
          <w:bCs/>
          <w:lang w:val="tr-TR"/>
        </w:rPr>
        <w:t xml:space="preserve">bu operasyon kapsamında </w:t>
      </w:r>
      <w:r w:rsidR="007C425F" w:rsidRPr="005617D6">
        <w:rPr>
          <w:rFonts w:cs="Arial"/>
          <w:bCs/>
          <w:lang w:val="tr-TR"/>
        </w:rPr>
        <w:t xml:space="preserve">gerçekleşen </w:t>
      </w:r>
      <w:r w:rsidRPr="005617D6">
        <w:rPr>
          <w:rFonts w:cs="Arial"/>
          <w:bCs/>
          <w:lang w:val="tr-TR"/>
        </w:rPr>
        <w:t>eğitimlere katılmamış</w:t>
      </w:r>
      <w:r w:rsidR="00406D63" w:rsidRPr="005617D6">
        <w:rPr>
          <w:rFonts w:cs="Arial"/>
          <w:bCs/>
          <w:lang w:val="tr-TR"/>
        </w:rPr>
        <w:t xml:space="preserve"> olan</w:t>
      </w:r>
      <w:r w:rsidRPr="005617D6">
        <w:rPr>
          <w:rFonts w:cs="Arial"/>
          <w:bCs/>
          <w:lang w:val="tr-TR"/>
        </w:rPr>
        <w:t xml:space="preserve"> çalışanları için</w:t>
      </w:r>
      <w:r w:rsidR="007C425F" w:rsidRPr="005617D6">
        <w:rPr>
          <w:rFonts w:cs="Arial"/>
          <w:bCs/>
          <w:lang w:val="tr-TR"/>
        </w:rPr>
        <w:t xml:space="preserve"> de</w:t>
      </w:r>
      <w:r w:rsidRPr="005617D6">
        <w:rPr>
          <w:rFonts w:cs="Arial"/>
          <w:bCs/>
          <w:lang w:val="tr-TR"/>
        </w:rPr>
        <w:t xml:space="preserve"> eğitim fırsatları sağlama</w:t>
      </w:r>
      <w:r w:rsidR="00406D63" w:rsidRPr="005617D6">
        <w:rPr>
          <w:rFonts w:cs="Arial"/>
          <w:bCs/>
          <w:lang w:val="tr-TR"/>
        </w:rPr>
        <w:t>ya</w:t>
      </w:r>
      <w:r w:rsidRPr="005617D6">
        <w:rPr>
          <w:rFonts w:cs="Arial"/>
          <w:bCs/>
          <w:lang w:val="tr-TR"/>
        </w:rPr>
        <w:t xml:space="preserve"> devam e</w:t>
      </w:r>
      <w:r w:rsidR="00406D63" w:rsidRPr="005617D6">
        <w:rPr>
          <w:rFonts w:cs="Arial"/>
          <w:bCs/>
          <w:lang w:val="tr-TR"/>
        </w:rPr>
        <w:t>tmelerini mümkün kılabilecektir</w:t>
      </w:r>
      <w:r w:rsidRPr="005617D6">
        <w:rPr>
          <w:rFonts w:cs="Arial"/>
          <w:sz w:val="18"/>
          <w:szCs w:val="24"/>
          <w:lang w:val="tr-TR"/>
        </w:rPr>
        <w:t xml:space="preserve">. </w:t>
      </w:r>
    </w:p>
    <w:p w:rsidR="003933EA" w:rsidRPr="005617D6" w:rsidRDefault="003933EA" w:rsidP="002C27AD">
      <w:pPr>
        <w:spacing w:before="100" w:beforeAutospacing="1" w:after="100" w:afterAutospacing="1"/>
        <w:jc w:val="both"/>
        <w:rPr>
          <w:rFonts w:cs="Arial"/>
          <w:bCs/>
          <w:lang w:val="tr-TR"/>
        </w:rPr>
      </w:pPr>
      <w:r w:rsidRPr="005617D6">
        <w:rPr>
          <w:rFonts w:cs="Arial"/>
          <w:bCs/>
          <w:lang w:val="tr-TR"/>
        </w:rPr>
        <w:t xml:space="preserve">Odalar </w:t>
      </w:r>
      <w:r w:rsidR="007C425F" w:rsidRPr="005617D6">
        <w:rPr>
          <w:rFonts w:cs="Arial"/>
          <w:bCs/>
          <w:lang w:val="tr-TR"/>
        </w:rPr>
        <w:t>bünyesinde</w:t>
      </w:r>
      <w:r w:rsidRPr="005617D6">
        <w:rPr>
          <w:rFonts w:cs="Arial"/>
          <w:bCs/>
          <w:lang w:val="tr-TR"/>
        </w:rPr>
        <w:t xml:space="preserve"> kurulacak EDKM’lerin bölgelerindeki tüm KOBİ’lere hizmet sağlama</w:t>
      </w:r>
      <w:r w:rsidR="001C5333" w:rsidRPr="005617D6">
        <w:rPr>
          <w:rFonts w:cs="Arial"/>
          <w:bCs/>
          <w:lang w:val="tr-TR"/>
        </w:rPr>
        <w:t>ları</w:t>
      </w:r>
      <w:r w:rsidRPr="005617D6">
        <w:rPr>
          <w:rFonts w:cs="Arial"/>
          <w:bCs/>
          <w:lang w:val="tr-TR"/>
        </w:rPr>
        <w:t xml:space="preserve"> </w:t>
      </w:r>
      <w:r w:rsidR="007C425F" w:rsidRPr="005617D6">
        <w:rPr>
          <w:rFonts w:cs="Arial"/>
          <w:bCs/>
          <w:lang w:val="tr-TR"/>
        </w:rPr>
        <w:t xml:space="preserve">ve </w:t>
      </w:r>
      <w:r w:rsidRPr="005617D6">
        <w:rPr>
          <w:rFonts w:cs="Arial"/>
          <w:bCs/>
          <w:lang w:val="tr-TR"/>
        </w:rPr>
        <w:t>Türkiye’deki diğer Odalara örnek teşkil e</w:t>
      </w:r>
      <w:r w:rsidR="007C425F" w:rsidRPr="005617D6">
        <w:rPr>
          <w:rFonts w:cs="Arial"/>
          <w:bCs/>
          <w:lang w:val="tr-TR"/>
        </w:rPr>
        <w:t>tmeleri beklenmektedir</w:t>
      </w:r>
      <w:r w:rsidRPr="005617D6">
        <w:rPr>
          <w:rFonts w:cs="Arial"/>
          <w:bCs/>
          <w:lang w:val="tr-TR"/>
        </w:rPr>
        <w:t xml:space="preserve">. </w:t>
      </w:r>
      <w:r w:rsidR="007C425F" w:rsidRPr="005617D6">
        <w:rPr>
          <w:rFonts w:cs="Arial"/>
          <w:bCs/>
          <w:lang w:val="tr-TR"/>
        </w:rPr>
        <w:t>S</w:t>
      </w:r>
      <w:r w:rsidRPr="005617D6">
        <w:rPr>
          <w:rFonts w:cs="Arial"/>
          <w:bCs/>
          <w:lang w:val="tr-TR"/>
        </w:rPr>
        <w:t xml:space="preserve">ektördeki ihtiyaçlar göz önüne alındığında, </w:t>
      </w:r>
      <w:r w:rsidR="007C425F" w:rsidRPr="005617D6">
        <w:rPr>
          <w:rFonts w:cs="Arial"/>
          <w:bCs/>
          <w:lang w:val="tr-TR"/>
        </w:rPr>
        <w:t>birçok</w:t>
      </w:r>
      <w:r w:rsidRPr="005617D6">
        <w:rPr>
          <w:rFonts w:cs="Arial"/>
          <w:bCs/>
          <w:lang w:val="tr-TR"/>
        </w:rPr>
        <w:t xml:space="preserve"> farklı </w:t>
      </w:r>
      <w:r w:rsidR="007C425F" w:rsidRPr="005617D6">
        <w:rPr>
          <w:rFonts w:cs="Arial"/>
          <w:bCs/>
          <w:lang w:val="tr-TR"/>
        </w:rPr>
        <w:t xml:space="preserve">kuruluşun </w:t>
      </w:r>
      <w:r w:rsidR="00E90494" w:rsidRPr="005617D6">
        <w:rPr>
          <w:rFonts w:cs="Arial"/>
          <w:bCs/>
          <w:lang w:val="tr-TR"/>
        </w:rPr>
        <w:t xml:space="preserve">çalışanlarını </w:t>
      </w:r>
      <w:r w:rsidRPr="005617D6">
        <w:rPr>
          <w:rFonts w:cs="Arial"/>
          <w:bCs/>
          <w:lang w:val="tr-TR"/>
        </w:rPr>
        <w:t>EDKM’ler tarafından gelecekte sağlanacak hizmetlerden/eğitimlerden faydalandırmak için fırs</w:t>
      </w:r>
      <w:r w:rsidR="002C27AD" w:rsidRPr="005617D6">
        <w:rPr>
          <w:rFonts w:cs="Arial"/>
          <w:bCs/>
          <w:lang w:val="tr-TR"/>
        </w:rPr>
        <w:t xml:space="preserve">atlar </w:t>
      </w:r>
      <w:r w:rsidR="00E90494" w:rsidRPr="005617D6">
        <w:rPr>
          <w:rFonts w:cs="Arial"/>
          <w:bCs/>
          <w:lang w:val="tr-TR"/>
        </w:rPr>
        <w:t xml:space="preserve">yaratılmasının </w:t>
      </w:r>
      <w:r w:rsidR="002C27AD" w:rsidRPr="005617D6">
        <w:rPr>
          <w:rFonts w:cs="Arial"/>
          <w:bCs/>
          <w:lang w:val="tr-TR"/>
        </w:rPr>
        <w:t>mümkün ol</w:t>
      </w:r>
      <w:r w:rsidR="001C5333" w:rsidRPr="005617D6">
        <w:rPr>
          <w:rFonts w:cs="Arial"/>
          <w:bCs/>
          <w:lang w:val="tr-TR"/>
        </w:rPr>
        <w:t>ması</w:t>
      </w:r>
      <w:r w:rsidR="00E90494" w:rsidRPr="005617D6">
        <w:rPr>
          <w:rFonts w:cs="Arial"/>
          <w:bCs/>
          <w:lang w:val="tr-TR"/>
        </w:rPr>
        <w:t xml:space="preserve"> beklenmektedir. </w:t>
      </w:r>
      <w:r w:rsidRPr="005617D6">
        <w:rPr>
          <w:rFonts w:cs="Arial"/>
          <w:bCs/>
          <w:lang w:val="tr-TR"/>
        </w:rPr>
        <w:t>Ancak</w:t>
      </w:r>
      <w:r w:rsidR="00E90494" w:rsidRPr="005617D6">
        <w:rPr>
          <w:rFonts w:cs="Arial"/>
          <w:bCs/>
          <w:lang w:val="tr-TR"/>
        </w:rPr>
        <w:t xml:space="preserve"> </w:t>
      </w:r>
      <w:r w:rsidRPr="005617D6">
        <w:rPr>
          <w:rFonts w:cs="Arial"/>
          <w:bCs/>
          <w:lang w:val="tr-TR"/>
        </w:rPr>
        <w:t xml:space="preserve">EDKM’ler </w:t>
      </w:r>
      <w:r w:rsidR="00E90494" w:rsidRPr="005617D6">
        <w:rPr>
          <w:rFonts w:cs="Arial"/>
          <w:bCs/>
          <w:lang w:val="tr-TR"/>
        </w:rPr>
        <w:t>henüz</w:t>
      </w:r>
      <w:r w:rsidR="001C5333" w:rsidRPr="005617D6">
        <w:rPr>
          <w:rFonts w:cs="Arial"/>
          <w:bCs/>
          <w:lang w:val="tr-TR"/>
        </w:rPr>
        <w:t xml:space="preserve"> tam anlamıyla</w:t>
      </w:r>
      <w:r w:rsidR="00E90494" w:rsidRPr="005617D6">
        <w:rPr>
          <w:rFonts w:cs="Arial"/>
          <w:bCs/>
          <w:lang w:val="tr-TR"/>
        </w:rPr>
        <w:t xml:space="preserve"> işlevsel olmadıkları için </w:t>
      </w:r>
      <w:r w:rsidRPr="005617D6">
        <w:rPr>
          <w:rFonts w:cs="Arial"/>
          <w:bCs/>
          <w:lang w:val="tr-TR"/>
        </w:rPr>
        <w:t xml:space="preserve">hedeflenen etkiye </w:t>
      </w:r>
      <w:r w:rsidR="00E90494" w:rsidRPr="005617D6">
        <w:rPr>
          <w:rFonts w:cs="Arial"/>
          <w:bCs/>
          <w:lang w:val="tr-TR"/>
        </w:rPr>
        <w:t xml:space="preserve">ne ölçüde </w:t>
      </w:r>
      <w:r w:rsidRPr="005617D6">
        <w:rPr>
          <w:rFonts w:cs="Arial"/>
          <w:bCs/>
          <w:lang w:val="tr-TR"/>
        </w:rPr>
        <w:t>ulaş</w:t>
      </w:r>
      <w:r w:rsidR="00E90494" w:rsidRPr="005617D6">
        <w:rPr>
          <w:rFonts w:cs="Arial"/>
          <w:bCs/>
          <w:lang w:val="tr-TR"/>
        </w:rPr>
        <w:t xml:space="preserve">ıldığının </w:t>
      </w:r>
      <w:r w:rsidRPr="005617D6">
        <w:rPr>
          <w:rFonts w:cs="Arial"/>
          <w:bCs/>
          <w:lang w:val="tr-TR"/>
        </w:rPr>
        <w:t>değerlendirilmesi, ancak EDKM’ler daha fazla işlevsel hale geldiğinde yapılabilir</w:t>
      </w:r>
      <w:r w:rsidRPr="005617D6">
        <w:rPr>
          <w:rFonts w:cs="Arial"/>
          <w:lang w:val="tr-TR"/>
        </w:rPr>
        <w:t>.</w:t>
      </w:r>
    </w:p>
    <w:p w:rsidR="003933EA" w:rsidRPr="005617D6" w:rsidRDefault="00E90494" w:rsidP="002C27AD">
      <w:pPr>
        <w:spacing w:before="100" w:beforeAutospacing="1" w:after="100" w:afterAutospacing="1"/>
        <w:jc w:val="both"/>
        <w:rPr>
          <w:rFonts w:cs="Arial"/>
          <w:bCs/>
          <w:lang w:val="tr-TR"/>
        </w:rPr>
      </w:pPr>
      <w:r w:rsidRPr="005617D6">
        <w:rPr>
          <w:rFonts w:cs="Arial"/>
          <w:bCs/>
          <w:lang w:val="tr-TR"/>
        </w:rPr>
        <w:t xml:space="preserve">İşveren ve çalışanlar için henüz </w:t>
      </w:r>
      <w:r w:rsidR="003933EA" w:rsidRPr="005617D6">
        <w:rPr>
          <w:rFonts w:cs="Arial"/>
          <w:bCs/>
          <w:lang w:val="tr-TR"/>
        </w:rPr>
        <w:t>başla</w:t>
      </w:r>
      <w:r w:rsidRPr="005617D6">
        <w:rPr>
          <w:rFonts w:cs="Arial"/>
          <w:bCs/>
          <w:lang w:val="tr-TR"/>
        </w:rPr>
        <w:t xml:space="preserve">mış olan </w:t>
      </w:r>
      <w:r w:rsidR="003933EA" w:rsidRPr="005617D6">
        <w:rPr>
          <w:rFonts w:cs="Arial"/>
          <w:bCs/>
          <w:lang w:val="tr-TR"/>
        </w:rPr>
        <w:t>eğitimlerin uzun vadeli etkileri ol</w:t>
      </w:r>
      <w:r w:rsidR="001C4C40" w:rsidRPr="005617D6">
        <w:rPr>
          <w:rFonts w:cs="Arial"/>
          <w:bCs/>
          <w:lang w:val="tr-TR"/>
        </w:rPr>
        <w:t>ması</w:t>
      </w:r>
      <w:r w:rsidR="003933EA" w:rsidRPr="005617D6">
        <w:rPr>
          <w:rFonts w:cs="Arial"/>
          <w:bCs/>
          <w:lang w:val="tr-TR"/>
        </w:rPr>
        <w:t xml:space="preserve"> beklenmektedir. KOBİ’lerde kapasite ve rekabet gücü</w:t>
      </w:r>
      <w:r w:rsidRPr="005617D6">
        <w:rPr>
          <w:rFonts w:cs="Arial"/>
          <w:bCs/>
          <w:lang w:val="tr-TR"/>
        </w:rPr>
        <w:t xml:space="preserve">nün artması hedef </w:t>
      </w:r>
      <w:r w:rsidR="003933EA" w:rsidRPr="005617D6">
        <w:rPr>
          <w:rFonts w:cs="Arial"/>
          <w:bCs/>
          <w:lang w:val="tr-TR"/>
        </w:rPr>
        <w:t>bölge</w:t>
      </w:r>
      <w:r w:rsidRPr="005617D6">
        <w:rPr>
          <w:rFonts w:cs="Arial"/>
          <w:bCs/>
          <w:lang w:val="tr-TR"/>
        </w:rPr>
        <w:t>ler</w:t>
      </w:r>
      <w:r w:rsidR="003933EA" w:rsidRPr="005617D6">
        <w:rPr>
          <w:rFonts w:cs="Arial"/>
          <w:bCs/>
          <w:lang w:val="tr-TR"/>
        </w:rPr>
        <w:t>deki sosyo-ekonomik gelişmeye katkı sağla</w:t>
      </w:r>
      <w:r w:rsidRPr="005617D6">
        <w:rPr>
          <w:rFonts w:cs="Arial"/>
          <w:bCs/>
          <w:lang w:val="tr-TR"/>
        </w:rPr>
        <w:t>yacaktır</w:t>
      </w:r>
      <w:r w:rsidR="003933EA" w:rsidRPr="005617D6">
        <w:rPr>
          <w:rFonts w:cs="Arial"/>
          <w:bCs/>
          <w:lang w:val="tr-TR"/>
        </w:rPr>
        <w:t>. KOBİ işveren ve çalışanlarının yeteneklerinin artması, bölgede insan sermayesi gelişimini sağlayacak ve bu da bölge</w:t>
      </w:r>
      <w:r w:rsidRPr="005617D6">
        <w:rPr>
          <w:rFonts w:cs="Arial"/>
          <w:bCs/>
          <w:lang w:val="tr-TR"/>
        </w:rPr>
        <w:t>de y</w:t>
      </w:r>
      <w:r w:rsidR="003933EA" w:rsidRPr="005617D6">
        <w:rPr>
          <w:rFonts w:cs="Arial"/>
          <w:bCs/>
          <w:lang w:val="tr-TR"/>
        </w:rPr>
        <w:t>atırım</w:t>
      </w:r>
      <w:r w:rsidR="00885BB9" w:rsidRPr="005617D6">
        <w:rPr>
          <w:rFonts w:cs="Arial"/>
          <w:bCs/>
          <w:lang w:val="tr-TR"/>
        </w:rPr>
        <w:t>lar</w:t>
      </w:r>
      <w:r w:rsidR="003933EA" w:rsidRPr="005617D6">
        <w:rPr>
          <w:rFonts w:cs="Arial"/>
          <w:bCs/>
          <w:lang w:val="tr-TR"/>
        </w:rPr>
        <w:t>ı</w:t>
      </w:r>
      <w:r w:rsidRPr="005617D6">
        <w:rPr>
          <w:rFonts w:cs="Arial"/>
          <w:bCs/>
          <w:lang w:val="tr-TR"/>
        </w:rPr>
        <w:t xml:space="preserve">n </w:t>
      </w:r>
      <w:r w:rsidR="003933EA" w:rsidRPr="005617D6">
        <w:rPr>
          <w:rFonts w:cs="Arial"/>
          <w:bCs/>
          <w:lang w:val="tr-TR"/>
        </w:rPr>
        <w:t>c</w:t>
      </w:r>
      <w:r w:rsidRPr="005617D6">
        <w:rPr>
          <w:rFonts w:cs="Arial"/>
          <w:bCs/>
          <w:lang w:val="tr-TR"/>
        </w:rPr>
        <w:t xml:space="preserve">azip hale gelmesine </w:t>
      </w:r>
      <w:r w:rsidR="003933EA" w:rsidRPr="005617D6">
        <w:rPr>
          <w:rFonts w:cs="Arial"/>
          <w:bCs/>
          <w:lang w:val="tr-TR"/>
        </w:rPr>
        <w:t>yardımcı olacaktır. Eğitimlere katılamayan KOBİ’lerin de, operasyonun etkinliklere katılan KOBİ’lere sağladığı uzun vadeli faydaları görerek, motive olma</w:t>
      </w:r>
      <w:r w:rsidR="0052475D" w:rsidRPr="005617D6">
        <w:rPr>
          <w:rFonts w:cs="Arial"/>
          <w:bCs/>
          <w:lang w:val="tr-TR"/>
        </w:rPr>
        <w:t>ları ve benzer faaliyetlere katılmayı talep etmeleri beklenmektedir</w:t>
      </w:r>
      <w:r w:rsidR="003933EA"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Öte yandan, uygulama sürecinde </w:t>
      </w:r>
      <w:r w:rsidR="00F95877" w:rsidRPr="005617D6">
        <w:rPr>
          <w:rFonts w:cs="Arial"/>
          <w:bCs/>
          <w:lang w:val="tr-TR"/>
        </w:rPr>
        <w:t>yürütülecek</w:t>
      </w:r>
      <w:r w:rsidR="0052475D" w:rsidRPr="005617D6">
        <w:rPr>
          <w:rFonts w:cs="Arial"/>
          <w:bCs/>
          <w:lang w:val="tr-TR"/>
        </w:rPr>
        <w:t xml:space="preserve"> olan faaliyetler </w:t>
      </w:r>
      <w:r w:rsidRPr="005617D6">
        <w:rPr>
          <w:rFonts w:cs="Arial"/>
          <w:bCs/>
          <w:lang w:val="tr-TR"/>
        </w:rPr>
        <w:t xml:space="preserve">birbirine bağımlıdır ve belirli bir faaliyetteki gecikmenin diğerlerine </w:t>
      </w:r>
      <w:r w:rsidR="0052475D" w:rsidRPr="005617D6">
        <w:rPr>
          <w:rFonts w:cs="Arial"/>
          <w:bCs/>
          <w:lang w:val="tr-TR"/>
        </w:rPr>
        <w:t xml:space="preserve">de olumsuz </w:t>
      </w:r>
      <w:r w:rsidRPr="005617D6">
        <w:rPr>
          <w:rFonts w:cs="Arial"/>
          <w:bCs/>
          <w:lang w:val="tr-TR"/>
        </w:rPr>
        <w:t>etki</w:t>
      </w:r>
      <w:r w:rsidR="0052475D" w:rsidRPr="005617D6">
        <w:rPr>
          <w:rFonts w:cs="Arial"/>
          <w:bCs/>
          <w:lang w:val="tr-TR"/>
        </w:rPr>
        <w:t xml:space="preserve">leri </w:t>
      </w:r>
      <w:r w:rsidRPr="005617D6">
        <w:rPr>
          <w:rFonts w:cs="Arial"/>
          <w:bCs/>
          <w:lang w:val="tr-TR"/>
        </w:rPr>
        <w:t xml:space="preserve">olacaktır. </w:t>
      </w:r>
      <w:r w:rsidR="00192EE9" w:rsidRPr="005617D6">
        <w:rPr>
          <w:rFonts w:cs="Arial"/>
          <w:bCs/>
          <w:lang w:val="tr-TR"/>
        </w:rPr>
        <w:t>Operasyon büyük ölçüde çeşitli paydaşların işbirliğine dayanmaktadır, bundan dolayı Ticaret ve/veya Sanayi Odalarının gecikmelerin önlenmesi</w:t>
      </w:r>
      <w:r w:rsidR="00F95877" w:rsidRPr="005617D6">
        <w:rPr>
          <w:rFonts w:cs="Arial"/>
          <w:bCs/>
          <w:lang w:val="tr-TR"/>
        </w:rPr>
        <w:t>ni</w:t>
      </w:r>
      <w:r w:rsidR="00192EE9" w:rsidRPr="005617D6">
        <w:rPr>
          <w:rFonts w:cs="Arial"/>
          <w:bCs/>
          <w:lang w:val="tr-TR"/>
        </w:rPr>
        <w:t xml:space="preserve"> ve</w:t>
      </w:r>
      <w:r w:rsidR="00F95877" w:rsidRPr="005617D6">
        <w:rPr>
          <w:rFonts w:cs="Arial"/>
          <w:bCs/>
          <w:lang w:val="tr-TR"/>
        </w:rPr>
        <w:t xml:space="preserve"> son dönemde kazanılan</w:t>
      </w:r>
      <w:r w:rsidR="00192EE9" w:rsidRPr="005617D6">
        <w:rPr>
          <w:rFonts w:cs="Arial"/>
          <w:bCs/>
          <w:lang w:val="tr-TR"/>
        </w:rPr>
        <w:t xml:space="preserve"> ivmenin sürdürülmesini temin etmesi beklenmektedir.</w:t>
      </w:r>
      <w:r w:rsidRPr="005617D6">
        <w:rPr>
          <w:rFonts w:cs="Arial"/>
          <w:bCs/>
          <w:lang w:val="tr-TR"/>
        </w:rPr>
        <w:t xml:space="preserve">  </w:t>
      </w:r>
    </w:p>
    <w:p w:rsidR="003933EA" w:rsidRPr="005617D6" w:rsidRDefault="003933EA" w:rsidP="00D7000B">
      <w:pPr>
        <w:numPr>
          <w:ilvl w:val="2"/>
          <w:numId w:val="23"/>
        </w:numPr>
        <w:spacing w:before="100" w:beforeAutospacing="1" w:after="100" w:afterAutospacing="1"/>
        <w:jc w:val="both"/>
        <w:rPr>
          <w:rFonts w:cs="Arial"/>
          <w:b/>
          <w:bCs/>
          <w:lang w:val="tr-TR"/>
        </w:rPr>
      </w:pPr>
      <w:r w:rsidRPr="005617D6">
        <w:rPr>
          <w:rFonts w:cs="Arial"/>
          <w:b/>
          <w:bCs/>
          <w:lang w:val="tr-TR"/>
        </w:rPr>
        <w:t>Sürdür</w:t>
      </w:r>
      <w:r w:rsidR="002B2444" w:rsidRPr="005617D6">
        <w:rPr>
          <w:rFonts w:cs="Arial"/>
          <w:b/>
          <w:bCs/>
          <w:lang w:val="tr-TR"/>
        </w:rPr>
        <w:t>ül</w:t>
      </w:r>
      <w:r w:rsidRPr="005617D6">
        <w:rPr>
          <w:rFonts w:cs="Arial"/>
          <w:b/>
          <w:bCs/>
          <w:lang w:val="tr-TR"/>
        </w:rPr>
        <w:t>ebilirlik</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Operasyonun kurumsal ve finansal sürdür</w:t>
      </w:r>
      <w:r w:rsidR="00192EE9" w:rsidRPr="005617D6">
        <w:rPr>
          <w:rFonts w:cs="Arial"/>
          <w:bCs/>
          <w:lang w:val="tr-TR"/>
        </w:rPr>
        <w:t>ül</w:t>
      </w:r>
      <w:r w:rsidRPr="005617D6">
        <w:rPr>
          <w:rFonts w:cs="Arial"/>
          <w:bCs/>
          <w:lang w:val="tr-TR"/>
        </w:rPr>
        <w:t xml:space="preserve">ebilirliği, EDKM’lerin başarılı bir şekilde kurulmasına dayanmaktadır. Odalar işletmeler için belirli eğitim faaliyetlerini halihazırda yürütmektedir. EDKM’lerin kurulmasıyla, harcama ve </w:t>
      </w:r>
      <w:r w:rsidR="00A4003C" w:rsidRPr="005617D6">
        <w:rPr>
          <w:rFonts w:cs="Arial"/>
          <w:bCs/>
          <w:lang w:val="tr-TR"/>
        </w:rPr>
        <w:t>faaliyetler</w:t>
      </w:r>
      <w:r w:rsidRPr="005617D6">
        <w:rPr>
          <w:rFonts w:cs="Arial"/>
          <w:bCs/>
          <w:lang w:val="tr-TR"/>
        </w:rPr>
        <w:t xml:space="preserve"> </w:t>
      </w:r>
      <w:r w:rsidR="0052475D" w:rsidRPr="005617D6">
        <w:rPr>
          <w:rFonts w:cs="Arial"/>
          <w:bCs/>
          <w:lang w:val="tr-TR"/>
        </w:rPr>
        <w:t xml:space="preserve">kurumsallaşmış </w:t>
      </w:r>
      <w:r w:rsidRPr="005617D6">
        <w:rPr>
          <w:rFonts w:cs="Arial"/>
          <w:bCs/>
          <w:lang w:val="tr-TR"/>
        </w:rPr>
        <w:t xml:space="preserve">bir yapı içinde </w:t>
      </w:r>
      <w:r w:rsidR="0052475D" w:rsidRPr="005617D6">
        <w:rPr>
          <w:rFonts w:cs="Arial"/>
          <w:bCs/>
          <w:lang w:val="tr-TR"/>
        </w:rPr>
        <w:t xml:space="preserve">ve koordinasyon çerçevesinde </w:t>
      </w:r>
      <w:r w:rsidRPr="005617D6">
        <w:rPr>
          <w:rFonts w:cs="Arial"/>
          <w:bCs/>
          <w:lang w:val="tr-TR"/>
        </w:rPr>
        <w:t xml:space="preserve">daha verimli hale getirilebilir. Operasyonun tamamlanmasından sonra, </w:t>
      </w:r>
      <w:r w:rsidR="00492C80" w:rsidRPr="005617D6">
        <w:rPr>
          <w:rFonts w:cs="Arial"/>
          <w:bCs/>
          <w:lang w:val="tr-TR"/>
        </w:rPr>
        <w:t xml:space="preserve">bu </w:t>
      </w:r>
      <w:r w:rsidRPr="005617D6">
        <w:rPr>
          <w:rFonts w:cs="Arial"/>
          <w:bCs/>
          <w:lang w:val="tr-TR"/>
        </w:rPr>
        <w:t xml:space="preserve">merkezler Odalar </w:t>
      </w:r>
      <w:r w:rsidR="0052475D" w:rsidRPr="005617D6">
        <w:rPr>
          <w:rFonts w:cs="Arial"/>
          <w:bCs/>
          <w:lang w:val="tr-TR"/>
        </w:rPr>
        <w:t xml:space="preserve">bünyesinde </w:t>
      </w:r>
      <w:r w:rsidRPr="005617D6">
        <w:rPr>
          <w:rFonts w:cs="Arial"/>
          <w:bCs/>
          <w:lang w:val="tr-TR"/>
        </w:rPr>
        <w:t>f</w:t>
      </w:r>
      <w:r w:rsidR="0052475D" w:rsidRPr="005617D6">
        <w:rPr>
          <w:rFonts w:cs="Arial"/>
          <w:bCs/>
          <w:lang w:val="tr-TR"/>
        </w:rPr>
        <w:t>aaliyette bulunmaya</w:t>
      </w:r>
      <w:r w:rsidRPr="005617D6">
        <w:rPr>
          <w:rFonts w:cs="Arial"/>
          <w:bCs/>
          <w:lang w:val="tr-TR"/>
        </w:rPr>
        <w:t xml:space="preserve"> devam edecektir</w:t>
      </w:r>
      <w:r w:rsidR="0052475D" w:rsidRPr="005617D6">
        <w:rPr>
          <w:rFonts w:cs="Arial"/>
          <w:bCs/>
          <w:lang w:val="tr-TR"/>
        </w:rPr>
        <w:t xml:space="preserve">. </w:t>
      </w:r>
      <w:r w:rsidRPr="005617D6">
        <w:rPr>
          <w:rFonts w:cs="Arial"/>
          <w:bCs/>
          <w:lang w:val="tr-TR"/>
        </w:rPr>
        <w:t xml:space="preserve">Odalar tarafından KOBİ’lere sağlanan </w:t>
      </w:r>
      <w:r w:rsidR="00BC744A" w:rsidRPr="005617D6">
        <w:rPr>
          <w:rFonts w:cs="Arial"/>
          <w:bCs/>
          <w:lang w:val="tr-TR"/>
        </w:rPr>
        <w:t xml:space="preserve">eğitim </w:t>
      </w:r>
      <w:r w:rsidRPr="005617D6">
        <w:rPr>
          <w:rFonts w:cs="Arial"/>
          <w:bCs/>
          <w:lang w:val="tr-TR"/>
        </w:rPr>
        <w:t>hizmetler</w:t>
      </w:r>
      <w:r w:rsidR="00BC744A" w:rsidRPr="005617D6">
        <w:rPr>
          <w:rFonts w:cs="Arial"/>
          <w:bCs/>
          <w:lang w:val="tr-TR"/>
        </w:rPr>
        <w:t xml:space="preserve">i </w:t>
      </w:r>
      <w:r w:rsidRPr="005617D6">
        <w:rPr>
          <w:rFonts w:cs="Arial"/>
          <w:bCs/>
          <w:lang w:val="tr-TR"/>
        </w:rPr>
        <w:t xml:space="preserve">karşılığında </w:t>
      </w:r>
      <w:r w:rsidR="00BC744A" w:rsidRPr="005617D6">
        <w:rPr>
          <w:rFonts w:cs="Arial"/>
          <w:bCs/>
          <w:lang w:val="tr-TR"/>
        </w:rPr>
        <w:t xml:space="preserve">KOBİ’lerden </w:t>
      </w:r>
      <w:r w:rsidRPr="005617D6">
        <w:rPr>
          <w:rFonts w:cs="Arial"/>
          <w:bCs/>
          <w:lang w:val="tr-TR"/>
        </w:rPr>
        <w:t xml:space="preserve">ücret </w:t>
      </w:r>
      <w:r w:rsidR="00BC744A" w:rsidRPr="005617D6">
        <w:rPr>
          <w:rFonts w:cs="Arial"/>
          <w:bCs/>
          <w:lang w:val="tr-TR"/>
        </w:rPr>
        <w:t>talep edilmesi finansal sürdürülebilirliğe katkı sağlayacaktır</w:t>
      </w:r>
      <w:r w:rsidRPr="005617D6">
        <w:rPr>
          <w:rFonts w:cs="Arial"/>
          <w:bCs/>
          <w:lang w:val="tr-TR"/>
        </w:rPr>
        <w:t>.</w:t>
      </w:r>
    </w:p>
    <w:p w:rsidR="00F624C6"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Etkin bir şekilde </w:t>
      </w:r>
      <w:r w:rsidR="00492C80" w:rsidRPr="005617D6">
        <w:rPr>
          <w:rFonts w:cs="Arial"/>
          <w:bCs/>
          <w:lang w:val="tr-TR"/>
        </w:rPr>
        <w:t xml:space="preserve">işleyebilmeleri </w:t>
      </w:r>
      <w:r w:rsidR="00A431BA" w:rsidRPr="005617D6">
        <w:rPr>
          <w:rFonts w:cs="Arial"/>
          <w:bCs/>
          <w:lang w:val="tr-TR"/>
        </w:rPr>
        <w:t>durumunda, EDKM’ler</w:t>
      </w:r>
      <w:r w:rsidRPr="005617D6">
        <w:rPr>
          <w:rFonts w:cs="Arial"/>
          <w:bCs/>
          <w:lang w:val="tr-TR"/>
        </w:rPr>
        <w:t xml:space="preserve"> gelecekte organize edilecek eğitimlerin temeli olması beklenen ihtiyaç analizinin düzenli olarak güncellenmesi gibi </w:t>
      </w:r>
      <w:r w:rsidR="0084244B" w:rsidRPr="005617D6">
        <w:rPr>
          <w:rFonts w:cs="Arial"/>
          <w:bCs/>
          <w:lang w:val="tr-TR"/>
        </w:rPr>
        <w:t>birçok</w:t>
      </w:r>
      <w:r w:rsidRPr="005617D6">
        <w:rPr>
          <w:rFonts w:cs="Arial"/>
          <w:bCs/>
          <w:lang w:val="tr-TR"/>
        </w:rPr>
        <w:t xml:space="preserve"> operasyon faaliyetinin sürdürülebilirliğinin sağlanmasında </w:t>
      </w:r>
      <w:r w:rsidR="00CA304B" w:rsidRPr="005617D6">
        <w:rPr>
          <w:rFonts w:cs="Arial"/>
          <w:bCs/>
          <w:lang w:val="tr-TR"/>
        </w:rPr>
        <w:t>önemli bir işlev göreceklerdir</w:t>
      </w:r>
      <w:r w:rsidRPr="005617D6">
        <w:rPr>
          <w:rFonts w:cs="Arial"/>
          <w:bCs/>
          <w:lang w:val="tr-TR"/>
        </w:rPr>
        <w:t>.</w:t>
      </w:r>
      <w:r w:rsidR="00CA304B" w:rsidRPr="005617D6">
        <w:rPr>
          <w:rFonts w:cs="Arial"/>
          <w:bCs/>
          <w:lang w:val="tr-TR"/>
        </w:rPr>
        <w:t xml:space="preserve">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Ayrıca</w:t>
      </w:r>
      <w:r w:rsidR="00F624C6" w:rsidRPr="005617D6">
        <w:rPr>
          <w:rFonts w:cs="Arial"/>
          <w:bCs/>
          <w:lang w:val="tr-TR"/>
        </w:rPr>
        <w:t xml:space="preserve"> bu merkezler Odalarda kurumsal değişimin gerçekleşmesine yardımcı olacaklar, </w:t>
      </w:r>
      <w:r w:rsidRPr="005617D6">
        <w:rPr>
          <w:rFonts w:cs="Arial"/>
          <w:bCs/>
          <w:lang w:val="tr-TR"/>
        </w:rPr>
        <w:t>çalışan ve işverenler için kalıcı becerileri</w:t>
      </w:r>
      <w:r w:rsidR="00CA304B" w:rsidRPr="005617D6">
        <w:rPr>
          <w:rFonts w:cs="Arial"/>
          <w:bCs/>
          <w:lang w:val="tr-TR"/>
        </w:rPr>
        <w:t xml:space="preserve"> geliştirm</w:t>
      </w:r>
      <w:r w:rsidR="00CB4E61" w:rsidRPr="005617D6">
        <w:rPr>
          <w:rFonts w:cs="Arial"/>
          <w:bCs/>
          <w:lang w:val="tr-TR"/>
        </w:rPr>
        <w:t>e yönünde</w:t>
      </w:r>
      <w:r w:rsidR="00CA304B" w:rsidRPr="005617D6">
        <w:rPr>
          <w:rFonts w:cs="Arial"/>
          <w:bCs/>
          <w:lang w:val="tr-TR"/>
        </w:rPr>
        <w:t xml:space="preserve"> </w:t>
      </w:r>
      <w:r w:rsidRPr="005617D6">
        <w:rPr>
          <w:rFonts w:cs="Arial"/>
          <w:bCs/>
          <w:lang w:val="tr-TR"/>
        </w:rPr>
        <w:t>fırsat oluştur</w:t>
      </w:r>
      <w:r w:rsidR="00CB4E61" w:rsidRPr="005617D6">
        <w:rPr>
          <w:rFonts w:cs="Arial"/>
          <w:bCs/>
          <w:lang w:val="tr-TR"/>
        </w:rPr>
        <w:t>ması beklenen</w:t>
      </w:r>
      <w:r w:rsidRPr="005617D6">
        <w:rPr>
          <w:rFonts w:cs="Arial"/>
          <w:bCs/>
          <w:lang w:val="tr-TR"/>
        </w:rPr>
        <w:t xml:space="preserve"> eğitim teşvikler</w:t>
      </w:r>
      <w:r w:rsidR="00CA304B" w:rsidRPr="005617D6">
        <w:rPr>
          <w:rFonts w:cs="Arial"/>
          <w:bCs/>
          <w:lang w:val="tr-TR"/>
        </w:rPr>
        <w:t>i</w:t>
      </w:r>
      <w:r w:rsidRPr="005617D6">
        <w:rPr>
          <w:rFonts w:cs="Arial"/>
          <w:bCs/>
          <w:lang w:val="tr-TR"/>
        </w:rPr>
        <w:t>, KOBİ’lere teknik ve lojistik destek</w:t>
      </w:r>
      <w:r w:rsidR="00CB4E61" w:rsidRPr="005617D6">
        <w:rPr>
          <w:rFonts w:cs="Arial"/>
          <w:bCs/>
          <w:lang w:val="tr-TR"/>
        </w:rPr>
        <w:t xml:space="preserve"> sağlama yoluyla</w:t>
      </w:r>
      <w:r w:rsidRPr="005617D6">
        <w:rPr>
          <w:rFonts w:cs="Arial"/>
          <w:bCs/>
          <w:lang w:val="tr-TR"/>
        </w:rPr>
        <w:t xml:space="preserve"> operasyonun eğitim sağlamaktan öteye gitmesine yardımcı ola</w:t>
      </w:r>
      <w:r w:rsidR="00CB4E61" w:rsidRPr="005617D6">
        <w:rPr>
          <w:rFonts w:cs="Arial"/>
          <w:bCs/>
          <w:lang w:val="tr-TR"/>
        </w:rPr>
        <w:t>c</w:t>
      </w:r>
      <w:r w:rsidRPr="005617D6">
        <w:rPr>
          <w:rFonts w:cs="Arial"/>
          <w:bCs/>
          <w:lang w:val="tr-TR"/>
        </w:rPr>
        <w:t>ak</w:t>
      </w:r>
      <w:r w:rsidR="00CB4E61" w:rsidRPr="005617D6">
        <w:rPr>
          <w:rFonts w:cs="Arial"/>
          <w:bCs/>
          <w:lang w:val="tr-TR"/>
        </w:rPr>
        <w:t>lardır</w:t>
      </w:r>
      <w:r w:rsidRPr="005617D6">
        <w:rPr>
          <w:rFonts w:cs="Arial"/>
          <w:bCs/>
          <w:lang w:val="tr-TR"/>
        </w:rPr>
        <w:t>. Oda ve sosyal ortak</w:t>
      </w:r>
      <w:r w:rsidR="00CB4E61" w:rsidRPr="005617D6">
        <w:rPr>
          <w:rFonts w:cs="Arial"/>
          <w:bCs/>
          <w:lang w:val="tr-TR"/>
        </w:rPr>
        <w:t>ların</w:t>
      </w:r>
      <w:r w:rsidRPr="005617D6">
        <w:rPr>
          <w:rFonts w:cs="Arial"/>
          <w:bCs/>
          <w:lang w:val="tr-TR"/>
        </w:rPr>
        <w:t xml:space="preserve"> personeline, İl İstihdam ve Mesleki Eğitim Kurulu üyelerine vb. verilen eğitici eğitim</w:t>
      </w:r>
      <w:r w:rsidR="00CB4E61" w:rsidRPr="005617D6">
        <w:rPr>
          <w:rFonts w:cs="Arial"/>
          <w:bCs/>
          <w:lang w:val="tr-TR"/>
        </w:rPr>
        <w:t>leri</w:t>
      </w:r>
      <w:r w:rsidRPr="005617D6">
        <w:rPr>
          <w:rFonts w:cs="Arial"/>
          <w:bCs/>
          <w:lang w:val="tr-TR"/>
        </w:rPr>
        <w:t>, Operasyonun uzun vadeli etkilerini ayrıca güçlendirecektir.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lastRenderedPageBreak/>
        <w:t>Başarılı bir şekilde kurul</w:t>
      </w:r>
      <w:r w:rsidR="000674B6" w:rsidRPr="005617D6">
        <w:rPr>
          <w:rFonts w:cs="Arial"/>
          <w:bCs/>
          <w:lang w:val="tr-TR"/>
        </w:rPr>
        <w:t>abildikleri takdirde</w:t>
      </w:r>
      <w:r w:rsidRPr="005617D6">
        <w:rPr>
          <w:rFonts w:cs="Arial"/>
          <w:bCs/>
          <w:lang w:val="tr-TR"/>
        </w:rPr>
        <w:t>, uzun vadede EDKM’lerin sürdür</w:t>
      </w:r>
      <w:r w:rsidR="000674B6" w:rsidRPr="005617D6">
        <w:rPr>
          <w:rFonts w:cs="Arial"/>
          <w:bCs/>
          <w:lang w:val="tr-TR"/>
        </w:rPr>
        <w:t>ül</w:t>
      </w:r>
      <w:r w:rsidRPr="005617D6">
        <w:rPr>
          <w:rFonts w:cs="Arial"/>
          <w:bCs/>
          <w:lang w:val="tr-TR"/>
        </w:rPr>
        <w:t>ebilirliğine hizmet edecek uzun vadeli kurumsal bir modelin hazırlanması planlanmaktadır.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Bunun yanında, </w:t>
      </w:r>
      <w:r w:rsidR="0084244B" w:rsidRPr="005617D6">
        <w:rPr>
          <w:rFonts w:cs="Arial"/>
          <w:bCs/>
          <w:lang w:val="tr-TR"/>
        </w:rPr>
        <w:t>veri tabanı</w:t>
      </w:r>
      <w:r w:rsidRPr="005617D6">
        <w:rPr>
          <w:rFonts w:cs="Arial"/>
          <w:bCs/>
          <w:lang w:val="tr-TR"/>
        </w:rPr>
        <w:t xml:space="preserve"> ve web sitesinin, ilgili aktörler arasındaki koordinasyonun sürdürülebilir olmasını sağlaması </w:t>
      </w:r>
      <w:r w:rsidR="00EE54C5" w:rsidRPr="005617D6">
        <w:rPr>
          <w:rFonts w:cs="Arial"/>
          <w:bCs/>
          <w:lang w:val="tr-TR"/>
        </w:rPr>
        <w:t>beklenmektedir</w:t>
      </w:r>
      <w:r w:rsidRPr="005617D6">
        <w:rPr>
          <w:rFonts w:cs="Arial"/>
          <w:bCs/>
          <w:lang w:val="tr-TR"/>
        </w:rPr>
        <w:t xml:space="preserve">. TOBB, </w:t>
      </w:r>
      <w:r w:rsidR="0084244B" w:rsidRPr="005617D6">
        <w:rPr>
          <w:rFonts w:cs="Arial"/>
          <w:bCs/>
          <w:lang w:val="tr-TR"/>
        </w:rPr>
        <w:t>veri tabanı</w:t>
      </w:r>
      <w:r w:rsidRPr="005617D6">
        <w:rPr>
          <w:rFonts w:cs="Arial"/>
          <w:bCs/>
          <w:lang w:val="tr-TR"/>
        </w:rPr>
        <w:t xml:space="preserve"> ve web sitesini güncelleme ve sürdürme görevini üstlenmektedir.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Öğretmenler öğrencilerini işletmelerin ihtiyaçları doğrultusunda </w:t>
      </w:r>
      <w:r w:rsidR="009168FD" w:rsidRPr="005617D6">
        <w:rPr>
          <w:rFonts w:cs="Arial"/>
          <w:bCs/>
          <w:lang w:val="tr-TR"/>
        </w:rPr>
        <w:t xml:space="preserve">daha fazla </w:t>
      </w:r>
      <w:r w:rsidRPr="005617D6">
        <w:rPr>
          <w:rFonts w:cs="Arial"/>
          <w:bCs/>
          <w:lang w:val="tr-TR"/>
        </w:rPr>
        <w:t>eğiteceklerinden dolayı, bir sonraki aşamada meslek okulları öğretmenleri için yapılacak</w:t>
      </w:r>
      <w:r w:rsidR="00A909F5" w:rsidRPr="005617D6">
        <w:rPr>
          <w:rFonts w:cs="Arial"/>
          <w:bCs/>
          <w:lang w:val="tr-TR"/>
        </w:rPr>
        <w:t xml:space="preserve"> olan</w:t>
      </w:r>
      <w:r w:rsidRPr="005617D6">
        <w:rPr>
          <w:rFonts w:cs="Arial"/>
          <w:bCs/>
          <w:lang w:val="tr-TR"/>
        </w:rPr>
        <w:t xml:space="preserve"> uygulamalı eğitimlerin</w:t>
      </w:r>
      <w:r w:rsidR="00A909F5" w:rsidRPr="005617D6">
        <w:rPr>
          <w:rFonts w:cs="Arial"/>
          <w:bCs/>
          <w:lang w:val="tr-TR"/>
        </w:rPr>
        <w:t xml:space="preserve"> de</w:t>
      </w:r>
      <w:r w:rsidRPr="005617D6">
        <w:rPr>
          <w:rFonts w:cs="Arial"/>
          <w:bCs/>
          <w:lang w:val="tr-TR"/>
        </w:rPr>
        <w:t xml:space="preserve"> operasyonun sürdür</w:t>
      </w:r>
      <w:r w:rsidR="009168FD" w:rsidRPr="005617D6">
        <w:rPr>
          <w:rFonts w:cs="Arial"/>
          <w:bCs/>
          <w:lang w:val="tr-TR"/>
        </w:rPr>
        <w:t>ül</w:t>
      </w:r>
      <w:r w:rsidRPr="005617D6">
        <w:rPr>
          <w:rFonts w:cs="Arial"/>
          <w:bCs/>
          <w:lang w:val="tr-TR"/>
        </w:rPr>
        <w:t>ebilirliği</w:t>
      </w:r>
      <w:r w:rsidR="00A909F5" w:rsidRPr="005617D6">
        <w:rPr>
          <w:rFonts w:cs="Arial"/>
          <w:bCs/>
          <w:lang w:val="tr-TR"/>
        </w:rPr>
        <w:t>ne katkı sağlaması</w:t>
      </w:r>
      <w:r w:rsidRPr="005617D6">
        <w:rPr>
          <w:rFonts w:cs="Arial"/>
          <w:bCs/>
          <w:lang w:val="tr-TR"/>
        </w:rPr>
        <w:t xml:space="preserve"> </w:t>
      </w:r>
      <w:r w:rsidR="00A909F5" w:rsidRPr="005617D6">
        <w:rPr>
          <w:rFonts w:cs="Arial"/>
          <w:bCs/>
          <w:lang w:val="tr-TR"/>
        </w:rPr>
        <w:t>beklenmektedir</w:t>
      </w:r>
      <w:r w:rsidRPr="005617D6">
        <w:rPr>
          <w:rFonts w:cs="Arial"/>
          <w:bCs/>
          <w:lang w:val="tr-TR"/>
        </w:rPr>
        <w:t xml:space="preserve">. </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Politik sürdür</w:t>
      </w:r>
      <w:r w:rsidR="009168FD" w:rsidRPr="005617D6">
        <w:rPr>
          <w:rFonts w:cs="Arial"/>
          <w:bCs/>
          <w:lang w:val="tr-TR"/>
        </w:rPr>
        <w:t>ül</w:t>
      </w:r>
      <w:r w:rsidRPr="005617D6">
        <w:rPr>
          <w:rFonts w:cs="Arial"/>
          <w:bCs/>
          <w:lang w:val="tr-TR"/>
        </w:rPr>
        <w:t>ebilirliği sağlamak için, operasyon</w:t>
      </w:r>
      <w:r w:rsidR="00130CF1" w:rsidRPr="005617D6">
        <w:rPr>
          <w:rFonts w:cs="Arial"/>
          <w:bCs/>
          <w:lang w:val="tr-TR"/>
        </w:rPr>
        <w:t>dan</w:t>
      </w:r>
      <w:r w:rsidRPr="005617D6">
        <w:rPr>
          <w:rFonts w:cs="Arial"/>
          <w:bCs/>
          <w:lang w:val="tr-TR"/>
        </w:rPr>
        <w:t xml:space="preserve"> </w:t>
      </w:r>
      <w:r w:rsidR="009168FD" w:rsidRPr="005617D6">
        <w:rPr>
          <w:rFonts w:cs="Arial"/>
          <w:bCs/>
          <w:lang w:val="tr-TR"/>
        </w:rPr>
        <w:t xml:space="preserve">çıkarılan </w:t>
      </w:r>
      <w:r w:rsidRPr="005617D6">
        <w:rPr>
          <w:rFonts w:cs="Arial"/>
          <w:bCs/>
          <w:lang w:val="tr-TR"/>
        </w:rPr>
        <w:t>ders ve sonuçların TOBB tarafından uygun</w:t>
      </w:r>
      <w:r w:rsidR="00130CF1" w:rsidRPr="005617D6">
        <w:rPr>
          <w:rFonts w:cs="Arial"/>
          <w:bCs/>
          <w:lang w:val="tr-TR"/>
        </w:rPr>
        <w:t xml:space="preserve"> olan</w:t>
      </w:r>
      <w:r w:rsidRPr="005617D6">
        <w:rPr>
          <w:rFonts w:cs="Arial"/>
          <w:bCs/>
          <w:lang w:val="tr-TR"/>
        </w:rPr>
        <w:t xml:space="preserve"> tüm platformlarda politikacılara </w:t>
      </w:r>
      <w:r w:rsidR="00130CF1" w:rsidRPr="005617D6">
        <w:rPr>
          <w:rFonts w:cs="Arial"/>
          <w:bCs/>
          <w:lang w:val="tr-TR"/>
        </w:rPr>
        <w:t>aktarılması</w:t>
      </w:r>
      <w:r w:rsidRPr="005617D6">
        <w:rPr>
          <w:rFonts w:cs="Arial"/>
          <w:bCs/>
          <w:lang w:val="tr-TR"/>
        </w:rPr>
        <w:t xml:space="preserve"> gerekir. </w:t>
      </w:r>
      <w:r w:rsidR="00130CF1" w:rsidRPr="005617D6">
        <w:rPr>
          <w:rFonts w:cs="Arial"/>
          <w:bCs/>
          <w:lang w:val="tr-TR"/>
        </w:rPr>
        <w:t>Buna e</w:t>
      </w:r>
      <w:r w:rsidRPr="005617D6">
        <w:rPr>
          <w:rFonts w:cs="Arial"/>
          <w:bCs/>
          <w:lang w:val="tr-TR"/>
        </w:rPr>
        <w:t>k olarak, iş dünyasında farkındalık seviyesini artırmak için, en iyi uygulamalar ve başarı hikayelerinin etkili bir şekilde yaygınlaştırılması gerekmektedir.</w:t>
      </w:r>
    </w:p>
    <w:p w:rsidR="003933EA" w:rsidRPr="005617D6" w:rsidRDefault="00406039" w:rsidP="00BA6ADE">
      <w:pPr>
        <w:pStyle w:val="Balk1"/>
        <w:numPr>
          <w:ilvl w:val="1"/>
          <w:numId w:val="4"/>
        </w:numPr>
        <w:spacing w:before="100" w:beforeAutospacing="1" w:after="100" w:afterAutospacing="1"/>
        <w:rPr>
          <w:rFonts w:ascii="Arial" w:hAnsi="Arial" w:cs="Arial"/>
          <w:noProof/>
          <w:color w:val="auto"/>
          <w:sz w:val="24"/>
          <w:szCs w:val="28"/>
          <w:lang w:val="tr-TR"/>
        </w:rPr>
      </w:pPr>
      <w:bookmarkStart w:id="297" w:name="_Toc393396671"/>
      <w:r w:rsidRPr="005617D6">
        <w:rPr>
          <w:rFonts w:ascii="Arial" w:hAnsi="Arial" w:cs="Arial"/>
          <w:noProof/>
          <w:color w:val="auto"/>
          <w:sz w:val="24"/>
          <w:szCs w:val="28"/>
          <w:lang w:val="tr-TR"/>
        </w:rPr>
        <w:t>HBÖ</w:t>
      </w:r>
      <w:bookmarkEnd w:id="297"/>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Operasyon Faydalanıcısı Milli Eğitim Bakanlığı (MEB)’d</w:t>
      </w:r>
      <w:r w:rsidR="005617D6">
        <w:rPr>
          <w:rFonts w:cs="Arial"/>
          <w:bCs/>
          <w:lang w:val="tr-TR"/>
        </w:rPr>
        <w:t>ı</w:t>
      </w:r>
      <w:r w:rsidRPr="005617D6">
        <w:rPr>
          <w:rFonts w:cs="Arial"/>
          <w:bCs/>
          <w:lang w:val="tr-TR"/>
        </w:rPr>
        <w:t>r.</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Genel Hedef:</w:t>
      </w:r>
      <w:r w:rsidRPr="005617D6">
        <w:rPr>
          <w:rFonts w:cs="Arial"/>
          <w:bCs/>
          <w:lang w:val="tr-TR"/>
        </w:rPr>
        <w:tab/>
      </w:r>
      <w:r w:rsidR="00406039" w:rsidRPr="005617D6">
        <w:rPr>
          <w:rFonts w:cs="Arial"/>
          <w:bCs/>
          <w:lang w:val="tr-TR"/>
        </w:rPr>
        <w:t>HBÖ</w:t>
      </w:r>
      <w:r w:rsidRPr="005617D6">
        <w:rPr>
          <w:rFonts w:cs="Arial"/>
          <w:bCs/>
          <w:lang w:val="tr-TR"/>
        </w:rPr>
        <w:t xml:space="preserve"> için tutarlı ve kapsamlı stratejilerin geliştirilmesini ve uygulanmasını teşvik etmek </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Özel amaç (Operasyon Amacı):</w:t>
      </w:r>
      <w:r w:rsidRPr="005617D6">
        <w:rPr>
          <w:rFonts w:cs="Arial"/>
          <w:bCs/>
          <w:lang w:val="tr-TR"/>
        </w:rPr>
        <w:tab/>
        <w:t xml:space="preserve">Öğrenmeye değer veren bir sistem içinde istihdam olanaklarını artırmak amacıyla bireylerin eğitime erişimlerini desteklemek için, AB uygulamaları doğrultusunda </w:t>
      </w:r>
      <w:r w:rsidR="00406039" w:rsidRPr="005617D6">
        <w:rPr>
          <w:rFonts w:cs="Arial"/>
          <w:bCs/>
          <w:lang w:val="tr-TR"/>
        </w:rPr>
        <w:t>HBÖ</w:t>
      </w:r>
      <w:r w:rsidRPr="005617D6">
        <w:rPr>
          <w:rFonts w:cs="Arial"/>
          <w:bCs/>
          <w:lang w:val="tr-TR"/>
        </w:rPr>
        <w:t xml:space="preserve"> perspektifleri içinde kurumsal bir çerçeve ve kapasite oluşturulması</w:t>
      </w:r>
    </w:p>
    <w:p w:rsidR="003933EA" w:rsidRPr="005617D6" w:rsidRDefault="00F71446" w:rsidP="003933EA">
      <w:pPr>
        <w:spacing w:before="100" w:beforeAutospacing="1" w:after="100" w:afterAutospacing="1"/>
        <w:jc w:val="both"/>
        <w:rPr>
          <w:rFonts w:cs="Arial"/>
          <w:bCs/>
          <w:lang w:val="tr-TR"/>
        </w:rPr>
      </w:pPr>
      <w:r w:rsidRPr="005617D6">
        <w:rPr>
          <w:rFonts w:cs="Arial"/>
          <w:bCs/>
          <w:lang w:val="tr-TR"/>
        </w:rPr>
        <w:t>Uygulama Yerleri</w:t>
      </w:r>
      <w:r w:rsidR="003933EA" w:rsidRPr="005617D6">
        <w:rPr>
          <w:rFonts w:cs="Arial"/>
          <w:bCs/>
          <w:lang w:val="tr-TR"/>
        </w:rPr>
        <w:t xml:space="preserve">: Türkiye (Ulus çapında, 12 pilot il </w:t>
      </w:r>
      <w:r w:rsidR="00BA6ADE" w:rsidRPr="005617D6">
        <w:rPr>
          <w:rFonts w:cs="Arial"/>
          <w:bCs/>
          <w:lang w:val="tr-TR"/>
        </w:rPr>
        <w:t>vasıtasıyla 12</w:t>
      </w:r>
      <w:r w:rsidR="003933EA" w:rsidRPr="005617D6">
        <w:rPr>
          <w:rFonts w:cs="Arial"/>
          <w:bCs/>
          <w:lang w:val="tr-TR"/>
        </w:rPr>
        <w:t xml:space="preserve"> NUTS II </w:t>
      </w:r>
      <w:r w:rsidR="00406039" w:rsidRPr="005617D6">
        <w:rPr>
          <w:rFonts w:cs="Arial"/>
          <w:bCs/>
          <w:lang w:val="tr-TR"/>
        </w:rPr>
        <w:t xml:space="preserve">bölgesinde </w:t>
      </w:r>
      <w:r w:rsidR="003933EA" w:rsidRPr="005617D6">
        <w:rPr>
          <w:rFonts w:cs="Arial"/>
          <w:bCs/>
          <w:lang w:val="tr-TR"/>
        </w:rPr>
        <w:t xml:space="preserve">43 ile odaklanarak) </w:t>
      </w:r>
    </w:p>
    <w:p w:rsidR="003933EA" w:rsidRPr="005617D6" w:rsidRDefault="00BA6ADE" w:rsidP="003933EA">
      <w:pPr>
        <w:spacing w:before="100" w:beforeAutospacing="1" w:after="100" w:afterAutospacing="1"/>
        <w:jc w:val="both"/>
        <w:rPr>
          <w:rFonts w:cs="Arial"/>
          <w:bCs/>
          <w:lang w:val="tr-TR"/>
        </w:rPr>
      </w:pPr>
      <w:r w:rsidRPr="005617D6">
        <w:rPr>
          <w:rFonts w:cs="Arial"/>
          <w:bCs/>
          <w:lang w:val="tr-TR"/>
        </w:rPr>
        <w:t xml:space="preserve">Süre: </w:t>
      </w:r>
      <w:r w:rsidR="003933EA" w:rsidRPr="005617D6">
        <w:rPr>
          <w:rFonts w:cs="Arial"/>
          <w:bCs/>
          <w:lang w:val="tr-TR"/>
        </w:rPr>
        <w:t>24 ay</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Hedef Gruplar: </w:t>
      </w:r>
      <w:r w:rsidR="00B53BE3" w:rsidRPr="005617D6">
        <w:rPr>
          <w:rFonts w:cs="Arial"/>
          <w:bCs/>
          <w:lang w:val="tr-TR"/>
        </w:rPr>
        <w:t>Ö</w:t>
      </w:r>
      <w:r w:rsidRPr="005617D6">
        <w:rPr>
          <w:rFonts w:cs="Arial"/>
          <w:bCs/>
          <w:lang w:val="tr-TR"/>
        </w:rPr>
        <w:t>ğretmenler, Mesleki Eğitim Öğretim (MEÖ) kurum öğrencileri, 12 NUTS II bölge</w:t>
      </w:r>
      <w:r w:rsidR="00B53BE3" w:rsidRPr="005617D6">
        <w:rPr>
          <w:rFonts w:cs="Arial"/>
          <w:bCs/>
          <w:lang w:val="tr-TR"/>
        </w:rPr>
        <w:t>sin</w:t>
      </w:r>
      <w:r w:rsidRPr="005617D6">
        <w:rPr>
          <w:rFonts w:cs="Arial"/>
          <w:bCs/>
          <w:lang w:val="tr-TR"/>
        </w:rPr>
        <w:t>de özellikle işsiz kadınlar olmak üzere okuma yazma bilmeyen yetişkinler, özellikle kadınlar olmak üzere işsiz yetişkinler, MEB ve Mesleki Yeterlilik Kurumu (MYK) personelidir. Operasyon, aynı zamanda, vasıfsız ve düşük vasıflı yetişkinlere, örgün ve yaygın eğitim sağlayıcılarına, MEÖ kurum yöneticilerine ve VOC-TEST Merkezlerine odaklanmaktadır.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Oper</w:t>
      </w:r>
      <w:r w:rsidR="00BA6ADE" w:rsidRPr="005617D6">
        <w:rPr>
          <w:rFonts w:cs="Arial"/>
          <w:bCs/>
          <w:lang w:val="tr-TR"/>
        </w:rPr>
        <w:t xml:space="preserve">asyon Başlangıç - Bitiş Tarihi: </w:t>
      </w:r>
      <w:r w:rsidRPr="005617D6">
        <w:rPr>
          <w:rFonts w:cs="Arial"/>
          <w:bCs/>
          <w:lang w:val="tr-TR"/>
        </w:rPr>
        <w:t>26.05.2011  / 01.09.2013 (Hizmet Alımı)</w:t>
      </w:r>
    </w:p>
    <w:p w:rsidR="00A33015" w:rsidRPr="005617D6" w:rsidRDefault="003933EA" w:rsidP="003933EA">
      <w:pPr>
        <w:spacing w:before="100" w:beforeAutospacing="1" w:after="100" w:afterAutospacing="1"/>
        <w:jc w:val="both"/>
        <w:rPr>
          <w:rFonts w:cs="Arial"/>
          <w:bCs/>
          <w:lang w:val="tr-TR"/>
        </w:rPr>
      </w:pPr>
      <w:r w:rsidRPr="005617D6">
        <w:rPr>
          <w:rFonts w:cs="Arial"/>
          <w:bCs/>
          <w:lang w:val="tr-TR"/>
        </w:rPr>
        <w:t>Operasyonun Toplam Bütçesi</w:t>
      </w:r>
      <w:r w:rsidR="00BA6ADE" w:rsidRPr="005617D6">
        <w:rPr>
          <w:rFonts w:cs="Arial"/>
          <w:bCs/>
          <w:lang w:val="tr-TR"/>
        </w:rPr>
        <w:t xml:space="preserve">: </w:t>
      </w:r>
      <w:r w:rsidRPr="005617D6">
        <w:rPr>
          <w:rFonts w:cs="Arial"/>
          <w:bCs/>
          <w:lang w:val="tr-TR"/>
        </w:rPr>
        <w:t xml:space="preserve">12.700.000 € </w:t>
      </w:r>
    </w:p>
    <w:p w:rsidR="003933EA" w:rsidRPr="005617D6" w:rsidRDefault="00A33015" w:rsidP="0034152A">
      <w:pPr>
        <w:spacing w:before="100" w:beforeAutospacing="1" w:after="100" w:afterAutospacing="1"/>
        <w:ind w:left="2832"/>
        <w:jc w:val="both"/>
        <w:rPr>
          <w:rFonts w:cs="Arial"/>
          <w:bCs/>
          <w:lang w:val="tr-TR"/>
        </w:rPr>
      </w:pPr>
      <w:r w:rsidRPr="005617D6">
        <w:rPr>
          <w:rFonts w:cs="Arial"/>
          <w:bCs/>
          <w:lang w:val="tr-TR"/>
        </w:rPr>
        <w:t xml:space="preserve">   </w:t>
      </w:r>
      <w:r w:rsidR="003933EA" w:rsidRPr="005617D6">
        <w:rPr>
          <w:rFonts w:cs="Arial"/>
          <w:bCs/>
          <w:lang w:val="tr-TR"/>
        </w:rPr>
        <w:t>11.725.244,88 € (Şu ana kadar harcanan)</w:t>
      </w:r>
    </w:p>
    <w:p w:rsidR="003933EA" w:rsidRPr="005617D6" w:rsidRDefault="003933EA" w:rsidP="00D7000B">
      <w:pPr>
        <w:numPr>
          <w:ilvl w:val="2"/>
          <w:numId w:val="25"/>
        </w:numPr>
        <w:spacing w:before="100" w:beforeAutospacing="1" w:after="100" w:afterAutospacing="1"/>
        <w:jc w:val="both"/>
        <w:rPr>
          <w:rFonts w:cs="Arial"/>
          <w:b/>
          <w:bCs/>
          <w:lang w:val="tr-TR"/>
        </w:rPr>
      </w:pPr>
      <w:r w:rsidRPr="005617D6">
        <w:rPr>
          <w:rFonts w:cs="Arial"/>
          <w:b/>
          <w:bCs/>
          <w:lang w:val="tr-TR"/>
        </w:rPr>
        <w:t xml:space="preserve">İlgililik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Avrupa Komisyonu, </w:t>
      </w:r>
      <w:r w:rsidRPr="005617D6">
        <w:rPr>
          <w:rFonts w:cs="Arial"/>
          <w:lang w:val="tr-TR"/>
        </w:rPr>
        <w:t xml:space="preserve">Avrupa İstihdam Stratejisinde </w:t>
      </w:r>
      <w:r w:rsidRPr="005617D6">
        <w:rPr>
          <w:rFonts w:cs="Arial"/>
          <w:bCs/>
          <w:lang w:val="tr-TR"/>
        </w:rPr>
        <w:t>Hayat Boyu Öğrenmeyi, bilgi, beceri ve yetkinliklerin sürekli olarak geliştirilmesi amacıyla üstlenilen amaçlı öğrenme faaliyeti olarak tanımlamıştır.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lastRenderedPageBreak/>
        <w:t xml:space="preserve">Türkiye’nin, </w:t>
      </w:r>
      <w:r w:rsidR="00406039" w:rsidRPr="005617D6">
        <w:rPr>
          <w:rFonts w:cs="Arial"/>
          <w:bCs/>
          <w:lang w:val="tr-TR"/>
        </w:rPr>
        <w:t>HBÖ</w:t>
      </w:r>
      <w:r w:rsidRPr="005617D6">
        <w:rPr>
          <w:rFonts w:cs="Arial"/>
          <w:bCs/>
          <w:lang w:val="tr-TR"/>
        </w:rPr>
        <w:t xml:space="preserve"> ile ilgili bazı çabaları olmuştur. MEB, </w:t>
      </w:r>
      <w:r w:rsidR="00406039" w:rsidRPr="005617D6">
        <w:rPr>
          <w:rFonts w:cs="Arial"/>
          <w:bCs/>
          <w:lang w:val="tr-TR"/>
        </w:rPr>
        <w:t>HBÖ</w:t>
      </w:r>
      <w:r w:rsidRPr="005617D6">
        <w:rPr>
          <w:rFonts w:cs="Arial"/>
          <w:bCs/>
          <w:lang w:val="tr-TR"/>
        </w:rPr>
        <w:t xml:space="preserve"> Strateji Belgesi, Eylem Planı ve AB destekli MEGEP Operasyonu altında </w:t>
      </w:r>
      <w:r w:rsidR="008F1115" w:rsidRPr="005617D6">
        <w:rPr>
          <w:rFonts w:cs="Arial"/>
          <w:bCs/>
          <w:lang w:val="tr-TR"/>
        </w:rPr>
        <w:t>HBÖ</w:t>
      </w:r>
      <w:r w:rsidRPr="005617D6">
        <w:rPr>
          <w:rFonts w:cs="Arial"/>
          <w:bCs/>
          <w:lang w:val="tr-TR"/>
        </w:rPr>
        <w:t xml:space="preserve"> Politika Belgesi geliştirmiştir. </w:t>
      </w:r>
      <w:r w:rsidR="008F1115" w:rsidRPr="005617D6">
        <w:rPr>
          <w:rFonts w:cs="Arial"/>
          <w:bCs/>
          <w:lang w:val="tr-TR"/>
        </w:rPr>
        <w:t>HBÖ</w:t>
      </w:r>
      <w:r w:rsidRPr="005617D6">
        <w:rPr>
          <w:rFonts w:cs="Arial"/>
          <w:bCs/>
          <w:lang w:val="tr-TR"/>
        </w:rPr>
        <w:t xml:space="preserve"> Stratejisi, eğitim türleri ve kademeleri arasında yeterlilik tabanlı yatay ve dikey geçişlerin kolaylaştırılmasını içermektedir. Bunun yanı sıra, son </w:t>
      </w:r>
      <w:r w:rsidR="00556FF8" w:rsidRPr="005617D6">
        <w:rPr>
          <w:rFonts w:cs="Arial"/>
          <w:bCs/>
          <w:lang w:val="tr-TR"/>
        </w:rPr>
        <w:t>zamanlarda HBÖ’yü</w:t>
      </w:r>
      <w:r w:rsidRPr="005617D6">
        <w:rPr>
          <w:rFonts w:cs="Arial"/>
          <w:bCs/>
          <w:lang w:val="tr-TR"/>
        </w:rPr>
        <w:t xml:space="preserve"> destekleyecek </w:t>
      </w:r>
      <w:r w:rsidR="00BA6ADE" w:rsidRPr="005617D6">
        <w:rPr>
          <w:rFonts w:cs="Arial"/>
          <w:bCs/>
          <w:lang w:val="tr-TR"/>
        </w:rPr>
        <w:t>birçok</w:t>
      </w:r>
      <w:r w:rsidRPr="005617D6">
        <w:rPr>
          <w:rFonts w:cs="Arial"/>
          <w:bCs/>
          <w:lang w:val="tr-TR"/>
        </w:rPr>
        <w:t xml:space="preserve"> Operasyon ve program uygulanmıştır ve Türkiye </w:t>
      </w:r>
      <w:r w:rsidR="0084244B" w:rsidRPr="005617D6">
        <w:rPr>
          <w:rFonts w:cs="Arial"/>
          <w:bCs/>
          <w:lang w:val="tr-TR"/>
        </w:rPr>
        <w:t>birçok</w:t>
      </w:r>
      <w:r w:rsidRPr="005617D6">
        <w:rPr>
          <w:rFonts w:cs="Arial"/>
          <w:bCs/>
          <w:lang w:val="tr-TR"/>
        </w:rPr>
        <w:t xml:space="preserve"> AB fonlu uluslararası hareketlilik programına katılmıştır.</w:t>
      </w:r>
    </w:p>
    <w:p w:rsidR="003933EA" w:rsidRPr="005617D6" w:rsidRDefault="003933EA" w:rsidP="00E56297">
      <w:pPr>
        <w:spacing w:before="100" w:beforeAutospacing="1" w:after="100" w:afterAutospacing="1"/>
        <w:jc w:val="both"/>
        <w:rPr>
          <w:rFonts w:cs="Arial"/>
          <w:bCs/>
          <w:lang w:val="tr-TR"/>
        </w:rPr>
      </w:pPr>
      <w:r w:rsidRPr="005617D6">
        <w:rPr>
          <w:rFonts w:cs="Arial"/>
          <w:bCs/>
          <w:lang w:val="tr-TR"/>
        </w:rPr>
        <w:t xml:space="preserve">Bu çabalara rağmen, </w:t>
      </w:r>
      <w:r w:rsidR="00751A47" w:rsidRPr="005617D6">
        <w:rPr>
          <w:rFonts w:cs="Arial"/>
          <w:bCs/>
          <w:lang w:val="tr-TR"/>
        </w:rPr>
        <w:t>2013</w:t>
      </w:r>
      <w:r w:rsidRPr="005617D6">
        <w:rPr>
          <w:rFonts w:cs="Arial"/>
          <w:bCs/>
          <w:lang w:val="tr-TR"/>
        </w:rPr>
        <w:t xml:space="preserve"> yılında </w:t>
      </w:r>
      <w:r w:rsidR="00556FF8" w:rsidRPr="005617D6">
        <w:rPr>
          <w:rFonts w:cs="Arial"/>
          <w:bCs/>
          <w:lang w:val="tr-TR"/>
        </w:rPr>
        <w:t>Türkiye’de HBÖ’ye</w:t>
      </w:r>
      <w:r w:rsidRPr="005617D6">
        <w:rPr>
          <w:rFonts w:cs="Arial"/>
          <w:bCs/>
          <w:lang w:val="tr-TR"/>
        </w:rPr>
        <w:t xml:space="preserve"> katılım (% </w:t>
      </w:r>
      <w:r w:rsidR="00751A47" w:rsidRPr="005617D6">
        <w:rPr>
          <w:rFonts w:cs="Arial"/>
          <w:bCs/>
          <w:lang w:val="tr-TR"/>
        </w:rPr>
        <w:t>4,0</w:t>
      </w:r>
      <w:r w:rsidR="00BA6ADE" w:rsidRPr="005617D6">
        <w:rPr>
          <w:rFonts w:cs="Arial"/>
          <w:bCs/>
          <w:lang w:val="tr-TR"/>
        </w:rPr>
        <w:t xml:space="preserve">), AB ortalamasının </w:t>
      </w:r>
      <w:r w:rsidR="00751A47" w:rsidRPr="005617D6">
        <w:rPr>
          <w:rFonts w:cs="Arial"/>
          <w:bCs/>
          <w:lang w:val="tr-TR"/>
        </w:rPr>
        <w:t>(% 10,5</w:t>
      </w:r>
      <w:r w:rsidRPr="005617D6">
        <w:rPr>
          <w:rFonts w:cs="Arial"/>
          <w:bCs/>
          <w:lang w:val="tr-TR"/>
        </w:rPr>
        <w:t>) gerisinde kalmış olup, oldukça düşüktür</w:t>
      </w:r>
      <w:r w:rsidR="00CB105B" w:rsidRPr="005617D6">
        <w:rPr>
          <w:rFonts w:cs="Arial"/>
          <w:bCs/>
          <w:lang w:val="tr-TR"/>
        </w:rPr>
        <w:t xml:space="preserve"> ve</w:t>
      </w:r>
      <w:r w:rsidRPr="005617D6">
        <w:rPr>
          <w:rFonts w:cs="Arial"/>
          <w:bCs/>
          <w:lang w:val="tr-TR"/>
        </w:rPr>
        <w:t xml:space="preserve"> okuma yazma bilmeme</w:t>
      </w:r>
      <w:r w:rsidR="00CB105B" w:rsidRPr="005617D6">
        <w:rPr>
          <w:rFonts w:cs="Arial"/>
          <w:bCs/>
          <w:lang w:val="tr-TR"/>
        </w:rPr>
        <w:t>k</w:t>
      </w:r>
      <w:r w:rsidRPr="005617D6">
        <w:rPr>
          <w:rFonts w:cs="Arial"/>
          <w:bCs/>
          <w:lang w:val="tr-TR"/>
        </w:rPr>
        <w:t xml:space="preserve"> hala</w:t>
      </w:r>
      <w:r w:rsidR="00CB105B" w:rsidRPr="005617D6">
        <w:rPr>
          <w:rFonts w:cs="Arial"/>
          <w:bCs/>
          <w:lang w:val="tr-TR"/>
        </w:rPr>
        <w:t xml:space="preserve"> önemli</w:t>
      </w:r>
      <w:r w:rsidRPr="005617D6">
        <w:rPr>
          <w:rFonts w:cs="Arial"/>
          <w:bCs/>
          <w:lang w:val="tr-TR"/>
        </w:rPr>
        <w:t xml:space="preserve"> bir sorun</w:t>
      </w:r>
      <w:r w:rsidR="00CB105B" w:rsidRPr="005617D6">
        <w:rPr>
          <w:rFonts w:cs="Arial"/>
          <w:bCs/>
          <w:lang w:val="tr-TR"/>
        </w:rPr>
        <w:t xml:space="preserve"> teşkil etmektedir</w:t>
      </w:r>
      <w:r w:rsidRPr="005617D6">
        <w:rPr>
          <w:rFonts w:cs="Arial"/>
          <w:bCs/>
          <w:lang w:val="tr-TR"/>
        </w:rPr>
        <w:t>. Halk Eğitim Merkezlerinde (HEM) sağlanan programlar, istihdam ve sosyal bütünleşme</w:t>
      </w:r>
      <w:r w:rsidR="00E56297" w:rsidRPr="005617D6">
        <w:rPr>
          <w:rFonts w:cs="Arial"/>
          <w:bCs/>
          <w:lang w:val="tr-TR"/>
        </w:rPr>
        <w:t xml:space="preserve"> ihtiyaçları</w:t>
      </w:r>
      <w:r w:rsidRPr="005617D6">
        <w:rPr>
          <w:rFonts w:cs="Arial"/>
          <w:bCs/>
          <w:lang w:val="tr-TR"/>
        </w:rPr>
        <w:t xml:space="preserve"> ile örtüşmemektedir ve HEM hakkında kamuoyunun farkındalık düzeyi oldukça düşüktür. Bunun yanı sıra, MEÖ kurumlarında nitelikli öğretmen ve ekipman eksikliği </w:t>
      </w:r>
      <w:r w:rsidR="00CB105B" w:rsidRPr="005617D6">
        <w:rPr>
          <w:rFonts w:cs="Arial"/>
          <w:bCs/>
          <w:lang w:val="tr-TR"/>
        </w:rPr>
        <w:t>bulunmaktadır</w:t>
      </w:r>
      <w:r w:rsidRPr="005617D6">
        <w:rPr>
          <w:rFonts w:cs="Arial"/>
          <w:bCs/>
          <w:lang w:val="tr-TR"/>
        </w:rPr>
        <w:t xml:space="preserve"> ve öğretmenler, yeni modüller ile ilgili uyum sağlama sorunlarıyla karşılaşmaktadır. Bu alanlarda kapsamlı bir planlama yap</w:t>
      </w:r>
      <w:r w:rsidR="00CB105B" w:rsidRPr="005617D6">
        <w:rPr>
          <w:rFonts w:cs="Arial"/>
          <w:bCs/>
          <w:lang w:val="tr-TR"/>
        </w:rPr>
        <w:t>abilmek için gerekli olan</w:t>
      </w:r>
      <w:r w:rsidRPr="005617D6">
        <w:rPr>
          <w:rFonts w:cs="Arial"/>
          <w:bCs/>
          <w:lang w:val="tr-TR"/>
        </w:rPr>
        <w:t xml:space="preserve"> </w:t>
      </w:r>
      <w:r w:rsidR="00E56297" w:rsidRPr="005617D6">
        <w:rPr>
          <w:rFonts w:cs="Arial"/>
          <w:bCs/>
          <w:lang w:val="tr-TR"/>
        </w:rPr>
        <w:t>yaygın</w:t>
      </w:r>
      <w:r w:rsidRPr="005617D6">
        <w:rPr>
          <w:rFonts w:cs="Arial"/>
          <w:bCs/>
          <w:lang w:val="tr-TR"/>
        </w:rPr>
        <w:t xml:space="preserve"> eğitim ile ilgili sağlam istatistiki veriler </w:t>
      </w:r>
      <w:r w:rsidR="00CB105B" w:rsidRPr="005617D6">
        <w:rPr>
          <w:rFonts w:cs="Arial"/>
          <w:bCs/>
          <w:lang w:val="tr-TR"/>
        </w:rPr>
        <w:t>bulunmamaktadır</w:t>
      </w:r>
      <w:r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“Hayat Boyu Öğrenmenin Geliştirilmesi”, halihazırda bu alanda süregelmekte olan eksiklikleri ele aldığından</w:t>
      </w:r>
      <w:r w:rsidR="000D5D9B" w:rsidRPr="005617D6">
        <w:rPr>
          <w:rFonts w:cs="Arial"/>
          <w:bCs/>
          <w:lang w:val="tr-TR"/>
        </w:rPr>
        <w:t xml:space="preserve"> dolayı</w:t>
      </w:r>
      <w:r w:rsidRPr="005617D6">
        <w:rPr>
          <w:rFonts w:cs="Arial"/>
          <w:bCs/>
          <w:lang w:val="tr-TR"/>
        </w:rPr>
        <w:t>, hal</w:t>
      </w:r>
      <w:r w:rsidR="000D5D9B" w:rsidRPr="005617D6">
        <w:rPr>
          <w:rFonts w:cs="Arial"/>
          <w:bCs/>
          <w:lang w:val="tr-TR"/>
        </w:rPr>
        <w:t>en</w:t>
      </w:r>
      <w:r w:rsidRPr="005617D6">
        <w:rPr>
          <w:rFonts w:cs="Arial"/>
          <w:bCs/>
          <w:lang w:val="tr-TR"/>
        </w:rPr>
        <w:t xml:space="preserve"> son derece ilgilidir. Belirlenen amaçlarına ve sonuçlarına ulaşmak için uygun olarak </w:t>
      </w:r>
      <w:r w:rsidR="00BA6ADE" w:rsidRPr="005617D6">
        <w:rPr>
          <w:rFonts w:cs="Arial"/>
          <w:bCs/>
          <w:lang w:val="tr-TR"/>
        </w:rPr>
        <w:t>tasarlanmıştır</w:t>
      </w:r>
      <w:r w:rsidRPr="005617D6">
        <w:rPr>
          <w:rFonts w:cs="Arial"/>
          <w:bCs/>
          <w:lang w:val="tr-TR"/>
        </w:rPr>
        <w:t xml:space="preserve"> ve amaç / sonuç ve faaliyetleri arasında mantıksal tutarlılık bulunmaktadır. Bununla birlikte, tasarımın </w:t>
      </w:r>
      <w:r w:rsidR="000D5D9B" w:rsidRPr="005617D6">
        <w:rPr>
          <w:rFonts w:cs="Arial"/>
          <w:bCs/>
          <w:lang w:val="tr-TR"/>
        </w:rPr>
        <w:t>fazla</w:t>
      </w:r>
      <w:r w:rsidRPr="005617D6">
        <w:rPr>
          <w:rFonts w:cs="Arial"/>
          <w:bCs/>
          <w:lang w:val="tr-TR"/>
        </w:rPr>
        <w:t xml:space="preserve"> </w:t>
      </w:r>
      <w:r w:rsidR="008F1115" w:rsidRPr="005617D6">
        <w:rPr>
          <w:rFonts w:cs="Arial"/>
          <w:bCs/>
          <w:lang w:val="tr-TR"/>
        </w:rPr>
        <w:t>iddialı</w:t>
      </w:r>
      <w:r w:rsidRPr="005617D6">
        <w:rPr>
          <w:rFonts w:cs="Arial"/>
          <w:bCs/>
          <w:lang w:val="tr-TR"/>
        </w:rPr>
        <w:t xml:space="preserve"> olduğu ve</w:t>
      </w:r>
      <w:r w:rsidR="000D5D9B" w:rsidRPr="005617D6">
        <w:rPr>
          <w:rFonts w:cs="Arial"/>
          <w:bCs/>
          <w:lang w:val="tr-TR"/>
        </w:rPr>
        <w:t xml:space="preserve"> planlanan</w:t>
      </w:r>
      <w:r w:rsidRPr="005617D6">
        <w:rPr>
          <w:rFonts w:cs="Arial"/>
          <w:bCs/>
          <w:lang w:val="tr-TR"/>
        </w:rPr>
        <w:t xml:space="preserve"> hedeflerine iki sene içinde </w:t>
      </w:r>
      <w:r w:rsidR="003E742C" w:rsidRPr="005617D6">
        <w:rPr>
          <w:rFonts w:cs="Arial"/>
          <w:bCs/>
          <w:lang w:val="tr-TR"/>
        </w:rPr>
        <w:t>ulaş</w:t>
      </w:r>
      <w:r w:rsidR="000D5D9B" w:rsidRPr="005617D6">
        <w:rPr>
          <w:rFonts w:cs="Arial"/>
          <w:bCs/>
          <w:lang w:val="tr-TR"/>
        </w:rPr>
        <w:t>abilmek</w:t>
      </w:r>
      <w:r w:rsidRPr="005617D6">
        <w:rPr>
          <w:rFonts w:cs="Arial"/>
          <w:bCs/>
          <w:lang w:val="tr-TR"/>
        </w:rPr>
        <w:t xml:space="preserve"> için gerçekçi </w:t>
      </w:r>
      <w:r w:rsidR="000D5D9B" w:rsidRPr="005617D6">
        <w:rPr>
          <w:rFonts w:cs="Arial"/>
          <w:bCs/>
          <w:lang w:val="tr-TR"/>
        </w:rPr>
        <w:t>olmadığı görülmektedir</w:t>
      </w:r>
      <w:r w:rsidRPr="005617D6">
        <w:rPr>
          <w:rFonts w:cs="Arial"/>
          <w:bCs/>
          <w:lang w:val="tr-TR"/>
        </w:rPr>
        <w:t xml:space="preserve">. Özellikle eğitimler olmak üzere, </w:t>
      </w:r>
      <w:r w:rsidR="00BA6ADE" w:rsidRPr="005617D6">
        <w:rPr>
          <w:rFonts w:cs="Arial"/>
          <w:bCs/>
          <w:lang w:val="tr-TR"/>
        </w:rPr>
        <w:t>birçok</w:t>
      </w:r>
      <w:r w:rsidRPr="005617D6">
        <w:rPr>
          <w:rFonts w:cs="Arial"/>
          <w:bCs/>
          <w:lang w:val="tr-TR"/>
        </w:rPr>
        <w:t xml:space="preserve"> faaliyet</w:t>
      </w:r>
      <w:r w:rsidR="000D5D9B" w:rsidRPr="005617D6">
        <w:rPr>
          <w:rFonts w:cs="Arial"/>
          <w:bCs/>
          <w:lang w:val="tr-TR"/>
        </w:rPr>
        <w:t xml:space="preserve"> için</w:t>
      </w:r>
      <w:r w:rsidRPr="005617D6">
        <w:rPr>
          <w:rFonts w:cs="Arial"/>
          <w:bCs/>
          <w:lang w:val="tr-TR"/>
        </w:rPr>
        <w:t xml:space="preserve"> </w:t>
      </w:r>
      <w:r w:rsidR="000D5D9B" w:rsidRPr="005617D6">
        <w:rPr>
          <w:rFonts w:cs="Arial"/>
          <w:bCs/>
          <w:lang w:val="tr-TR"/>
        </w:rPr>
        <w:t>ayrılan</w:t>
      </w:r>
      <w:r w:rsidRPr="005617D6">
        <w:rPr>
          <w:rFonts w:cs="Arial"/>
          <w:bCs/>
          <w:lang w:val="tr-TR"/>
        </w:rPr>
        <w:t xml:space="preserve"> sürenin, öngörülen sonuçları başarmak için oldukça kısa olduğu görülmüştür. Çok </w:t>
      </w:r>
      <w:r w:rsidR="008F1115" w:rsidRPr="005617D6">
        <w:rPr>
          <w:rFonts w:cs="Arial"/>
          <w:bCs/>
          <w:lang w:val="tr-TR"/>
        </w:rPr>
        <w:t>kesin</w:t>
      </w:r>
      <w:r w:rsidRPr="005617D6">
        <w:rPr>
          <w:rFonts w:cs="Arial"/>
          <w:bCs/>
          <w:lang w:val="tr-TR"/>
        </w:rPr>
        <w:t xml:space="preserve"> olan </w:t>
      </w:r>
      <w:r w:rsidR="00F6199C" w:rsidRPr="005617D6">
        <w:rPr>
          <w:rFonts w:cs="Arial"/>
          <w:bCs/>
          <w:lang w:val="tr-TR"/>
        </w:rPr>
        <w:t>Şartname</w:t>
      </w:r>
      <w:r w:rsidRPr="005617D6">
        <w:rPr>
          <w:rFonts w:cs="Arial"/>
          <w:bCs/>
          <w:lang w:val="tr-TR"/>
        </w:rPr>
        <w:t>, gelişen ihtiyaçlar ve koşullar karşısında esnekliğ</w:t>
      </w:r>
      <w:r w:rsidR="008F1115" w:rsidRPr="005617D6">
        <w:rPr>
          <w:rFonts w:cs="Arial"/>
          <w:bCs/>
          <w:lang w:val="tr-TR"/>
        </w:rPr>
        <w:t>e</w:t>
      </w:r>
      <w:r w:rsidRPr="005617D6">
        <w:rPr>
          <w:rFonts w:cs="Arial"/>
          <w:bCs/>
          <w:lang w:val="tr-TR"/>
        </w:rPr>
        <w:t xml:space="preserve"> izin vermemektedir. Bir başka tasarım zayıflığı, başarı göstergelerinin tanımlanması</w:t>
      </w:r>
      <w:r w:rsidR="00C17FF4" w:rsidRPr="005617D6">
        <w:rPr>
          <w:rFonts w:cs="Arial"/>
          <w:bCs/>
          <w:lang w:val="tr-TR"/>
        </w:rPr>
        <w:t>nda ortaya çıkmaktadır</w:t>
      </w:r>
      <w:r w:rsidRPr="005617D6">
        <w:rPr>
          <w:rFonts w:cs="Arial"/>
          <w:bCs/>
          <w:lang w:val="tr-TR"/>
        </w:rPr>
        <w:t>. Göstergeler, amaçlara yönelik kazanımları göstermekten ziyade, hedeflenen çıktı</w:t>
      </w:r>
      <w:r w:rsidR="008F1115" w:rsidRPr="005617D6">
        <w:rPr>
          <w:rFonts w:cs="Arial"/>
          <w:bCs/>
          <w:lang w:val="tr-TR"/>
        </w:rPr>
        <w:t>lara</w:t>
      </w:r>
      <w:r w:rsidRPr="005617D6">
        <w:rPr>
          <w:rFonts w:cs="Arial"/>
          <w:bCs/>
          <w:lang w:val="tr-TR"/>
        </w:rPr>
        <w:t xml:space="preserve"> </w:t>
      </w:r>
      <w:r w:rsidR="008F1115" w:rsidRPr="005617D6">
        <w:rPr>
          <w:rFonts w:cs="Arial"/>
          <w:bCs/>
          <w:lang w:val="tr-TR"/>
        </w:rPr>
        <w:t xml:space="preserve">ulaşılması </w:t>
      </w:r>
      <w:r w:rsidRPr="005617D6">
        <w:rPr>
          <w:rFonts w:cs="Arial"/>
          <w:bCs/>
          <w:lang w:val="tr-TR"/>
        </w:rPr>
        <w:t>ile ilgili başarıları vurgulayan çıktı tabanlı göstergeler</w:t>
      </w:r>
      <w:r w:rsidR="005B6449" w:rsidRPr="005617D6">
        <w:rPr>
          <w:rFonts w:cs="Arial"/>
          <w:bCs/>
          <w:lang w:val="tr-TR"/>
        </w:rPr>
        <w:t xml:space="preserve"> olarak tasarlanmıştır</w:t>
      </w:r>
      <w:r w:rsidRPr="005617D6">
        <w:rPr>
          <w:rFonts w:cs="Arial"/>
          <w:bCs/>
          <w:lang w:val="tr-TR"/>
        </w:rPr>
        <w:t>.</w:t>
      </w:r>
    </w:p>
    <w:p w:rsidR="003933EA" w:rsidRPr="005617D6" w:rsidRDefault="003933EA" w:rsidP="00EF58D2">
      <w:pPr>
        <w:spacing w:before="100" w:beforeAutospacing="1" w:after="100" w:afterAutospacing="1"/>
        <w:jc w:val="both"/>
        <w:rPr>
          <w:rFonts w:cs="Arial"/>
          <w:bCs/>
          <w:lang w:val="tr-TR"/>
        </w:rPr>
      </w:pPr>
      <w:r w:rsidRPr="005617D6">
        <w:rPr>
          <w:rFonts w:cs="Arial"/>
          <w:bCs/>
          <w:lang w:val="tr-TR"/>
        </w:rPr>
        <w:t xml:space="preserve">Operasyonu büyük ölçüde MEB tasarlamış olup, diğer ilgili kurumların, sosyal ortakların ve STK’ların katılımı ve katkısı </w:t>
      </w:r>
      <w:r w:rsidR="00457CA6" w:rsidRPr="005617D6">
        <w:rPr>
          <w:rFonts w:cs="Arial"/>
          <w:bCs/>
          <w:lang w:val="tr-TR"/>
        </w:rPr>
        <w:t>gözetilmemiştir</w:t>
      </w:r>
      <w:r w:rsidRPr="005617D6">
        <w:rPr>
          <w:rFonts w:cs="Arial"/>
          <w:bCs/>
          <w:lang w:val="tr-TR"/>
        </w:rPr>
        <w:t>.</w:t>
      </w:r>
    </w:p>
    <w:p w:rsidR="002B2444" w:rsidRPr="005617D6" w:rsidRDefault="002B2444" w:rsidP="003933EA">
      <w:pPr>
        <w:numPr>
          <w:ilvl w:val="2"/>
          <w:numId w:val="25"/>
        </w:numPr>
        <w:spacing w:before="100" w:beforeAutospacing="1" w:after="100" w:afterAutospacing="1"/>
        <w:jc w:val="both"/>
        <w:rPr>
          <w:rFonts w:cs="Arial"/>
          <w:bCs/>
          <w:lang w:val="tr-TR"/>
        </w:rPr>
      </w:pPr>
      <w:r w:rsidRPr="005617D6">
        <w:rPr>
          <w:rFonts w:cs="Arial"/>
          <w:b/>
          <w:bCs/>
          <w:lang w:val="tr-TR"/>
        </w:rPr>
        <w:t>Verimlilik</w:t>
      </w:r>
    </w:p>
    <w:p w:rsidR="003933EA" w:rsidRPr="005617D6" w:rsidRDefault="003933EA" w:rsidP="002B2444">
      <w:pPr>
        <w:spacing w:before="100" w:beforeAutospacing="1" w:after="100" w:afterAutospacing="1"/>
        <w:jc w:val="both"/>
        <w:rPr>
          <w:rFonts w:cs="Arial"/>
          <w:bCs/>
          <w:lang w:val="tr-TR"/>
        </w:rPr>
      </w:pPr>
      <w:r w:rsidRPr="005617D6">
        <w:rPr>
          <w:rFonts w:cs="Arial"/>
          <w:bCs/>
          <w:lang w:val="tr-TR"/>
        </w:rPr>
        <w:t xml:space="preserve">Hayat Boyu Öğrenmenin Geliştirilmesi Operasyonunun, Hizmet Alımı, Mal Alımı ve Hibe olmak üzere 3 bileşeni vardır.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7,4 milyon Avro bütçeli hizmet bileşeni, 26 Mayıs 2011 tarihinde başlamıştır.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Mal Alımı Bileşeni sözleşmesi altında tedarik edilecek ekipman, başlangıçta 3 </w:t>
      </w:r>
      <w:r w:rsidR="00F65DE5" w:rsidRPr="005617D6">
        <w:rPr>
          <w:rFonts w:cs="Arial"/>
          <w:bCs/>
          <w:lang w:val="tr-TR"/>
        </w:rPr>
        <w:t>lot</w:t>
      </w:r>
      <w:r w:rsidRPr="005617D6">
        <w:rPr>
          <w:rFonts w:cs="Arial"/>
          <w:bCs/>
          <w:lang w:val="tr-TR"/>
        </w:rPr>
        <w:t xml:space="preserve"> altında organize edilmişti</w:t>
      </w:r>
      <w:r w:rsidR="00F65DE5" w:rsidRPr="005617D6">
        <w:rPr>
          <w:rFonts w:cs="Arial"/>
          <w:bCs/>
          <w:lang w:val="tr-TR"/>
        </w:rPr>
        <w:t>r</w:t>
      </w:r>
      <w:r w:rsidRPr="005617D6">
        <w:rPr>
          <w:rFonts w:cs="Arial"/>
          <w:bCs/>
          <w:lang w:val="tr-TR"/>
        </w:rPr>
        <w:t xml:space="preserve">. BT ekipmanları ve ofis mobilyalarının satın alımı gerçekleşmiş, ancak </w:t>
      </w:r>
      <w:r w:rsidR="008F1115" w:rsidRPr="005617D6">
        <w:rPr>
          <w:rFonts w:cs="Arial"/>
          <w:bCs/>
          <w:lang w:val="tr-TR"/>
        </w:rPr>
        <w:t xml:space="preserve">sunucu </w:t>
      </w:r>
      <w:r w:rsidRPr="005617D6">
        <w:rPr>
          <w:rFonts w:cs="Arial"/>
          <w:bCs/>
          <w:lang w:val="tr-TR"/>
        </w:rPr>
        <w:t>alımı ile ilgili ihale iptal edilmiştir.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Hibe Programı Bileşeni altında, 28 farklı ilden 43 proje, destek için uygun bulunmuştur ve toplam 5.3M Avro hibe dağıtılmıştır. Bu hibe projeleri, Mayıs 2010 ve Mayıs 2011 tarihleri arasında başarıyla uygulanmıştır.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Hizmet Bileşeninin yürütülmesi sırasında, projenin koordinasyonu</w:t>
      </w:r>
      <w:r w:rsidR="001465A0" w:rsidRPr="005617D6">
        <w:rPr>
          <w:rFonts w:cs="Arial"/>
          <w:bCs/>
          <w:lang w:val="tr-TR"/>
        </w:rPr>
        <w:t>nda</w:t>
      </w:r>
      <w:r w:rsidRPr="005617D6">
        <w:rPr>
          <w:rFonts w:cs="Arial"/>
          <w:bCs/>
          <w:lang w:val="tr-TR"/>
        </w:rPr>
        <w:t xml:space="preserve">, Projeler Koordinasyon Biriminden (PKB), önceden Çıraklık ve Yaygın Eğitim Genel Müdürlüğü olan </w:t>
      </w:r>
      <w:r w:rsidR="00DE2A9D" w:rsidRPr="005617D6">
        <w:rPr>
          <w:rFonts w:cs="Arial"/>
          <w:bCs/>
          <w:lang w:val="tr-TR"/>
        </w:rPr>
        <w:t>HBÖ</w:t>
      </w:r>
      <w:r w:rsidRPr="005617D6">
        <w:rPr>
          <w:rFonts w:cs="Arial"/>
          <w:bCs/>
          <w:lang w:val="tr-TR"/>
        </w:rPr>
        <w:t xml:space="preserve"> G</w:t>
      </w:r>
      <w:r w:rsidR="00DE2A9D" w:rsidRPr="005617D6">
        <w:rPr>
          <w:rFonts w:cs="Arial"/>
          <w:bCs/>
          <w:lang w:val="tr-TR"/>
        </w:rPr>
        <w:t>M</w:t>
      </w:r>
      <w:r w:rsidRPr="005617D6">
        <w:rPr>
          <w:rFonts w:cs="Arial"/>
          <w:bCs/>
          <w:lang w:val="tr-TR"/>
        </w:rPr>
        <w:t>'</w:t>
      </w:r>
      <w:r w:rsidR="00DE2A9D" w:rsidRPr="005617D6">
        <w:rPr>
          <w:rFonts w:cs="Arial"/>
          <w:bCs/>
          <w:lang w:val="tr-TR"/>
        </w:rPr>
        <w:t>y</w:t>
      </w:r>
      <w:r w:rsidRPr="005617D6">
        <w:rPr>
          <w:rFonts w:cs="Arial"/>
          <w:bCs/>
          <w:lang w:val="tr-TR"/>
        </w:rPr>
        <w:t>e devredilen</w:t>
      </w:r>
      <w:r w:rsidR="001465A0" w:rsidRPr="005617D6">
        <w:rPr>
          <w:rFonts w:cs="Arial"/>
          <w:bCs/>
          <w:lang w:val="tr-TR"/>
        </w:rPr>
        <w:t xml:space="preserve"> yetkiler ve</w:t>
      </w:r>
      <w:r w:rsidRPr="005617D6">
        <w:rPr>
          <w:rFonts w:cs="Arial"/>
          <w:bCs/>
          <w:lang w:val="tr-TR"/>
        </w:rPr>
        <w:t xml:space="preserve"> MEB’deki yeniden yapılanmadan kaynakl</w:t>
      </w:r>
      <w:r w:rsidR="001465A0" w:rsidRPr="005617D6">
        <w:rPr>
          <w:rFonts w:cs="Arial"/>
          <w:bCs/>
          <w:lang w:val="tr-TR"/>
        </w:rPr>
        <w:t>anan</w:t>
      </w:r>
      <w:r w:rsidRPr="005617D6">
        <w:rPr>
          <w:rFonts w:cs="Arial"/>
          <w:bCs/>
          <w:lang w:val="tr-TR"/>
        </w:rPr>
        <w:t xml:space="preserve"> </w:t>
      </w:r>
      <w:r w:rsidR="00DE2A9D" w:rsidRPr="005617D6">
        <w:rPr>
          <w:rFonts w:cs="Arial"/>
          <w:bCs/>
          <w:lang w:val="tr-TR"/>
        </w:rPr>
        <w:t xml:space="preserve">sorunlar </w:t>
      </w:r>
      <w:r w:rsidRPr="005617D6">
        <w:rPr>
          <w:rFonts w:cs="Arial"/>
          <w:bCs/>
          <w:lang w:val="tr-TR"/>
        </w:rPr>
        <w:t>/ gecikmeler</w:t>
      </w:r>
      <w:r w:rsidR="001465A0" w:rsidRPr="005617D6">
        <w:rPr>
          <w:rFonts w:cs="Arial"/>
          <w:bCs/>
          <w:lang w:val="tr-TR"/>
        </w:rPr>
        <w:t xml:space="preserve"> yaşanmış</w:t>
      </w:r>
      <w:r w:rsidRPr="005617D6">
        <w:rPr>
          <w:rFonts w:cs="Arial"/>
          <w:bCs/>
          <w:lang w:val="tr-TR"/>
        </w:rPr>
        <w:t xml:space="preserve"> olsa da, genel </w:t>
      </w:r>
      <w:r w:rsidR="001465A0" w:rsidRPr="005617D6">
        <w:rPr>
          <w:rFonts w:cs="Arial"/>
          <w:bCs/>
          <w:lang w:val="tr-TR"/>
        </w:rPr>
        <w:t xml:space="preserve">olarak </w:t>
      </w:r>
      <w:r w:rsidRPr="005617D6">
        <w:rPr>
          <w:rFonts w:cs="Arial"/>
          <w:bCs/>
          <w:lang w:val="tr-TR"/>
        </w:rPr>
        <w:t xml:space="preserve">uygulamanın yeterli </w:t>
      </w:r>
      <w:r w:rsidR="001465A0" w:rsidRPr="005617D6">
        <w:rPr>
          <w:rFonts w:cs="Arial"/>
          <w:bCs/>
          <w:lang w:val="tr-TR"/>
        </w:rPr>
        <w:t xml:space="preserve">verimlilikte </w:t>
      </w:r>
      <w:r w:rsidRPr="005617D6">
        <w:rPr>
          <w:rFonts w:cs="Arial"/>
          <w:bCs/>
          <w:lang w:val="tr-TR"/>
        </w:rPr>
        <w:t>olduğu bildirilmiştir. Yeni kurulm</w:t>
      </w:r>
      <w:r w:rsidR="001465A0" w:rsidRPr="005617D6">
        <w:rPr>
          <w:rFonts w:cs="Arial"/>
          <w:bCs/>
          <w:lang w:val="tr-TR"/>
        </w:rPr>
        <w:t xml:space="preserve">uş </w:t>
      </w:r>
      <w:r w:rsidR="001465A0" w:rsidRPr="005617D6">
        <w:rPr>
          <w:rFonts w:cs="Arial"/>
          <w:bCs/>
          <w:lang w:val="tr-TR"/>
        </w:rPr>
        <w:lastRenderedPageBreak/>
        <w:t>olması</w:t>
      </w:r>
      <w:r w:rsidRPr="005617D6">
        <w:rPr>
          <w:rFonts w:cs="Arial"/>
          <w:bCs/>
          <w:lang w:val="tr-TR"/>
        </w:rPr>
        <w:t xml:space="preserve"> nedeniyle, başlangıçta </w:t>
      </w:r>
      <w:r w:rsidR="00DE2A9D" w:rsidRPr="005617D6">
        <w:rPr>
          <w:rFonts w:cs="Arial"/>
          <w:bCs/>
          <w:lang w:val="tr-TR"/>
        </w:rPr>
        <w:t>HBÖ</w:t>
      </w:r>
      <w:r w:rsidRPr="005617D6">
        <w:rPr>
          <w:rFonts w:cs="Arial"/>
          <w:bCs/>
          <w:lang w:val="tr-TR"/>
        </w:rPr>
        <w:t xml:space="preserve"> GM personelinin görev ve sorumluluklarında, verimliliği düşüren belirsizlikler</w:t>
      </w:r>
      <w:r w:rsidR="001465A0" w:rsidRPr="005617D6">
        <w:rPr>
          <w:rFonts w:cs="Arial"/>
          <w:bCs/>
          <w:lang w:val="tr-TR"/>
        </w:rPr>
        <w:t xml:space="preserve"> de</w:t>
      </w:r>
      <w:r w:rsidRPr="005617D6">
        <w:rPr>
          <w:rFonts w:cs="Arial"/>
          <w:bCs/>
          <w:lang w:val="tr-TR"/>
        </w:rPr>
        <w:t xml:space="preserve"> </w:t>
      </w:r>
      <w:r w:rsidR="001465A0" w:rsidRPr="005617D6">
        <w:rPr>
          <w:rFonts w:cs="Arial"/>
          <w:bCs/>
          <w:lang w:val="tr-TR"/>
        </w:rPr>
        <w:t>ortaya çıkmıştır</w:t>
      </w:r>
      <w:r w:rsidRPr="005617D6">
        <w:rPr>
          <w:rFonts w:cs="Arial"/>
          <w:bCs/>
          <w:lang w:val="tr-TR"/>
        </w:rPr>
        <w:t>.</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İlaveten, Operasyonun uygulaması sırasında, Faydalanıcı</w:t>
      </w:r>
      <w:r w:rsidR="00D54ECB" w:rsidRPr="005617D6">
        <w:rPr>
          <w:rFonts w:cs="Arial"/>
          <w:bCs/>
          <w:lang w:val="tr-TR"/>
        </w:rPr>
        <w:t>nın</w:t>
      </w:r>
      <w:r w:rsidRPr="005617D6">
        <w:rPr>
          <w:rFonts w:cs="Arial"/>
          <w:bCs/>
          <w:lang w:val="tr-TR"/>
        </w:rPr>
        <w:t xml:space="preserve"> talebi doğrultusunda değiştirilen Ekip </w:t>
      </w:r>
      <w:r w:rsidR="0084244B" w:rsidRPr="005617D6">
        <w:rPr>
          <w:rFonts w:cs="Arial"/>
          <w:bCs/>
          <w:lang w:val="tr-TR"/>
        </w:rPr>
        <w:t>Lideri</w:t>
      </w:r>
      <w:r w:rsidRPr="005617D6">
        <w:rPr>
          <w:rFonts w:cs="Arial"/>
          <w:bCs/>
          <w:lang w:val="tr-TR"/>
        </w:rPr>
        <w:t xml:space="preserve"> ve istifa eden Kilit Uzman (KU) </w:t>
      </w:r>
      <w:r w:rsidR="00D54ECB" w:rsidRPr="005617D6">
        <w:rPr>
          <w:rFonts w:cs="Arial"/>
          <w:bCs/>
          <w:lang w:val="tr-TR"/>
        </w:rPr>
        <w:t xml:space="preserve">da </w:t>
      </w:r>
      <w:r w:rsidRPr="005617D6">
        <w:rPr>
          <w:rFonts w:cs="Arial"/>
          <w:bCs/>
          <w:lang w:val="tr-TR"/>
        </w:rPr>
        <w:t xml:space="preserve">dahil olmak üzere, TDE içinde önemli değişiklikler meydana gelmiştir. Yüklenici kendi kaynaklarından bir Ekip Lideri Vekili sağlayarak, olumsuz etkiyi </w:t>
      </w:r>
      <w:r w:rsidR="00DE2A9D" w:rsidRPr="005617D6">
        <w:rPr>
          <w:rFonts w:cs="Arial"/>
          <w:bCs/>
          <w:lang w:val="tr-TR"/>
        </w:rPr>
        <w:t>en aza indirmiştir</w:t>
      </w:r>
      <w:r w:rsidRPr="005617D6">
        <w:rPr>
          <w:rFonts w:cs="Arial"/>
          <w:bCs/>
          <w:lang w:val="tr-TR"/>
        </w:rPr>
        <w:t xml:space="preserve">. Diğer bir zaman alıcı süreç ise, </w:t>
      </w:r>
      <w:r w:rsidR="00556FF8" w:rsidRPr="005617D6">
        <w:rPr>
          <w:rFonts w:cs="Arial"/>
          <w:bCs/>
          <w:lang w:val="tr-TR"/>
        </w:rPr>
        <w:t>Şartname’de revizyon</w:t>
      </w:r>
      <w:r w:rsidRPr="005617D6">
        <w:rPr>
          <w:rFonts w:cs="Arial"/>
          <w:bCs/>
          <w:lang w:val="tr-TR"/>
        </w:rPr>
        <w:t xml:space="preserve"> yapılması gereği</w:t>
      </w:r>
      <w:r w:rsidR="00D54ECB" w:rsidRPr="005617D6">
        <w:rPr>
          <w:rFonts w:cs="Arial"/>
          <w:bCs/>
          <w:lang w:val="tr-TR"/>
        </w:rPr>
        <w:t xml:space="preserve"> ve</w:t>
      </w:r>
      <w:r w:rsidRPr="005617D6">
        <w:rPr>
          <w:rFonts w:cs="Arial"/>
          <w:bCs/>
          <w:lang w:val="tr-TR"/>
        </w:rPr>
        <w:t xml:space="preserve"> Zeyilname ile ilgili olmuştur.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Hibe Faydalanıcıları da,  kısmen MFİB ve ÇSGB'nin rolleri ile ilgili yanlış anlamalar sebebiyle, tatmin edici bir rehberlik ve destek alamadıkları için, bazı zorluklar ile karşılaşmışlardır. Özellikle arızi </w:t>
      </w:r>
      <w:r w:rsidR="00F123A2" w:rsidRPr="005617D6">
        <w:rPr>
          <w:rFonts w:cs="Arial"/>
          <w:bCs/>
          <w:lang w:val="tr-TR"/>
        </w:rPr>
        <w:t>h</w:t>
      </w:r>
      <w:r w:rsidRPr="005617D6">
        <w:rPr>
          <w:rFonts w:cs="Arial"/>
          <w:bCs/>
          <w:lang w:val="tr-TR"/>
        </w:rPr>
        <w:t>arcama geri ödemeleri ile ilgili problemler yaşanmıştır. Bilgi Yönetim Sistemi (YBS) kullanımı zorunlu olmadığından, birçok hibe faydalanıcısı sunucuya veri girmemiş veya yanlış veri yüklemiştir, bu sebeple veriler gerçek rakamları yansıt</w:t>
      </w:r>
      <w:r w:rsidR="00F461AA" w:rsidRPr="005617D6">
        <w:rPr>
          <w:rFonts w:cs="Arial"/>
          <w:bCs/>
          <w:lang w:val="tr-TR"/>
        </w:rPr>
        <w:t>amamış</w:t>
      </w:r>
      <w:r w:rsidRPr="005617D6">
        <w:rPr>
          <w:rFonts w:cs="Arial"/>
          <w:bCs/>
          <w:lang w:val="tr-TR"/>
        </w:rPr>
        <w:t xml:space="preserve"> ve bu da YBS verimliliğini azaltmıştır.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Taslak mevzuat dahil olmak üzere, politika ve strateji belgeleri üretmek için çeşitli çalışma grupları kurulmuş ve çok sayıda toplantı ve çalıştay yapılmıştır. Ciddi gecikmelere ve temel değişikliklere rağmen, </w:t>
      </w:r>
      <w:r w:rsidR="00337CC5" w:rsidRPr="005617D6">
        <w:rPr>
          <w:rFonts w:cs="Arial"/>
          <w:bCs/>
          <w:lang w:val="tr-TR"/>
        </w:rPr>
        <w:t>HBÖ</w:t>
      </w:r>
      <w:r w:rsidRPr="005617D6">
        <w:rPr>
          <w:rFonts w:cs="Arial"/>
          <w:bCs/>
          <w:lang w:val="tr-TR"/>
        </w:rPr>
        <w:t xml:space="preserve"> GM ve paydaşların iyi işbirliği sayesinde, planlanan tüm çıktılar, bildirildiği kadarıyla, yeterli kalitede üretilmiştir.</w:t>
      </w:r>
    </w:p>
    <w:p w:rsidR="003933EA" w:rsidRPr="005617D6" w:rsidRDefault="003933EA" w:rsidP="00D7000B">
      <w:pPr>
        <w:numPr>
          <w:ilvl w:val="2"/>
          <w:numId w:val="25"/>
        </w:numPr>
        <w:spacing w:before="100" w:beforeAutospacing="1" w:after="100" w:afterAutospacing="1"/>
        <w:jc w:val="both"/>
        <w:rPr>
          <w:rFonts w:cs="Arial"/>
          <w:b/>
          <w:bCs/>
          <w:lang w:val="tr-TR"/>
        </w:rPr>
      </w:pPr>
      <w:r w:rsidRPr="005617D6">
        <w:rPr>
          <w:rFonts w:cs="Arial"/>
          <w:b/>
          <w:bCs/>
          <w:lang w:val="tr-TR"/>
        </w:rPr>
        <w:t>Etkililik</w:t>
      </w:r>
    </w:p>
    <w:p w:rsidR="003933EA" w:rsidRPr="005617D6" w:rsidRDefault="003933EA" w:rsidP="003933EA">
      <w:pPr>
        <w:spacing w:before="100" w:beforeAutospacing="1" w:after="100" w:afterAutospacing="1"/>
        <w:jc w:val="both"/>
        <w:rPr>
          <w:rFonts w:cs="Arial"/>
          <w:lang w:val="tr-TR"/>
        </w:rPr>
      </w:pPr>
      <w:r w:rsidRPr="005617D6">
        <w:rPr>
          <w:rFonts w:cs="Arial"/>
          <w:bCs/>
          <w:lang w:val="tr-TR"/>
        </w:rPr>
        <w:t xml:space="preserve">Yasal değişikliğe bağlı olan il düzeyinde </w:t>
      </w:r>
      <w:r w:rsidR="00DE2A9D" w:rsidRPr="005617D6">
        <w:rPr>
          <w:rFonts w:cs="Arial"/>
          <w:bCs/>
          <w:lang w:val="tr-TR"/>
        </w:rPr>
        <w:t>HBÖ</w:t>
      </w:r>
      <w:r w:rsidRPr="005617D6">
        <w:rPr>
          <w:rFonts w:cs="Arial"/>
          <w:bCs/>
          <w:lang w:val="tr-TR"/>
        </w:rPr>
        <w:t xml:space="preserve"> birimlerinin kurulması dışında</w:t>
      </w:r>
      <w:r w:rsidR="00F461AA" w:rsidRPr="005617D6">
        <w:rPr>
          <w:rFonts w:cs="Arial"/>
          <w:bCs/>
          <w:lang w:val="tr-TR"/>
        </w:rPr>
        <w:t xml:space="preserve"> amaçlanan</w:t>
      </w:r>
      <w:r w:rsidRPr="005617D6">
        <w:rPr>
          <w:rFonts w:cs="Arial"/>
          <w:bCs/>
          <w:lang w:val="tr-TR"/>
        </w:rPr>
        <w:t xml:space="preserve"> tüm sonuçlara ulaşılmıştır ve çıktıların iyi kalitede olduğu bildirilmiştir. Operasyon, </w:t>
      </w:r>
      <w:r w:rsidRPr="005617D6">
        <w:rPr>
          <w:rFonts w:cs="Arial"/>
          <w:lang w:val="tr-TR"/>
        </w:rPr>
        <w:t xml:space="preserve">farkındalığın artırılmasına önemli bir katkı yapmıştır. Ulusal </w:t>
      </w:r>
      <w:r w:rsidR="00DE2A9D" w:rsidRPr="005617D6">
        <w:rPr>
          <w:rFonts w:cs="Arial"/>
          <w:lang w:val="tr-TR"/>
        </w:rPr>
        <w:t>HBÖ</w:t>
      </w:r>
      <w:r w:rsidRPr="005617D6">
        <w:rPr>
          <w:rFonts w:cs="Arial"/>
          <w:lang w:val="tr-TR"/>
        </w:rPr>
        <w:t xml:space="preserve"> Strateji Belgesi ve Eylem Planı revize edilmiştir. </w:t>
      </w:r>
      <w:r w:rsidR="00DE2A9D" w:rsidRPr="005617D6">
        <w:rPr>
          <w:rFonts w:cs="Arial"/>
          <w:lang w:val="tr-TR"/>
        </w:rPr>
        <w:t>HBÖKM</w:t>
      </w:r>
      <w:r w:rsidRPr="005617D6">
        <w:rPr>
          <w:rFonts w:cs="Arial"/>
          <w:lang w:val="tr-TR"/>
        </w:rPr>
        <w:t xml:space="preserve"> ve İl </w:t>
      </w:r>
      <w:r w:rsidR="00DE2A9D" w:rsidRPr="005617D6">
        <w:rPr>
          <w:rFonts w:cs="Arial"/>
          <w:lang w:val="tr-TR"/>
        </w:rPr>
        <w:t>HBÖ</w:t>
      </w:r>
      <w:r w:rsidRPr="005617D6">
        <w:rPr>
          <w:rFonts w:cs="Arial"/>
          <w:lang w:val="tr-TR"/>
        </w:rPr>
        <w:t xml:space="preserve"> Koordinasyon Birimleri için en uygun modelin ve bu yapıların nasıl destekleneceği üzerine tartışmalar yapılmış; yasal ve yapısal düzenlemeler için destekleyici çalışmalar yürütülmüştür.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Avrupa Yeterlilik Çerçevesi ile uyumlu tamamen işlevsel bir Ulusal Yeterlilikler Sisteminin (UYS) uygulanmasında MYK</w:t>
      </w:r>
      <w:r w:rsidR="00DE2A9D" w:rsidRPr="005617D6">
        <w:rPr>
          <w:rFonts w:cs="Arial"/>
          <w:bCs/>
          <w:lang w:val="tr-TR"/>
        </w:rPr>
        <w:t>’nin</w:t>
      </w:r>
      <w:r w:rsidRPr="005617D6">
        <w:rPr>
          <w:rFonts w:cs="Arial"/>
          <w:bCs/>
          <w:lang w:val="tr-TR"/>
        </w:rPr>
        <w:t xml:space="preserve"> ve VOC-Test Merkezlerinin desteklenmes</w:t>
      </w:r>
      <w:r w:rsidR="00543818" w:rsidRPr="005617D6">
        <w:rPr>
          <w:rFonts w:cs="Arial"/>
          <w:bCs/>
          <w:lang w:val="tr-TR"/>
        </w:rPr>
        <w:t>i, ayrıca</w:t>
      </w:r>
      <w:r w:rsidRPr="005617D6">
        <w:rPr>
          <w:rFonts w:cs="Arial"/>
          <w:bCs/>
          <w:lang w:val="tr-TR"/>
        </w:rPr>
        <w:t xml:space="preserve"> </w:t>
      </w:r>
      <w:r w:rsidR="00DE2A9D" w:rsidRPr="005617D6">
        <w:rPr>
          <w:rFonts w:cs="Arial"/>
          <w:bCs/>
          <w:lang w:val="tr-TR"/>
        </w:rPr>
        <w:t>HBÖ</w:t>
      </w:r>
      <w:r w:rsidRPr="005617D6">
        <w:rPr>
          <w:rFonts w:cs="Arial"/>
          <w:bCs/>
          <w:lang w:val="tr-TR"/>
        </w:rPr>
        <w:t xml:space="preserve"> stratejileri doğrultusunda bir kalite güvence sisteminin oluşturulması amacıyla, MYK personeli ve ilgili paydaşlar ile bilgilendirme toplantıları yapılmıştır.  </w:t>
      </w:r>
      <w:r w:rsidR="00DE2A9D" w:rsidRPr="005617D6">
        <w:rPr>
          <w:rFonts w:cs="Arial"/>
          <w:bCs/>
          <w:lang w:val="tr-TR"/>
        </w:rPr>
        <w:t>HBÖ</w:t>
      </w:r>
      <w:r w:rsidRPr="005617D6">
        <w:rPr>
          <w:rFonts w:cs="Arial"/>
          <w:bCs/>
          <w:lang w:val="tr-TR"/>
        </w:rPr>
        <w:t xml:space="preserve"> kavramı, </w:t>
      </w:r>
      <w:r w:rsidR="00DE2A9D" w:rsidRPr="005617D6">
        <w:rPr>
          <w:rFonts w:cs="Arial"/>
          <w:bCs/>
          <w:lang w:val="tr-TR"/>
        </w:rPr>
        <w:t>HBÖ</w:t>
      </w:r>
      <w:r w:rsidRPr="005617D6">
        <w:rPr>
          <w:rFonts w:cs="Arial"/>
          <w:bCs/>
          <w:lang w:val="tr-TR"/>
        </w:rPr>
        <w:t xml:space="preserve"> ve </w:t>
      </w:r>
      <w:r w:rsidR="00DE2A9D" w:rsidRPr="005617D6">
        <w:rPr>
          <w:rFonts w:cs="Arial"/>
          <w:bCs/>
          <w:lang w:val="tr-TR"/>
        </w:rPr>
        <w:t xml:space="preserve">Türkiye </w:t>
      </w:r>
      <w:r w:rsidRPr="005617D6">
        <w:rPr>
          <w:rFonts w:cs="Arial"/>
          <w:bCs/>
          <w:lang w:val="tr-TR"/>
        </w:rPr>
        <w:t xml:space="preserve">Yeterlilikler </w:t>
      </w:r>
      <w:r w:rsidR="00DE2A9D" w:rsidRPr="005617D6">
        <w:rPr>
          <w:rFonts w:cs="Arial"/>
          <w:bCs/>
          <w:lang w:val="tr-TR"/>
        </w:rPr>
        <w:t xml:space="preserve">Çerçevesinin </w:t>
      </w:r>
      <w:r w:rsidRPr="005617D6">
        <w:rPr>
          <w:rFonts w:cs="Arial"/>
          <w:bCs/>
          <w:lang w:val="tr-TR"/>
        </w:rPr>
        <w:t>kavram ve terminolojisi toplantıların ana temaları olmuştur.</w:t>
      </w:r>
    </w:p>
    <w:p w:rsidR="003933EA" w:rsidRPr="005617D6" w:rsidRDefault="00DE2A9D" w:rsidP="003933EA">
      <w:pPr>
        <w:spacing w:before="100" w:beforeAutospacing="1" w:after="100" w:afterAutospacing="1"/>
        <w:jc w:val="both"/>
        <w:rPr>
          <w:rFonts w:cs="Arial"/>
          <w:bCs/>
          <w:lang w:val="tr-TR"/>
        </w:rPr>
      </w:pPr>
      <w:r w:rsidRPr="005617D6">
        <w:rPr>
          <w:rFonts w:cs="Arial"/>
          <w:bCs/>
          <w:lang w:val="tr-TR"/>
        </w:rPr>
        <w:t>AY</w:t>
      </w:r>
      <w:r w:rsidR="00877BDB" w:rsidRPr="005617D6">
        <w:rPr>
          <w:rFonts w:cs="Arial"/>
          <w:bCs/>
          <w:lang w:val="tr-TR"/>
        </w:rPr>
        <w:t>Ç</w:t>
      </w:r>
      <w:r w:rsidR="003933EA" w:rsidRPr="005617D6">
        <w:rPr>
          <w:rFonts w:cs="Arial"/>
          <w:bCs/>
          <w:lang w:val="tr-TR"/>
        </w:rPr>
        <w:t xml:space="preserve"> ile uyumlu tamamen işlevsel bir UY</w:t>
      </w:r>
      <w:r w:rsidRPr="005617D6">
        <w:rPr>
          <w:rFonts w:cs="Arial"/>
          <w:bCs/>
          <w:lang w:val="tr-TR"/>
        </w:rPr>
        <w:t>Ç</w:t>
      </w:r>
      <w:r w:rsidR="003933EA" w:rsidRPr="005617D6">
        <w:rPr>
          <w:rFonts w:cs="Arial"/>
          <w:bCs/>
          <w:lang w:val="tr-TR"/>
        </w:rPr>
        <w:t xml:space="preserve"> uygulanması için, Avrupa Yeterlilikler Çerçevesi ve </w:t>
      </w:r>
      <w:r w:rsidRPr="005617D6">
        <w:rPr>
          <w:rFonts w:cs="Arial"/>
          <w:bCs/>
          <w:lang w:val="tr-TR"/>
        </w:rPr>
        <w:t>AK</w:t>
      </w:r>
      <w:r w:rsidR="00DF661D" w:rsidRPr="005617D6">
        <w:rPr>
          <w:rFonts w:cs="Arial"/>
          <w:bCs/>
          <w:lang w:val="tr-TR"/>
        </w:rPr>
        <w:t>TS</w:t>
      </w:r>
      <w:r w:rsidR="003933EA" w:rsidRPr="005617D6">
        <w:rPr>
          <w:rFonts w:cs="Arial"/>
          <w:bCs/>
          <w:lang w:val="tr-TR"/>
        </w:rPr>
        <w:t xml:space="preserve"> ilkeleri doğrultusunda 7 meslek alanında modüller ve öğrenme sonuçları arasında bir ara yüz hazırlanmıştır. Bu meslek alanları </w:t>
      </w:r>
      <w:r w:rsidR="007E4437" w:rsidRPr="005617D6">
        <w:rPr>
          <w:rFonts w:cs="Arial"/>
          <w:bCs/>
          <w:lang w:val="tr-TR"/>
        </w:rPr>
        <w:t>halihazırda</w:t>
      </w:r>
      <w:r w:rsidR="003933EA" w:rsidRPr="005617D6">
        <w:rPr>
          <w:rFonts w:cs="Arial"/>
          <w:bCs/>
          <w:lang w:val="tr-TR"/>
        </w:rPr>
        <w:t xml:space="preserve">, MEÖ sisteminde değerlendirme plan araçlarının geliştirilmesi ile ilgili meslek standartlarından öğrenme sonuçlarının geliştirilmesinde eğitmenler tarafından kullanılmaktadır. Öğretmenler eğitilmiştir ve </w:t>
      </w:r>
      <w:r w:rsidR="00877BDB" w:rsidRPr="005617D6">
        <w:rPr>
          <w:rFonts w:cs="Arial"/>
          <w:bCs/>
          <w:lang w:val="tr-TR"/>
        </w:rPr>
        <w:t>yedi</w:t>
      </w:r>
      <w:r w:rsidR="003933EA" w:rsidRPr="005617D6">
        <w:rPr>
          <w:rFonts w:cs="Arial"/>
          <w:bCs/>
          <w:lang w:val="tr-TR"/>
        </w:rPr>
        <w:t xml:space="preserve"> meslek alanı için değerlendirme </w:t>
      </w:r>
      <w:r w:rsidR="0084244B" w:rsidRPr="005617D6">
        <w:rPr>
          <w:rFonts w:cs="Arial"/>
          <w:bCs/>
          <w:lang w:val="tr-TR"/>
        </w:rPr>
        <w:t>girdileri</w:t>
      </w:r>
      <w:r w:rsidR="003933EA" w:rsidRPr="005617D6">
        <w:rPr>
          <w:rFonts w:cs="Arial"/>
          <w:bCs/>
          <w:lang w:val="tr-TR"/>
        </w:rPr>
        <w:t xml:space="preserve"> ile öğretmenlere gerçek yaşam deneyimi sağlanmıştır.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MEB niteliklerini, Avrupa ve Türk</w:t>
      </w:r>
      <w:r w:rsidR="00877BDB" w:rsidRPr="005617D6">
        <w:rPr>
          <w:rFonts w:cs="Arial"/>
          <w:bCs/>
          <w:lang w:val="tr-TR"/>
        </w:rPr>
        <w:t>iye</w:t>
      </w:r>
      <w:r w:rsidRPr="005617D6">
        <w:rPr>
          <w:rFonts w:cs="Arial"/>
          <w:bCs/>
          <w:lang w:val="tr-TR"/>
        </w:rPr>
        <w:t xml:space="preserve"> </w:t>
      </w:r>
      <w:r w:rsidR="00877BDB" w:rsidRPr="005617D6">
        <w:rPr>
          <w:rFonts w:cs="Arial"/>
          <w:bCs/>
          <w:lang w:val="tr-TR"/>
        </w:rPr>
        <w:t>Yeterlilikler</w:t>
      </w:r>
      <w:r w:rsidRPr="005617D6">
        <w:rPr>
          <w:rFonts w:cs="Arial"/>
          <w:bCs/>
          <w:lang w:val="tr-TR"/>
        </w:rPr>
        <w:t xml:space="preserve"> Çerçeveleri ve Mesleki Eğitim ve Öğretimde Kredi Transfer Sistemi ile uyumlaştırmak için, kapasite güçlendirme amaçlı bir rapor hazırlanmıştır. </w:t>
      </w:r>
    </w:p>
    <w:p w:rsidR="003933EA" w:rsidRPr="005617D6" w:rsidRDefault="003933EA" w:rsidP="003933EA">
      <w:pPr>
        <w:spacing w:before="60" w:after="60"/>
        <w:jc w:val="both"/>
        <w:rPr>
          <w:rFonts w:cs="Arial"/>
          <w:bCs/>
          <w:lang w:val="tr-TR"/>
        </w:rPr>
      </w:pPr>
      <w:r w:rsidRPr="005617D6">
        <w:rPr>
          <w:rFonts w:cs="Arial"/>
          <w:bCs/>
          <w:lang w:val="tr-TR"/>
        </w:rPr>
        <w:lastRenderedPageBreak/>
        <w:t xml:space="preserve">Yeterliliklerin ve yetkinliklerin, örgün ve yaygın eğitim ya da kurumsal ve sektörel sınırlar arasında genel transferini destekleyen, Avrupa </w:t>
      </w:r>
      <w:r w:rsidR="00877BDB" w:rsidRPr="005617D6">
        <w:rPr>
          <w:rFonts w:cs="Arial"/>
          <w:bCs/>
          <w:lang w:val="tr-TR"/>
        </w:rPr>
        <w:t xml:space="preserve">Yeterlilikler </w:t>
      </w:r>
      <w:r w:rsidRPr="005617D6">
        <w:rPr>
          <w:rFonts w:cs="Arial"/>
          <w:bCs/>
          <w:lang w:val="tr-TR"/>
        </w:rPr>
        <w:t>Çerçevesi (</w:t>
      </w:r>
      <w:r w:rsidR="00877BDB" w:rsidRPr="005617D6">
        <w:rPr>
          <w:rFonts w:cs="Arial"/>
          <w:bCs/>
          <w:lang w:val="tr-TR"/>
        </w:rPr>
        <w:t>AYÇ</w:t>
      </w:r>
      <w:r w:rsidRPr="005617D6">
        <w:rPr>
          <w:rFonts w:cs="Arial"/>
          <w:bCs/>
          <w:lang w:val="tr-TR"/>
        </w:rPr>
        <w:t xml:space="preserve">) ve Mesleki Eğitim ve Öğretimde Kredi Transfer Sistemine dayanan kapsamlı bir çerçevenin geliştirilmesi amacıyla, MEB'in yeterlilikler politikası üzerine bir rapor hazırlanmıştır. </w:t>
      </w:r>
    </w:p>
    <w:p w:rsidR="003933EA" w:rsidRPr="005617D6" w:rsidRDefault="003933EA" w:rsidP="003933EA">
      <w:pPr>
        <w:spacing w:before="60" w:after="60"/>
        <w:jc w:val="both"/>
        <w:rPr>
          <w:rFonts w:cs="Arial"/>
          <w:bCs/>
          <w:lang w:val="tr-TR"/>
        </w:rPr>
      </w:pP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 xml:space="preserve">Öğrenme çıktılarına dayalı </w:t>
      </w:r>
      <w:r w:rsidR="00877BDB" w:rsidRPr="005617D6">
        <w:rPr>
          <w:rFonts w:cs="Arial"/>
          <w:bCs/>
          <w:lang w:val="tr-TR"/>
        </w:rPr>
        <w:t>ÖÖT</w:t>
      </w:r>
      <w:r w:rsidRPr="005617D6">
        <w:rPr>
          <w:rFonts w:cs="Arial"/>
          <w:bCs/>
          <w:lang w:val="tr-TR"/>
        </w:rPr>
        <w:t xml:space="preserve"> için bir model oluşturulmuş, personel gerçek meslek alanlarında değerlendirme geliştirmek ve </w:t>
      </w:r>
      <w:r w:rsidR="00877BDB" w:rsidRPr="005617D6">
        <w:rPr>
          <w:rFonts w:cs="Arial"/>
          <w:bCs/>
          <w:lang w:val="tr-TR"/>
        </w:rPr>
        <w:t>HBÖ</w:t>
      </w:r>
      <w:r w:rsidRPr="005617D6">
        <w:rPr>
          <w:rFonts w:cs="Arial"/>
          <w:bCs/>
          <w:lang w:val="tr-TR"/>
        </w:rPr>
        <w:t xml:space="preserve"> sisteminde önceki öğrenmeyi değerlendirmek için kullanılan araçlar </w:t>
      </w:r>
      <w:r w:rsidR="008120B5" w:rsidRPr="005617D6">
        <w:rPr>
          <w:rFonts w:cs="Arial"/>
          <w:bCs/>
          <w:lang w:val="tr-TR"/>
        </w:rPr>
        <w:t>hakkında</w:t>
      </w:r>
      <w:r w:rsidRPr="005617D6">
        <w:rPr>
          <w:rFonts w:cs="Arial"/>
          <w:bCs/>
          <w:lang w:val="tr-TR"/>
        </w:rPr>
        <w:t xml:space="preserve"> kapasite kazanmıştır.</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 xml:space="preserve">Personele </w:t>
      </w:r>
      <w:r w:rsidR="00877BDB" w:rsidRPr="005617D6">
        <w:rPr>
          <w:rFonts w:cs="Arial"/>
          <w:bCs/>
          <w:lang w:val="tr-TR"/>
        </w:rPr>
        <w:t>HBÖ</w:t>
      </w:r>
      <w:r w:rsidRPr="005617D6">
        <w:rPr>
          <w:rFonts w:cs="Arial"/>
          <w:bCs/>
          <w:lang w:val="tr-TR"/>
        </w:rPr>
        <w:t xml:space="preserve"> faaliyetleri için izleme ve değerlendirme (İ&amp;D) tekniklerinin uygulanması tanıtılarak, </w:t>
      </w:r>
      <w:r w:rsidR="00877BDB" w:rsidRPr="005617D6">
        <w:rPr>
          <w:rFonts w:cs="Arial"/>
          <w:bCs/>
          <w:lang w:val="tr-TR"/>
        </w:rPr>
        <w:t>HBÖ</w:t>
      </w:r>
      <w:r w:rsidRPr="005617D6">
        <w:rPr>
          <w:rFonts w:cs="Arial"/>
          <w:bCs/>
          <w:lang w:val="tr-TR"/>
        </w:rPr>
        <w:t xml:space="preserve"> faaliyetlerinin izlenmesi ve değerlendirilmesi (İ&amp;D) için yeni metotlar geliştirilmiştir.  </w:t>
      </w:r>
    </w:p>
    <w:p w:rsidR="003933EA" w:rsidRPr="005617D6" w:rsidRDefault="00DF661D" w:rsidP="00BA6ADE">
      <w:pPr>
        <w:spacing w:before="100" w:beforeAutospacing="1" w:after="100" w:afterAutospacing="1"/>
        <w:jc w:val="both"/>
        <w:rPr>
          <w:rFonts w:cs="Arial"/>
          <w:bCs/>
          <w:lang w:val="tr-TR"/>
        </w:rPr>
      </w:pPr>
      <w:r w:rsidRPr="005617D6">
        <w:rPr>
          <w:rFonts w:cs="Arial"/>
          <w:bCs/>
          <w:lang w:val="tr-TR"/>
        </w:rPr>
        <w:t xml:space="preserve">12 </w:t>
      </w:r>
      <w:r w:rsidR="003933EA" w:rsidRPr="005617D6">
        <w:rPr>
          <w:rFonts w:cs="Arial"/>
          <w:bCs/>
          <w:lang w:val="tr-TR"/>
        </w:rPr>
        <w:t xml:space="preserve">NUTS II bölgesindeki 43 il için </w:t>
      </w:r>
      <w:r w:rsidR="00877BDB" w:rsidRPr="005617D6">
        <w:rPr>
          <w:rFonts w:cs="Arial"/>
          <w:bCs/>
          <w:lang w:val="tr-TR"/>
        </w:rPr>
        <w:t>HBÖ</w:t>
      </w:r>
      <w:r w:rsidR="003933EA" w:rsidRPr="005617D6">
        <w:rPr>
          <w:rFonts w:cs="Arial"/>
          <w:bCs/>
          <w:lang w:val="tr-TR"/>
        </w:rPr>
        <w:t xml:space="preserve"> il eylem planları hazırlanmış, faaliyetlerin yerel düzeyde koordinasyonu için bir yol açılmıştır.</w:t>
      </w:r>
    </w:p>
    <w:p w:rsidR="003933EA" w:rsidRPr="005617D6" w:rsidRDefault="00877BDB" w:rsidP="00BA6ADE">
      <w:pPr>
        <w:spacing w:before="100" w:beforeAutospacing="1" w:after="100" w:afterAutospacing="1"/>
        <w:jc w:val="both"/>
        <w:rPr>
          <w:rFonts w:cs="Arial"/>
          <w:bCs/>
          <w:lang w:val="tr-TR"/>
        </w:rPr>
      </w:pPr>
      <w:r w:rsidRPr="005617D6">
        <w:rPr>
          <w:rFonts w:cs="Arial"/>
          <w:bCs/>
          <w:lang w:val="tr-TR"/>
        </w:rPr>
        <w:t>HBÖ</w:t>
      </w:r>
      <w:r w:rsidR="003933EA" w:rsidRPr="005617D6">
        <w:rPr>
          <w:rFonts w:cs="Arial"/>
          <w:bCs/>
          <w:lang w:val="tr-TR"/>
        </w:rPr>
        <w:t xml:space="preserve"> kültür politikası, izlenmesi, mesleki danışmanlık ve rehberliği, </w:t>
      </w:r>
      <w:r w:rsidRPr="005617D6">
        <w:rPr>
          <w:rFonts w:cs="Arial"/>
          <w:bCs/>
          <w:lang w:val="tr-TR"/>
        </w:rPr>
        <w:t>UYÇ</w:t>
      </w:r>
      <w:r w:rsidR="003933EA" w:rsidRPr="005617D6">
        <w:rPr>
          <w:rFonts w:cs="Arial"/>
          <w:bCs/>
          <w:lang w:val="tr-TR"/>
        </w:rPr>
        <w:t>, Ö</w:t>
      </w:r>
      <w:r w:rsidRPr="005617D6">
        <w:rPr>
          <w:rFonts w:cs="Arial"/>
          <w:bCs/>
          <w:lang w:val="tr-TR"/>
        </w:rPr>
        <w:t>ÖT</w:t>
      </w:r>
      <w:r w:rsidR="003933EA" w:rsidRPr="005617D6">
        <w:rPr>
          <w:rFonts w:cs="Arial"/>
          <w:bCs/>
          <w:lang w:val="tr-TR"/>
        </w:rPr>
        <w:t xml:space="preserve"> gibi </w:t>
      </w:r>
      <w:r w:rsidRPr="005617D6">
        <w:rPr>
          <w:rFonts w:cs="Arial"/>
          <w:bCs/>
          <w:lang w:val="tr-TR"/>
        </w:rPr>
        <w:t>HBÖ</w:t>
      </w:r>
      <w:r w:rsidR="003933EA" w:rsidRPr="005617D6">
        <w:rPr>
          <w:rFonts w:cs="Arial"/>
          <w:bCs/>
          <w:lang w:val="tr-TR"/>
        </w:rPr>
        <w:t xml:space="preserve"> için </w:t>
      </w:r>
      <w:r w:rsidRPr="005617D6">
        <w:rPr>
          <w:rFonts w:cs="Arial"/>
          <w:bCs/>
          <w:lang w:val="tr-TR"/>
        </w:rPr>
        <w:t>temel teşkil eden</w:t>
      </w:r>
      <w:r w:rsidR="003933EA" w:rsidRPr="005617D6">
        <w:rPr>
          <w:rFonts w:cs="Arial"/>
          <w:bCs/>
          <w:lang w:val="tr-TR"/>
        </w:rPr>
        <w:t xml:space="preserve"> çeşitli konular üzerine geniş bir paydaş grubuna verilen eğitimler ve eğiticilerin eğitimleri vasıtasıyla, ulusal ve yerel düzeyde kapasite oluşturulmuştur.</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YÖK, TOBB, TİSK ve TÜSİAD arasında kapsamlı bir protokol</w:t>
      </w:r>
      <w:r w:rsidR="0053074B" w:rsidRPr="005617D6">
        <w:rPr>
          <w:rFonts w:cs="Arial"/>
          <w:bCs/>
          <w:lang w:val="tr-TR"/>
        </w:rPr>
        <w:t xml:space="preserve"> </w:t>
      </w:r>
      <w:r w:rsidRPr="005617D6">
        <w:rPr>
          <w:rFonts w:cs="Arial"/>
          <w:bCs/>
          <w:lang w:val="tr-TR"/>
        </w:rPr>
        <w:t xml:space="preserve">imzalanmıştır ve bu kurumların </w:t>
      </w:r>
      <w:r w:rsidR="00354CFC" w:rsidRPr="005617D6">
        <w:rPr>
          <w:rFonts w:cs="Arial"/>
          <w:bCs/>
          <w:lang w:val="tr-TR"/>
        </w:rPr>
        <w:t xml:space="preserve">tüm Türkiye’de </w:t>
      </w:r>
      <w:r w:rsidRPr="005617D6">
        <w:rPr>
          <w:rFonts w:cs="Arial"/>
          <w:bCs/>
          <w:lang w:val="tr-TR"/>
        </w:rPr>
        <w:t>üye</w:t>
      </w:r>
      <w:r w:rsidR="00354CFC" w:rsidRPr="005617D6">
        <w:rPr>
          <w:rFonts w:cs="Arial"/>
          <w:bCs/>
          <w:lang w:val="tr-TR"/>
        </w:rPr>
        <w:t>lerinin bulunması</w:t>
      </w:r>
      <w:r w:rsidRPr="005617D6">
        <w:rPr>
          <w:rFonts w:cs="Arial"/>
          <w:bCs/>
          <w:lang w:val="tr-TR"/>
        </w:rPr>
        <w:t xml:space="preserve"> nedeniyle, bu ortaklı</w:t>
      </w:r>
      <w:r w:rsidR="00354CFC" w:rsidRPr="005617D6">
        <w:rPr>
          <w:rFonts w:cs="Arial"/>
          <w:bCs/>
          <w:lang w:val="tr-TR"/>
        </w:rPr>
        <w:t>k</w:t>
      </w:r>
      <w:r w:rsidRPr="005617D6">
        <w:rPr>
          <w:rFonts w:cs="Arial"/>
          <w:bCs/>
          <w:lang w:val="tr-TR"/>
        </w:rPr>
        <w:t xml:space="preserve"> </w:t>
      </w:r>
      <w:r w:rsidR="00354CFC" w:rsidRPr="005617D6">
        <w:rPr>
          <w:rFonts w:cs="Arial"/>
          <w:bCs/>
          <w:lang w:val="tr-TR"/>
        </w:rPr>
        <w:t xml:space="preserve">ile </w:t>
      </w:r>
      <w:r w:rsidRPr="005617D6">
        <w:rPr>
          <w:rFonts w:cs="Arial"/>
          <w:bCs/>
          <w:lang w:val="tr-TR"/>
        </w:rPr>
        <w:t>işletmeleri</w:t>
      </w:r>
      <w:r w:rsidR="00354CFC" w:rsidRPr="005617D6">
        <w:rPr>
          <w:rFonts w:cs="Arial"/>
          <w:bCs/>
          <w:lang w:val="tr-TR"/>
        </w:rPr>
        <w:t xml:space="preserve">n geniş bir </w:t>
      </w:r>
      <w:r w:rsidR="0053074B" w:rsidRPr="005617D6">
        <w:rPr>
          <w:rFonts w:cs="Arial"/>
          <w:bCs/>
          <w:lang w:val="tr-TR"/>
        </w:rPr>
        <w:t>ölçüde</w:t>
      </w:r>
      <w:r w:rsidRPr="005617D6">
        <w:rPr>
          <w:rFonts w:cs="Arial"/>
          <w:bCs/>
          <w:lang w:val="tr-TR"/>
        </w:rPr>
        <w:t xml:space="preserve"> kapsa</w:t>
      </w:r>
      <w:r w:rsidR="00354CFC" w:rsidRPr="005617D6">
        <w:rPr>
          <w:rFonts w:cs="Arial"/>
          <w:bCs/>
          <w:lang w:val="tr-TR"/>
        </w:rPr>
        <w:t>n</w:t>
      </w:r>
      <w:r w:rsidRPr="005617D6">
        <w:rPr>
          <w:rFonts w:cs="Arial"/>
          <w:bCs/>
          <w:lang w:val="tr-TR"/>
        </w:rPr>
        <w:t>ması beklenmektedir.</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 xml:space="preserve">Çalıştaylar vasıtasıyla, personelin kapasitesi </w:t>
      </w:r>
      <w:r w:rsidR="00354CFC" w:rsidRPr="005617D6">
        <w:rPr>
          <w:rFonts w:cs="Arial"/>
          <w:bCs/>
          <w:lang w:val="tr-TR"/>
        </w:rPr>
        <w:t>ÖÖT</w:t>
      </w:r>
      <w:r w:rsidRPr="005617D6">
        <w:rPr>
          <w:rFonts w:cs="Arial"/>
          <w:bCs/>
          <w:lang w:val="tr-TR"/>
        </w:rPr>
        <w:t xml:space="preserve"> için bir model oluşturulması konusunda yükseltil</w:t>
      </w:r>
      <w:r w:rsidR="0053074B" w:rsidRPr="005617D6">
        <w:rPr>
          <w:rFonts w:cs="Arial"/>
          <w:bCs/>
          <w:lang w:val="tr-TR"/>
        </w:rPr>
        <w:t>miştir</w:t>
      </w:r>
      <w:r w:rsidRPr="005617D6">
        <w:rPr>
          <w:rFonts w:cs="Arial"/>
          <w:bCs/>
          <w:lang w:val="tr-TR"/>
        </w:rPr>
        <w:t xml:space="preserve">. Ayrıca, personel, gerçek meslek alanlarında değerlendirme geliştirmek ve </w:t>
      </w:r>
      <w:r w:rsidR="00354CFC" w:rsidRPr="005617D6">
        <w:rPr>
          <w:rFonts w:cs="Arial"/>
          <w:bCs/>
          <w:lang w:val="tr-TR"/>
        </w:rPr>
        <w:t>HBÖ</w:t>
      </w:r>
      <w:r w:rsidRPr="005617D6">
        <w:rPr>
          <w:rFonts w:cs="Arial"/>
          <w:bCs/>
          <w:lang w:val="tr-TR"/>
        </w:rPr>
        <w:t xml:space="preserve"> sisteminde önceki öğrenmeyi değerlendirmek için kullanılan araçlar üzerine kapasite kazanmıştır. Bu yetenek, belirli sonuç tabanlı kriterlere karşı bilgi ve becerilerin değerlendirmesi olduğundan, oldukça önemlidir.</w:t>
      </w:r>
    </w:p>
    <w:p w:rsidR="003933EA" w:rsidRPr="005617D6" w:rsidRDefault="00354CFC" w:rsidP="00BA6ADE">
      <w:pPr>
        <w:spacing w:before="100" w:beforeAutospacing="1" w:after="100" w:afterAutospacing="1"/>
        <w:jc w:val="both"/>
        <w:rPr>
          <w:rFonts w:cs="Arial"/>
          <w:bCs/>
          <w:lang w:val="tr-TR"/>
        </w:rPr>
      </w:pPr>
      <w:r w:rsidRPr="005617D6">
        <w:rPr>
          <w:rFonts w:cs="Arial"/>
          <w:bCs/>
          <w:lang w:val="tr-TR"/>
        </w:rPr>
        <w:t>HBÖ</w:t>
      </w:r>
      <w:r w:rsidR="003933EA" w:rsidRPr="005617D6">
        <w:rPr>
          <w:rFonts w:cs="Arial"/>
          <w:bCs/>
          <w:lang w:val="tr-TR"/>
        </w:rPr>
        <w:t xml:space="preserve"> yaklaşımı ve ilgili paydaşlar arasında koordinasyonun önemi üzerine farkındalık artırıl</w:t>
      </w:r>
      <w:r w:rsidR="0053074B" w:rsidRPr="005617D6">
        <w:rPr>
          <w:rFonts w:cs="Arial"/>
          <w:bCs/>
          <w:lang w:val="tr-TR"/>
        </w:rPr>
        <w:t>mıştır</w:t>
      </w:r>
      <w:r w:rsidR="003933EA" w:rsidRPr="005617D6">
        <w:rPr>
          <w:rFonts w:cs="Arial"/>
          <w:bCs/>
          <w:lang w:val="tr-TR"/>
        </w:rPr>
        <w:t>.</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Operasyonun Amacı ile ilgili olarak: AB uygulamaları doğrultusunda Hayat Boyu Öğrenme perspektifleri içinde bir kurumsal çerçeve ve kapasite oluşturulmuştur. Personel kapasitesi, her biri belirli amaçlı çok sayıda çalıştay, konferans ve çalışma ziyaretleri aracılığıyla geliştirilmiştir. Özel sektör ile işbirliği, öğretmenlerin deneyim ve bilgilerini özel sektörde hizmet içi eğitim ile genişletmek bakış açısıyla başlamıştır.</w:t>
      </w:r>
    </w:p>
    <w:p w:rsidR="003933EA" w:rsidRPr="005617D6" w:rsidRDefault="003933EA" w:rsidP="00BA6ADE">
      <w:pPr>
        <w:spacing w:before="100" w:beforeAutospacing="1" w:after="100" w:afterAutospacing="1"/>
        <w:jc w:val="both"/>
        <w:rPr>
          <w:rFonts w:cs="Arial"/>
          <w:bCs/>
          <w:lang w:val="tr-TR"/>
        </w:rPr>
      </w:pPr>
      <w:r w:rsidRPr="005617D6">
        <w:rPr>
          <w:rFonts w:cs="Arial"/>
          <w:bCs/>
          <w:lang w:val="tr-TR"/>
        </w:rPr>
        <w:t xml:space="preserve">Ancak, "Öğrenmeye değer veren bir sistem içinde istihdam olanaklarını artırmak için bireylerin eğitime erişimlerini desteklemek" </w:t>
      </w:r>
      <w:r w:rsidR="00354CFC" w:rsidRPr="005617D6">
        <w:rPr>
          <w:rFonts w:cs="Arial"/>
          <w:bCs/>
          <w:lang w:val="tr-TR"/>
        </w:rPr>
        <w:t xml:space="preserve">hedefi </w:t>
      </w:r>
      <w:r w:rsidRPr="005617D6">
        <w:rPr>
          <w:rFonts w:cs="Arial"/>
          <w:bCs/>
          <w:lang w:val="tr-TR"/>
        </w:rPr>
        <w:t>ile ilgili olarak; hayat boyu öğrenmenin ayrılmaz bir parçası olan temel beceri ve yetkinliklerin yükseltilmesi gerekmektedir</w:t>
      </w:r>
      <w:r w:rsidR="00733CC6" w:rsidRPr="005617D6">
        <w:rPr>
          <w:rFonts w:cs="Arial"/>
          <w:bCs/>
          <w:lang w:val="tr-TR"/>
        </w:rPr>
        <w:t>. B</w:t>
      </w:r>
      <w:r w:rsidRPr="005617D6">
        <w:rPr>
          <w:rFonts w:cs="Arial"/>
          <w:bCs/>
          <w:lang w:val="tr-TR"/>
        </w:rPr>
        <w:t xml:space="preserve">unun yanı sıra, bireylerin topluma başarılı bir şekilde entegrasyonu ve işgücü piyasasına katılımları da artırılmalıdır. Yaygın eğitim açısından </w:t>
      </w:r>
      <w:r w:rsidR="00354CFC" w:rsidRPr="005617D6">
        <w:rPr>
          <w:rFonts w:cs="Arial"/>
          <w:bCs/>
          <w:lang w:val="tr-TR"/>
        </w:rPr>
        <w:t>HEM’lerin</w:t>
      </w:r>
      <w:r w:rsidRPr="005617D6">
        <w:rPr>
          <w:rFonts w:cs="Arial"/>
          <w:bCs/>
          <w:lang w:val="tr-TR"/>
        </w:rPr>
        <w:t xml:space="preserve"> kapasitesi ve kalitesi büyük bir sorundur.</w:t>
      </w:r>
      <w:r w:rsidR="00751A47" w:rsidRPr="005617D6">
        <w:rPr>
          <w:rFonts w:cs="Arial"/>
          <w:bCs/>
          <w:lang w:val="tr-TR"/>
        </w:rPr>
        <w:t xml:space="preserve"> İ</w:t>
      </w:r>
      <w:r w:rsidRPr="005617D6">
        <w:rPr>
          <w:rFonts w:cs="Arial"/>
          <w:bCs/>
          <w:lang w:val="tr-TR"/>
        </w:rPr>
        <w:t xml:space="preserve">stihdam piyasasının sektörel bakış açısıyla, KOBİ çalışanları ve işverenleri sürekli olarak hızla değişen teknoloji ve yenilikler için yetenekler kazanma ihtiyacı ile karşı karşıya kalmaktadır. Bu durum, Türkiye’de çalışanların büyük bir </w:t>
      </w:r>
      <w:r w:rsidR="00B74F96" w:rsidRPr="005617D6">
        <w:rPr>
          <w:rFonts w:cs="Arial"/>
          <w:bCs/>
          <w:lang w:val="tr-TR"/>
        </w:rPr>
        <w:t>kısmının</w:t>
      </w:r>
      <w:r w:rsidRPr="005617D6">
        <w:rPr>
          <w:rFonts w:cs="Arial"/>
          <w:bCs/>
          <w:lang w:val="tr-TR"/>
        </w:rPr>
        <w:t xml:space="preserve"> özel sektörün değişen ihtiyaçları karşısında beceri ve uyum yeteneklerini geliştirmek için herhangi bir perspektifi olmadığını ortaya çıkarmaktadır.</w:t>
      </w:r>
    </w:p>
    <w:p w:rsidR="003933EA" w:rsidRPr="005617D6" w:rsidRDefault="003933EA" w:rsidP="00BA6ADE">
      <w:pPr>
        <w:numPr>
          <w:ilvl w:val="2"/>
          <w:numId w:val="25"/>
        </w:numPr>
        <w:spacing w:before="100" w:beforeAutospacing="1" w:after="100" w:afterAutospacing="1"/>
        <w:jc w:val="both"/>
        <w:rPr>
          <w:rFonts w:cs="Arial"/>
          <w:bCs/>
          <w:lang w:val="tr-TR"/>
        </w:rPr>
      </w:pPr>
      <w:r w:rsidRPr="005617D6">
        <w:rPr>
          <w:rFonts w:cs="Arial"/>
          <w:b/>
          <w:bCs/>
          <w:lang w:val="tr-TR"/>
        </w:rPr>
        <w:lastRenderedPageBreak/>
        <w:t xml:space="preserve">Etki </w:t>
      </w:r>
    </w:p>
    <w:p w:rsidR="003933EA" w:rsidRPr="005617D6" w:rsidRDefault="003933EA" w:rsidP="003933EA">
      <w:pPr>
        <w:spacing w:before="60" w:after="60"/>
        <w:jc w:val="both"/>
        <w:rPr>
          <w:rFonts w:cs="Arial"/>
          <w:bCs/>
          <w:lang w:val="tr-TR"/>
        </w:rPr>
      </w:pPr>
      <w:r w:rsidRPr="005617D6">
        <w:rPr>
          <w:rFonts w:cs="Arial"/>
          <w:bCs/>
          <w:lang w:val="tr-TR"/>
        </w:rPr>
        <w:t xml:space="preserve">Ulusal çapta </w:t>
      </w:r>
      <w:r w:rsidR="00337CC5" w:rsidRPr="005617D6">
        <w:rPr>
          <w:rFonts w:cs="Arial"/>
          <w:bCs/>
          <w:lang w:val="tr-TR"/>
        </w:rPr>
        <w:t>HBÖ</w:t>
      </w:r>
      <w:r w:rsidRPr="005617D6">
        <w:rPr>
          <w:rFonts w:cs="Arial"/>
          <w:bCs/>
          <w:lang w:val="tr-TR"/>
        </w:rPr>
        <w:t xml:space="preserve"> kültürünün yaratılması ancak uzun vadede mümkün olsa da, Operasyon, </w:t>
      </w:r>
      <w:r w:rsidR="00337CC5" w:rsidRPr="005617D6">
        <w:rPr>
          <w:rFonts w:cs="Arial"/>
          <w:bCs/>
          <w:lang w:val="tr-TR"/>
        </w:rPr>
        <w:t>HBÖ</w:t>
      </w:r>
      <w:r w:rsidRPr="005617D6">
        <w:rPr>
          <w:rFonts w:cs="Arial"/>
          <w:bCs/>
          <w:lang w:val="tr-TR"/>
        </w:rPr>
        <w:t xml:space="preserve"> politika ve stratejilerin tasarımı sırasında büyük ölçüde yardımcı olan, personelinde ve kamuda yarattığı bilgi ve farkındalık ile stratejilerin geliştirilmesi için önemli bir etki yaratmıştır. </w:t>
      </w:r>
    </w:p>
    <w:p w:rsidR="003933EA" w:rsidRPr="005617D6" w:rsidRDefault="003933EA" w:rsidP="003933EA">
      <w:pPr>
        <w:spacing w:before="60" w:after="60"/>
        <w:jc w:val="both"/>
        <w:rPr>
          <w:rFonts w:cs="Arial"/>
          <w:bCs/>
          <w:lang w:val="tr-TR"/>
        </w:rPr>
      </w:pPr>
    </w:p>
    <w:p w:rsidR="003933EA" w:rsidRPr="005617D6" w:rsidRDefault="003933EA" w:rsidP="003933EA">
      <w:pPr>
        <w:spacing w:before="60" w:after="60"/>
        <w:jc w:val="both"/>
        <w:rPr>
          <w:rFonts w:cs="Arial"/>
          <w:bCs/>
          <w:lang w:val="tr-TR"/>
        </w:rPr>
      </w:pPr>
      <w:r w:rsidRPr="005617D6">
        <w:rPr>
          <w:rFonts w:cs="Arial"/>
          <w:bCs/>
          <w:lang w:val="tr-TR"/>
        </w:rPr>
        <w:t xml:space="preserve">Eğitimler, yeni tanıtılan </w:t>
      </w:r>
      <w:r w:rsidR="00337CC5" w:rsidRPr="005617D6">
        <w:rPr>
          <w:rFonts w:cs="Arial"/>
          <w:bCs/>
          <w:lang w:val="tr-TR"/>
        </w:rPr>
        <w:t>HBÖ</w:t>
      </w:r>
      <w:r w:rsidRPr="005617D6">
        <w:rPr>
          <w:rFonts w:cs="Arial"/>
          <w:bCs/>
          <w:lang w:val="tr-TR"/>
        </w:rPr>
        <w:t xml:space="preserve"> kavramları hakkında MEB, MYK, ÇSGB, İŞKUR gibi ilgili kurumlarda çalışan personele ve özel sektör temsilcilerine bilgi kazandırmıştır. Ayrıca, </w:t>
      </w:r>
      <w:r w:rsidR="0084244B" w:rsidRPr="005617D6">
        <w:rPr>
          <w:rFonts w:cs="Arial"/>
          <w:bCs/>
          <w:lang w:val="tr-TR"/>
        </w:rPr>
        <w:t>birçok</w:t>
      </w:r>
      <w:r w:rsidRPr="005617D6">
        <w:rPr>
          <w:rFonts w:cs="Arial"/>
          <w:bCs/>
          <w:lang w:val="tr-TR"/>
        </w:rPr>
        <w:t xml:space="preserve"> faaliyetin katılımcıları, yetişkin öğrenmesinin farklı modellerine tanık olmuşlar, </w:t>
      </w:r>
      <w:r w:rsidR="00337CC5" w:rsidRPr="005617D6">
        <w:rPr>
          <w:rFonts w:cs="Arial"/>
          <w:bCs/>
          <w:lang w:val="tr-TR"/>
        </w:rPr>
        <w:t>ÖÖT</w:t>
      </w:r>
      <w:r w:rsidRPr="005617D6">
        <w:rPr>
          <w:rFonts w:cs="Arial"/>
          <w:bCs/>
          <w:lang w:val="tr-TR"/>
        </w:rPr>
        <w:t xml:space="preserve"> ve modüler programların değerlendirilmesinin tasarımı hakkında deneyim kazanmışlardır. Bu deneyim, zayıf yönlerin tespitine yardımcı olurken, gelecekte Türkiye'de bu tür değerlendirmelerin yapıl</w:t>
      </w:r>
      <w:r w:rsidR="00B84768" w:rsidRPr="005617D6">
        <w:rPr>
          <w:rFonts w:cs="Arial"/>
          <w:bCs/>
          <w:lang w:val="tr-TR"/>
        </w:rPr>
        <w:t>abil</w:t>
      </w:r>
      <w:r w:rsidRPr="005617D6">
        <w:rPr>
          <w:rFonts w:cs="Arial"/>
          <w:bCs/>
          <w:lang w:val="tr-TR"/>
        </w:rPr>
        <w:t>m</w:t>
      </w:r>
      <w:r w:rsidR="00B84768" w:rsidRPr="005617D6">
        <w:rPr>
          <w:rFonts w:cs="Arial"/>
          <w:bCs/>
          <w:lang w:val="tr-TR"/>
        </w:rPr>
        <w:t>e</w:t>
      </w:r>
      <w:r w:rsidRPr="005617D6">
        <w:rPr>
          <w:rFonts w:cs="Arial"/>
          <w:bCs/>
          <w:lang w:val="tr-TR"/>
        </w:rPr>
        <w:t>s</w:t>
      </w:r>
      <w:r w:rsidR="00B84768" w:rsidRPr="005617D6">
        <w:rPr>
          <w:rFonts w:cs="Arial"/>
          <w:bCs/>
          <w:lang w:val="tr-TR"/>
        </w:rPr>
        <w:t>i</w:t>
      </w:r>
      <w:r w:rsidRPr="005617D6">
        <w:rPr>
          <w:rFonts w:cs="Arial"/>
          <w:bCs/>
          <w:lang w:val="tr-TR"/>
        </w:rPr>
        <w:t xml:space="preserve"> için bir yol açmıştır. Personel ve sosyal ortaklar, </w:t>
      </w:r>
      <w:r w:rsidR="00337CC5" w:rsidRPr="005617D6">
        <w:rPr>
          <w:rFonts w:cs="Arial"/>
          <w:bCs/>
          <w:lang w:val="tr-TR"/>
        </w:rPr>
        <w:t>HBÖ</w:t>
      </w:r>
      <w:r w:rsidRPr="005617D6">
        <w:rPr>
          <w:rFonts w:cs="Arial"/>
          <w:bCs/>
          <w:lang w:val="tr-TR"/>
        </w:rPr>
        <w:t xml:space="preserve"> politikaları kapsamında Türkiye'nin AB'ye uyumu için kritik önem taşıyan, </w:t>
      </w:r>
      <w:r w:rsidR="00337CC5" w:rsidRPr="005617D6">
        <w:rPr>
          <w:rFonts w:cs="Arial"/>
          <w:bCs/>
          <w:lang w:val="tr-TR"/>
        </w:rPr>
        <w:t>AK</w:t>
      </w:r>
      <w:r w:rsidR="007C3EFB" w:rsidRPr="005617D6">
        <w:rPr>
          <w:rFonts w:cs="Arial"/>
          <w:bCs/>
          <w:lang w:val="tr-TR"/>
        </w:rPr>
        <w:t>TS</w:t>
      </w:r>
      <w:r w:rsidRPr="005617D6">
        <w:rPr>
          <w:rFonts w:cs="Arial"/>
          <w:bCs/>
          <w:lang w:val="tr-TR"/>
        </w:rPr>
        <w:t xml:space="preserve"> ve Türkiye'ye yansımaları konularında bilgi edinmişlerdir.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Operasyon, devlet kurumları, sektör</w:t>
      </w:r>
      <w:r w:rsidR="005E390E" w:rsidRPr="005617D6">
        <w:rPr>
          <w:rFonts w:cs="Arial"/>
          <w:bCs/>
          <w:lang w:val="tr-TR"/>
        </w:rPr>
        <w:t>deki aktörler</w:t>
      </w:r>
      <w:r w:rsidRPr="005617D6">
        <w:rPr>
          <w:rFonts w:cs="Arial"/>
          <w:bCs/>
          <w:lang w:val="tr-TR"/>
        </w:rPr>
        <w:t>, kamu</w:t>
      </w:r>
      <w:r w:rsidR="005E390E" w:rsidRPr="005617D6">
        <w:rPr>
          <w:rFonts w:cs="Arial"/>
          <w:bCs/>
          <w:lang w:val="tr-TR"/>
        </w:rPr>
        <w:t xml:space="preserve"> kurumları</w:t>
      </w:r>
      <w:r w:rsidRPr="005617D6">
        <w:rPr>
          <w:rFonts w:cs="Arial"/>
          <w:bCs/>
          <w:lang w:val="tr-TR"/>
        </w:rPr>
        <w:t xml:space="preserve"> ve özel kurum</w:t>
      </w:r>
      <w:r w:rsidR="005E390E" w:rsidRPr="005617D6">
        <w:rPr>
          <w:rFonts w:cs="Arial"/>
          <w:bCs/>
          <w:lang w:val="tr-TR"/>
        </w:rPr>
        <w:t>lar</w:t>
      </w:r>
      <w:r w:rsidRPr="005617D6">
        <w:rPr>
          <w:rFonts w:cs="Arial"/>
          <w:bCs/>
          <w:lang w:val="tr-TR"/>
        </w:rPr>
        <w:t xml:space="preserve"> arasında, projede aktif olan </w:t>
      </w:r>
      <w:r w:rsidR="00BA6ADE" w:rsidRPr="005617D6">
        <w:rPr>
          <w:rFonts w:cs="Arial"/>
          <w:bCs/>
          <w:lang w:val="tr-TR"/>
        </w:rPr>
        <w:t>birçok</w:t>
      </w:r>
      <w:r w:rsidRPr="005617D6">
        <w:rPr>
          <w:rFonts w:cs="Arial"/>
          <w:bCs/>
          <w:lang w:val="tr-TR"/>
        </w:rPr>
        <w:t xml:space="preserve"> Çalışma Grubu aracılığıyla, işbirliği ve ortak çalışmalar oluşturmuştur. Özel sektör ile işbirliği, özel sektör bilgisini öğretmenlere aktarmak için araçların belirlenmesine ve planlanmasına </w:t>
      </w:r>
      <w:r w:rsidR="00BA6ADE" w:rsidRPr="005617D6">
        <w:rPr>
          <w:rFonts w:cs="Arial"/>
          <w:bCs/>
          <w:lang w:val="tr-TR"/>
        </w:rPr>
        <w:t>yardımcı olmuştur</w:t>
      </w:r>
      <w:r w:rsidRPr="005617D6">
        <w:rPr>
          <w:rFonts w:cs="Arial"/>
          <w:bCs/>
          <w:lang w:val="tr-TR"/>
        </w:rPr>
        <w:t>. TOBB, TÜSİAD ve TİSK gibi özel sektör kuruluşlarından bazıları ile imzalanan protokoller, kamu-özel sektör işbirliğine önemli bir ivme kazandırmıştır. Bu kuruluşlar özel sektörde yüksek sayıda özel işletmeyi kapsadığından, bu işbirliğinin sürdür</w:t>
      </w:r>
      <w:r w:rsidR="00CE0585" w:rsidRPr="005617D6">
        <w:rPr>
          <w:rFonts w:cs="Arial"/>
          <w:bCs/>
          <w:lang w:val="tr-TR"/>
        </w:rPr>
        <w:t>ül</w:t>
      </w:r>
      <w:r w:rsidRPr="005617D6">
        <w:rPr>
          <w:rFonts w:cs="Arial"/>
          <w:bCs/>
          <w:lang w:val="tr-TR"/>
        </w:rPr>
        <w:t>ebilir ol</w:t>
      </w:r>
      <w:r w:rsidR="00CE0585" w:rsidRPr="005617D6">
        <w:rPr>
          <w:rFonts w:cs="Arial"/>
          <w:bCs/>
          <w:lang w:val="tr-TR"/>
        </w:rPr>
        <w:t>duğ</w:t>
      </w:r>
      <w:r w:rsidRPr="005617D6">
        <w:rPr>
          <w:rFonts w:cs="Arial"/>
          <w:bCs/>
          <w:lang w:val="tr-TR"/>
        </w:rPr>
        <w:t>u</w:t>
      </w:r>
      <w:r w:rsidR="00CE0585" w:rsidRPr="005617D6">
        <w:rPr>
          <w:rFonts w:cs="Arial"/>
          <w:bCs/>
          <w:lang w:val="tr-TR"/>
        </w:rPr>
        <w:t xml:space="preserve"> takdirde</w:t>
      </w:r>
      <w:r w:rsidRPr="005617D6">
        <w:rPr>
          <w:rFonts w:cs="Arial"/>
          <w:bCs/>
          <w:lang w:val="tr-TR"/>
        </w:rPr>
        <w:t xml:space="preserve"> gelecekte önemli bir etki yaratması beklenmektedir. </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Uygulanan hibe projeleri de yerel seviyede etki yaratmaya başlamıştır. Hibe programı altında, temel beceri eğitimleri, istihdam kursları, teknik eğitimleri kapsayan sertifikalı mesleki eğitimler organize edilmiş, çıraklık ve sosyal kurumlar arasında ağların kurulması </w:t>
      </w:r>
      <w:r w:rsidR="00BA6ADE" w:rsidRPr="005617D6">
        <w:rPr>
          <w:rFonts w:cs="Arial"/>
          <w:bCs/>
          <w:lang w:val="tr-TR"/>
        </w:rPr>
        <w:t>gibi hizmetler</w:t>
      </w:r>
      <w:r w:rsidRPr="005617D6">
        <w:rPr>
          <w:rFonts w:cs="Arial"/>
          <w:bCs/>
          <w:lang w:val="tr-TR"/>
        </w:rPr>
        <w:t xml:space="preserve"> sağlanmıştır.</w:t>
      </w:r>
      <w:r w:rsidR="00CB6623" w:rsidRPr="005617D6">
        <w:rPr>
          <w:rFonts w:cs="Arial"/>
          <w:bCs/>
          <w:lang w:val="tr-TR"/>
        </w:rPr>
        <w:t xml:space="preserve"> Bununla birlikte</w:t>
      </w:r>
      <w:r w:rsidRPr="005617D6">
        <w:rPr>
          <w:rFonts w:cs="Arial"/>
          <w:bCs/>
          <w:lang w:val="tr-TR"/>
        </w:rPr>
        <w:t xml:space="preserve"> Operasyonları hazırlamak ve yönetmek için kalifiye personel bulma </w:t>
      </w:r>
      <w:r w:rsidR="00CB6623" w:rsidRPr="005617D6">
        <w:rPr>
          <w:rFonts w:cs="Arial"/>
          <w:bCs/>
          <w:lang w:val="tr-TR"/>
        </w:rPr>
        <w:t xml:space="preserve">konusunda yaşanan </w:t>
      </w:r>
      <w:r w:rsidRPr="005617D6">
        <w:rPr>
          <w:rFonts w:cs="Arial"/>
          <w:bCs/>
          <w:lang w:val="tr-TR"/>
        </w:rPr>
        <w:t>zorlu</w:t>
      </w:r>
      <w:r w:rsidR="00CB6623" w:rsidRPr="005617D6">
        <w:rPr>
          <w:rFonts w:cs="Arial"/>
          <w:bCs/>
          <w:lang w:val="tr-TR"/>
        </w:rPr>
        <w:t>klar</w:t>
      </w:r>
      <w:r w:rsidRPr="005617D6">
        <w:rPr>
          <w:rFonts w:cs="Arial"/>
          <w:bCs/>
          <w:lang w:val="tr-TR"/>
        </w:rPr>
        <w:t>, Hibe Programının daha fazla etki yaratılmasını sınırlamıştır.</w:t>
      </w:r>
    </w:p>
    <w:p w:rsidR="003933EA" w:rsidRPr="005617D6" w:rsidRDefault="003933EA" w:rsidP="00D7000B">
      <w:pPr>
        <w:numPr>
          <w:ilvl w:val="2"/>
          <w:numId w:val="25"/>
        </w:numPr>
        <w:spacing w:before="100" w:beforeAutospacing="1" w:after="100" w:afterAutospacing="1"/>
        <w:jc w:val="both"/>
        <w:rPr>
          <w:rFonts w:cs="Arial"/>
          <w:b/>
          <w:bCs/>
          <w:lang w:val="tr-TR"/>
        </w:rPr>
      </w:pPr>
      <w:r w:rsidRPr="005617D6">
        <w:rPr>
          <w:rFonts w:cs="Arial"/>
          <w:b/>
          <w:bCs/>
          <w:lang w:val="tr-TR"/>
        </w:rPr>
        <w:t>Sürdür</w:t>
      </w:r>
      <w:r w:rsidR="002B2444" w:rsidRPr="005617D6">
        <w:rPr>
          <w:rFonts w:cs="Arial"/>
          <w:b/>
          <w:bCs/>
          <w:lang w:val="tr-TR"/>
        </w:rPr>
        <w:t>ül</w:t>
      </w:r>
      <w:r w:rsidRPr="005617D6">
        <w:rPr>
          <w:rFonts w:cs="Arial"/>
          <w:b/>
          <w:bCs/>
          <w:lang w:val="tr-TR"/>
        </w:rPr>
        <w:t>ebilirlik</w:t>
      </w:r>
    </w:p>
    <w:p w:rsidR="003933EA" w:rsidRPr="005617D6" w:rsidRDefault="00337CC5" w:rsidP="003933EA">
      <w:pPr>
        <w:spacing w:before="100" w:beforeAutospacing="1" w:after="100" w:afterAutospacing="1"/>
        <w:jc w:val="both"/>
        <w:rPr>
          <w:rFonts w:cs="Arial"/>
          <w:bCs/>
          <w:lang w:val="tr-TR"/>
        </w:rPr>
      </w:pPr>
      <w:r w:rsidRPr="005617D6">
        <w:rPr>
          <w:rFonts w:cs="Arial"/>
          <w:bCs/>
          <w:lang w:val="tr-TR"/>
        </w:rPr>
        <w:t>HBÖ</w:t>
      </w:r>
      <w:r w:rsidR="003933EA" w:rsidRPr="005617D6">
        <w:rPr>
          <w:rFonts w:cs="Arial"/>
          <w:bCs/>
          <w:lang w:val="tr-TR"/>
        </w:rPr>
        <w:t xml:space="preserve"> için tahsis edilen henüz açıkça tanımlanan bir bütçe </w:t>
      </w:r>
      <w:r w:rsidR="00BA6ADE" w:rsidRPr="005617D6">
        <w:rPr>
          <w:rFonts w:cs="Arial"/>
          <w:bCs/>
          <w:lang w:val="tr-TR"/>
        </w:rPr>
        <w:t>yoktur</w:t>
      </w:r>
      <w:r w:rsidR="003933EA" w:rsidRPr="005617D6">
        <w:rPr>
          <w:rFonts w:cs="Arial"/>
          <w:bCs/>
          <w:lang w:val="tr-TR"/>
        </w:rPr>
        <w:t xml:space="preserve"> ve Operasyonun başarılan / başarılmakta olan sonuçlarının, MEB tarafından nasıl sürdür</w:t>
      </w:r>
      <w:r w:rsidR="00CE0585" w:rsidRPr="005617D6">
        <w:rPr>
          <w:rFonts w:cs="Arial"/>
          <w:bCs/>
          <w:lang w:val="tr-TR"/>
        </w:rPr>
        <w:t>ül</w:t>
      </w:r>
      <w:r w:rsidR="003933EA" w:rsidRPr="005617D6">
        <w:rPr>
          <w:rFonts w:cs="Arial"/>
          <w:bCs/>
          <w:lang w:val="tr-TR"/>
        </w:rPr>
        <w:t xml:space="preserve">ebileceği henüz açık değildir. Eğitimin finansmanı esas olarak Türkiye'nin genel bütçesinden sağlanmaktadır. En büyük kısmı, MEB ve Yüksek Öğrenim Kredi ve Yurtlar Kurumu (YURT-KUR) arasında dağıtılmaktadır; bu yüzden belirli bütçe dağılımları, </w:t>
      </w:r>
      <w:r w:rsidRPr="005617D6">
        <w:rPr>
          <w:rFonts w:cs="Arial"/>
          <w:bCs/>
          <w:lang w:val="tr-TR"/>
        </w:rPr>
        <w:t>HBÖ</w:t>
      </w:r>
      <w:r w:rsidR="003933EA" w:rsidRPr="005617D6">
        <w:rPr>
          <w:rFonts w:cs="Arial"/>
          <w:bCs/>
          <w:lang w:val="tr-TR"/>
        </w:rPr>
        <w:t xml:space="preserve"> strateji</w:t>
      </w:r>
      <w:r w:rsidR="00CE0585" w:rsidRPr="005617D6">
        <w:rPr>
          <w:rFonts w:cs="Arial"/>
          <w:bCs/>
          <w:lang w:val="tr-TR"/>
        </w:rPr>
        <w:t>si</w:t>
      </w:r>
      <w:r w:rsidR="003933EA" w:rsidRPr="005617D6">
        <w:rPr>
          <w:rFonts w:cs="Arial"/>
          <w:bCs/>
          <w:lang w:val="tr-TR"/>
        </w:rPr>
        <w:t xml:space="preserve">ne paralel olarak, </w:t>
      </w:r>
      <w:r w:rsidRPr="005617D6">
        <w:rPr>
          <w:rFonts w:cs="Arial"/>
          <w:bCs/>
          <w:lang w:val="tr-TR"/>
        </w:rPr>
        <w:t>HBÖ</w:t>
      </w:r>
      <w:r w:rsidR="003933EA" w:rsidRPr="005617D6">
        <w:rPr>
          <w:rFonts w:cs="Arial"/>
          <w:bCs/>
          <w:lang w:val="tr-TR"/>
        </w:rPr>
        <w:t xml:space="preserve"> için de yapılmalıdır. İlaveten, </w:t>
      </w:r>
      <w:r w:rsidRPr="005617D6">
        <w:rPr>
          <w:rFonts w:cs="Arial"/>
          <w:bCs/>
          <w:lang w:val="tr-TR"/>
        </w:rPr>
        <w:t>HBÖ</w:t>
      </w:r>
      <w:r w:rsidR="003933EA" w:rsidRPr="005617D6">
        <w:rPr>
          <w:rFonts w:cs="Arial"/>
          <w:bCs/>
          <w:lang w:val="tr-TR"/>
        </w:rPr>
        <w:t xml:space="preserve"> ile ilgili eğitim ve öğretimde hem işverenlere hem de kursiyerlere odaklanan yatırım teşviklerinin ve yasal düzenlemelerin, özel sektörün yatırımlarını da teşvik etmek amacıyla tasarlanması gerekmektedir.  Bu konuda eş-finansman mekanizmaları, bireysel öğrenme hesapları, kupon, öğrenme kredileri gibi farklı tedbirler düşünülmelidir. Teşvik mekanizması, STK’lar aracılığı ile yaygın eğitimi de kapsamalıdır.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Elde edilen sonuçların sürdürülebilirliğini sağlamak amacıyla, Yasa Tasarısı, Strateji ve Eylem Planları; Bilgi ve Farkındalık Artırma (Web Portalı dahil); Yeterlilikler ve Kalite Güvencesi</w:t>
      </w:r>
      <w:r w:rsidR="00CE0585" w:rsidRPr="005617D6">
        <w:rPr>
          <w:rFonts w:cs="Arial"/>
          <w:bCs/>
          <w:lang w:val="tr-TR"/>
        </w:rPr>
        <w:t>, ÖÖT,</w:t>
      </w:r>
      <w:r w:rsidRPr="005617D6">
        <w:rPr>
          <w:rFonts w:cs="Arial"/>
          <w:bCs/>
          <w:lang w:val="tr-TR"/>
        </w:rPr>
        <w:t xml:space="preserve"> Mesleki Rehberlik ve Danışmanlık, Öğretmen Protokolleri</w:t>
      </w:r>
      <w:r w:rsidR="00FE152B" w:rsidRPr="005617D6">
        <w:rPr>
          <w:rFonts w:cs="Arial"/>
          <w:bCs/>
          <w:lang w:val="tr-TR"/>
        </w:rPr>
        <w:t xml:space="preserve"> ve</w:t>
      </w:r>
      <w:r w:rsidRPr="005617D6">
        <w:rPr>
          <w:rFonts w:cs="Arial"/>
          <w:bCs/>
          <w:lang w:val="tr-TR"/>
        </w:rPr>
        <w:t xml:space="preserve"> İzleme ve Değerlendirmeyi kapsayan bir Operasyon Sonrası Sürdürülebilirlik Planı geliştirilmiştir. Sürdürülebilirlik ve aynı zamanda işbirliği için bir başka kayda değer başarı, en az 900 öğretmen için hizmet içi eğitim sağlanması </w:t>
      </w:r>
      <w:r w:rsidR="005617D6" w:rsidRPr="005617D6">
        <w:rPr>
          <w:rFonts w:cs="Arial"/>
          <w:bCs/>
          <w:lang w:val="tr-TR"/>
        </w:rPr>
        <w:t>amacıyla TOBB</w:t>
      </w:r>
      <w:r w:rsidRPr="005617D6">
        <w:rPr>
          <w:rFonts w:cs="Arial"/>
          <w:bCs/>
          <w:lang w:val="tr-TR"/>
        </w:rPr>
        <w:t>, TİSK ve TÜSİAD ile protokollerin imzalanmasıdır.</w:t>
      </w:r>
    </w:p>
    <w:p w:rsidR="003933EA" w:rsidRPr="005617D6" w:rsidRDefault="003933EA" w:rsidP="003933EA">
      <w:pPr>
        <w:spacing w:before="100" w:beforeAutospacing="1" w:after="100" w:afterAutospacing="1"/>
        <w:jc w:val="both"/>
        <w:rPr>
          <w:rFonts w:cs="Arial"/>
          <w:bCs/>
          <w:sz w:val="40"/>
          <w:szCs w:val="40"/>
          <w:lang w:val="tr-TR"/>
        </w:rPr>
      </w:pPr>
      <w:r w:rsidRPr="005617D6">
        <w:rPr>
          <w:rFonts w:cs="Arial"/>
          <w:bCs/>
          <w:lang w:val="tr-TR"/>
        </w:rPr>
        <w:lastRenderedPageBreak/>
        <w:t xml:space="preserve">Operasyon; Politika, Kanun, Strateji, Politika Belgesi, Ulusal Strateji Planı ve İl Eylem Planlarının geliştirilmesi vasıtasıyla, Türkiye'de başarılı bir ulusal </w:t>
      </w:r>
      <w:r w:rsidR="00337CC5" w:rsidRPr="005617D6">
        <w:rPr>
          <w:rFonts w:cs="Arial"/>
          <w:bCs/>
          <w:lang w:val="tr-TR"/>
        </w:rPr>
        <w:t>HBÖ</w:t>
      </w:r>
      <w:r w:rsidRPr="005617D6">
        <w:rPr>
          <w:rFonts w:cs="Arial"/>
          <w:bCs/>
          <w:lang w:val="tr-TR"/>
        </w:rPr>
        <w:t xml:space="preserve"> sisteminin temellerini atmıştır. Öte yandan, politikaların sürdürülebilirliği yasal destek gerektirmektedir.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Katılımcılar arasında yetkinliklerin kapsamını, istihdamı ve toplum ile etkileşimi artıracak çeşitli alanlarda uygulanan eğitimler desteklenmelidir. Yakın zaman içinde devlet teşviklerine ihtiyaç olmakla beraber, </w:t>
      </w:r>
      <w:r w:rsidRPr="005617D6">
        <w:rPr>
          <w:rFonts w:cs="Arial"/>
          <w:lang w:val="tr-TR"/>
        </w:rPr>
        <w:t>mali teşvik paketleri; ucuz işgücü çalıştıran özel sektörde olası ihlalleri de göz ardı etmemelidir, şöyle ki; mali teşvik almak için sürekli olarak işe yeni personel alınması ve firmalarına artık teşvik getirmeyen önceki personelin işe devam ettirilmemesi gibi. MEB, çerçevelerdeki rolüne daha fazla odaklanmalıdır.</w:t>
      </w:r>
    </w:p>
    <w:p w:rsidR="003933EA" w:rsidRPr="005617D6" w:rsidRDefault="003933EA" w:rsidP="003933EA">
      <w:pPr>
        <w:spacing w:before="100" w:beforeAutospacing="1" w:after="100" w:afterAutospacing="1"/>
        <w:jc w:val="both"/>
        <w:rPr>
          <w:rFonts w:cs="Arial"/>
          <w:bCs/>
          <w:lang w:val="tr-TR"/>
        </w:rPr>
      </w:pPr>
      <w:r w:rsidRPr="005617D6">
        <w:rPr>
          <w:rFonts w:cs="Arial"/>
          <w:bCs/>
          <w:lang w:val="tr-TR"/>
        </w:rPr>
        <w:t xml:space="preserve">İyi tasarlanmış sürekli danışmanlık ve mesleki rehberlik hizmeti, öğrencilerin becerilerini geliştirmek üzere öğrencileri hayat boyu öğrenmede doğru </w:t>
      </w:r>
      <w:r w:rsidR="00CE0585" w:rsidRPr="005617D6">
        <w:rPr>
          <w:rFonts w:cs="Arial"/>
          <w:bCs/>
          <w:lang w:val="tr-TR"/>
        </w:rPr>
        <w:t>şekilde yönlendirmek</w:t>
      </w:r>
      <w:r w:rsidRPr="005617D6">
        <w:rPr>
          <w:rFonts w:cs="Arial"/>
          <w:bCs/>
          <w:lang w:val="tr-TR"/>
        </w:rPr>
        <w:t xml:space="preserve"> için çok önemlidir. Ekonomik olarak dezavantajlı kişilere yapılan sosyal yardımın, doğru miktarda yapılmadığı ve iyi yönetilmediği durumlarda, bu kişilerin </w:t>
      </w:r>
      <w:r w:rsidR="00337CC5" w:rsidRPr="005617D6">
        <w:rPr>
          <w:rFonts w:cs="Arial"/>
          <w:bCs/>
          <w:lang w:val="tr-TR"/>
        </w:rPr>
        <w:t>HBÖ</w:t>
      </w:r>
      <w:r w:rsidRPr="005617D6">
        <w:rPr>
          <w:rFonts w:cs="Arial"/>
          <w:bCs/>
          <w:lang w:val="tr-TR"/>
        </w:rPr>
        <w:t xml:space="preserve">’ye katılım ve kendilerini geliştirme motivasyonlarının azalması beklenmektedir.  </w:t>
      </w:r>
    </w:p>
    <w:p w:rsidR="003933EA" w:rsidRPr="005617D6" w:rsidRDefault="00337CC5" w:rsidP="003933EA">
      <w:pPr>
        <w:spacing w:before="100" w:beforeAutospacing="1" w:after="100" w:afterAutospacing="1"/>
        <w:jc w:val="both"/>
        <w:rPr>
          <w:rFonts w:cs="Arial"/>
          <w:bCs/>
          <w:lang w:val="tr-TR"/>
        </w:rPr>
      </w:pPr>
      <w:r w:rsidRPr="005617D6">
        <w:rPr>
          <w:rFonts w:cs="Arial"/>
          <w:bCs/>
          <w:lang w:val="tr-TR"/>
        </w:rPr>
        <w:t>HBÖ</w:t>
      </w:r>
      <w:r w:rsidR="00150494" w:rsidRPr="005617D6">
        <w:rPr>
          <w:rFonts w:cs="Arial"/>
          <w:bCs/>
          <w:lang w:val="tr-TR"/>
        </w:rPr>
        <w:t xml:space="preserve"> GM’ni</w:t>
      </w:r>
      <w:r w:rsidR="003933EA" w:rsidRPr="005617D6">
        <w:rPr>
          <w:rFonts w:cs="Arial"/>
          <w:bCs/>
          <w:lang w:val="tr-TR"/>
        </w:rPr>
        <w:t>n özellikle politika, mevzuat, önceki öğrenmenin tanınması ve il eylem planlama konularındaki kapasitesi büyük ölçüde güçlendirilmiştir. Kamu sektörleri arasında daha iyi işbirliği ve entegrasyon, ayrıca sosyal ortaklar ile daha iyi bir işbirliği ile entegre bir kurumsal çerçeve, sonuçların sürdürülebilirliği için esastır. İl Hayat Boyu Öğrenme Koordinasyon Birimleri (İ</w:t>
      </w:r>
      <w:r w:rsidRPr="005617D6">
        <w:rPr>
          <w:rFonts w:cs="Arial"/>
          <w:bCs/>
          <w:lang w:val="tr-TR"/>
        </w:rPr>
        <w:t>HBÖ</w:t>
      </w:r>
      <w:r w:rsidR="003933EA" w:rsidRPr="005617D6">
        <w:rPr>
          <w:rFonts w:cs="Arial"/>
          <w:bCs/>
          <w:lang w:val="tr-TR"/>
        </w:rPr>
        <w:t>KB) henüz mevcut olmadığından, kapasite geliştirme, İ</w:t>
      </w:r>
      <w:r w:rsidRPr="005617D6">
        <w:rPr>
          <w:rFonts w:cs="Arial"/>
          <w:bCs/>
          <w:lang w:val="tr-TR"/>
        </w:rPr>
        <w:t>HBÖ</w:t>
      </w:r>
      <w:r w:rsidR="003933EA" w:rsidRPr="005617D6">
        <w:rPr>
          <w:rFonts w:cs="Arial"/>
          <w:bCs/>
          <w:lang w:val="tr-TR"/>
        </w:rPr>
        <w:t xml:space="preserve">KB personeli yerine, gelecekte bazı rolleri üstlenebilecek paydaşları ve öğretmenleri hedeflemiştir. Bu, bir eksiklik olarak ortaya çıkmaktadır. İzleme ve Değerlendirme faaliyetleri, </w:t>
      </w:r>
      <w:r w:rsidRPr="005617D6">
        <w:rPr>
          <w:rFonts w:cs="Arial"/>
          <w:bCs/>
          <w:lang w:val="tr-TR"/>
        </w:rPr>
        <w:t>HBÖ</w:t>
      </w:r>
      <w:r w:rsidR="003933EA" w:rsidRPr="005617D6">
        <w:rPr>
          <w:rFonts w:cs="Arial"/>
          <w:bCs/>
          <w:lang w:val="tr-TR"/>
        </w:rPr>
        <w:t xml:space="preserve"> faaliyetlerinin uygulamasındaki etkililiği gözlemlemek için devam etmelidir. </w:t>
      </w:r>
    </w:p>
    <w:p w:rsidR="003933EA" w:rsidRPr="005617D6" w:rsidRDefault="003933EA">
      <w:pPr>
        <w:rPr>
          <w:rFonts w:cs="Arial"/>
          <w:lang w:val="tr-TR"/>
        </w:rPr>
      </w:pPr>
      <w:r w:rsidRPr="005617D6">
        <w:rPr>
          <w:rFonts w:cs="Arial"/>
          <w:lang w:val="tr-TR"/>
        </w:rPr>
        <w:br w:type="page"/>
      </w:r>
    </w:p>
    <w:p w:rsidR="00966F6B" w:rsidRPr="005617D6" w:rsidRDefault="00966F6B" w:rsidP="00966F6B">
      <w:pPr>
        <w:spacing w:before="100" w:beforeAutospacing="1" w:after="100" w:afterAutospacing="1" w:line="240" w:lineRule="auto"/>
        <w:ind w:left="360"/>
        <w:jc w:val="both"/>
        <w:rPr>
          <w:rStyle w:val="apple-style-span"/>
          <w:lang w:val="tr-TR"/>
        </w:rPr>
      </w:pPr>
    </w:p>
    <w:p w:rsidR="00966F6B" w:rsidRPr="005617D6" w:rsidRDefault="00520510" w:rsidP="00D7000B">
      <w:pPr>
        <w:pStyle w:val="Balk1"/>
        <w:numPr>
          <w:ilvl w:val="0"/>
          <w:numId w:val="4"/>
        </w:numPr>
        <w:rPr>
          <w:rFonts w:ascii="Arial" w:hAnsi="Arial" w:cs="Arial"/>
          <w:noProof/>
          <w:color w:val="365F91" w:themeColor="accent1" w:themeShade="BF"/>
          <w:sz w:val="24"/>
          <w:szCs w:val="28"/>
          <w:lang w:val="tr-TR"/>
        </w:rPr>
      </w:pPr>
      <w:bookmarkStart w:id="298" w:name="_Toc393396672"/>
      <w:r w:rsidRPr="005617D6">
        <w:rPr>
          <w:rFonts w:ascii="Arial" w:hAnsi="Arial" w:cs="Arial"/>
          <w:noProof/>
          <w:color w:val="365F91" w:themeColor="accent1" w:themeShade="BF"/>
          <w:sz w:val="24"/>
          <w:szCs w:val="28"/>
          <w:lang w:val="tr-TR"/>
        </w:rPr>
        <w:t xml:space="preserve">SONUÇLAR VE </w:t>
      </w:r>
      <w:r w:rsidR="00FF35FA" w:rsidRPr="005617D6">
        <w:rPr>
          <w:rFonts w:ascii="Arial" w:hAnsi="Arial" w:cs="Arial"/>
          <w:noProof/>
          <w:color w:val="365F91" w:themeColor="accent1" w:themeShade="BF"/>
          <w:sz w:val="24"/>
          <w:szCs w:val="28"/>
          <w:lang w:val="tr-TR"/>
        </w:rPr>
        <w:t xml:space="preserve">KRİTERLERE GÖRE </w:t>
      </w:r>
      <w:r w:rsidR="00C22AD2" w:rsidRPr="005617D6">
        <w:rPr>
          <w:rFonts w:ascii="Arial" w:hAnsi="Arial" w:cs="Arial"/>
          <w:noProof/>
          <w:color w:val="365F91" w:themeColor="accent1" w:themeShade="BF"/>
          <w:sz w:val="24"/>
          <w:szCs w:val="28"/>
          <w:lang w:val="tr-TR"/>
        </w:rPr>
        <w:t>ÖNERİLER</w:t>
      </w:r>
      <w:bookmarkEnd w:id="298"/>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9696"/>
      </w:tblGrid>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002802" w:rsidP="00C92E6D">
            <w:pPr>
              <w:rPr>
                <w:rFonts w:cs="Arial"/>
                <w:b/>
                <w:lang w:val="tr-TR"/>
              </w:rPr>
            </w:pPr>
            <w:r w:rsidRPr="005617D6">
              <w:rPr>
                <w:rFonts w:cs="Arial"/>
                <w:b/>
                <w:lang w:val="tr-TR"/>
              </w:rPr>
              <w:t>İLGİLİLİK VE TASARIMIN KALİTESİ</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002802" w:rsidP="00C92E6D">
            <w:pPr>
              <w:pStyle w:val="GvdeMetni"/>
              <w:jc w:val="both"/>
              <w:rPr>
                <w:rFonts w:ascii="Arial" w:eastAsia="MS Gothic" w:hAnsi="Arial" w:cs="Arial"/>
                <w:b/>
                <w:i/>
                <w:sz w:val="22"/>
                <w:szCs w:val="22"/>
                <w:lang w:val="tr-TR"/>
              </w:rPr>
            </w:pPr>
            <w:r w:rsidRPr="005617D6">
              <w:rPr>
                <w:rFonts w:ascii="Arial" w:eastAsia="MS Gothic" w:hAnsi="Arial" w:cs="Arial"/>
                <w:b/>
                <w:i/>
                <w:sz w:val="22"/>
                <w:szCs w:val="22"/>
                <w:lang w:val="tr-TR"/>
              </w:rPr>
              <w:t>İlgililik</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002802"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Tüm projeler doğrudan İKG OP, </w:t>
            </w:r>
            <w:r w:rsidR="00720EC3" w:rsidRPr="005617D6">
              <w:rPr>
                <w:rFonts w:ascii="Arial" w:hAnsi="Arial"/>
                <w:sz w:val="22"/>
                <w:lang w:val="tr-TR"/>
              </w:rPr>
              <w:t>MIPD</w:t>
            </w:r>
            <w:r w:rsidRPr="005617D6">
              <w:rPr>
                <w:rFonts w:ascii="Arial" w:eastAsia="MS Gothic" w:hAnsi="Arial" w:cs="Arial"/>
                <w:sz w:val="22"/>
                <w:szCs w:val="22"/>
                <w:lang w:val="tr-TR"/>
              </w:rPr>
              <w:t>, Kalkınma Planları ve strateji belg</w:t>
            </w:r>
            <w:r w:rsidR="002D4673" w:rsidRPr="005617D6">
              <w:rPr>
                <w:rFonts w:ascii="Arial" w:eastAsia="MS Gothic" w:hAnsi="Arial" w:cs="Arial"/>
                <w:sz w:val="22"/>
                <w:szCs w:val="22"/>
                <w:lang w:val="tr-TR"/>
              </w:rPr>
              <w:t>eleri ile bağlantılı olduğundan,</w:t>
            </w:r>
            <w:r w:rsidRPr="005617D6">
              <w:rPr>
                <w:rFonts w:ascii="Arial" w:eastAsia="MS Gothic" w:hAnsi="Arial" w:cs="Arial"/>
                <w:sz w:val="22"/>
                <w:szCs w:val="22"/>
                <w:lang w:val="tr-TR"/>
              </w:rPr>
              <w:t xml:space="preserve"> ilgililik </w:t>
            </w:r>
            <w:r w:rsidR="00D351EE" w:rsidRPr="005617D6">
              <w:rPr>
                <w:rFonts w:ascii="Arial" w:eastAsia="MS Gothic" w:hAnsi="Arial" w:cs="Arial"/>
                <w:sz w:val="22"/>
                <w:szCs w:val="22"/>
                <w:lang w:val="tr-TR"/>
              </w:rPr>
              <w:t>düzeyleri yüksektir</w:t>
            </w:r>
            <w:r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5157FA"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bCs/>
                <w:sz w:val="22"/>
                <w:szCs w:val="22"/>
                <w:lang w:val="tr-TR"/>
              </w:rPr>
              <w:t>Faydalanıcılar genellikle sektör hakkında iyi</w:t>
            </w:r>
            <w:r w:rsidR="002D4673" w:rsidRPr="005617D6">
              <w:rPr>
                <w:rFonts w:ascii="Arial" w:eastAsia="MS Gothic" w:hAnsi="Arial" w:cs="Arial"/>
                <w:bCs/>
                <w:sz w:val="22"/>
                <w:szCs w:val="22"/>
                <w:lang w:val="tr-TR"/>
              </w:rPr>
              <w:t xml:space="preserve"> bir</w:t>
            </w:r>
            <w:r w:rsidRPr="005617D6">
              <w:rPr>
                <w:rFonts w:ascii="Arial" w:eastAsia="MS Gothic" w:hAnsi="Arial" w:cs="Arial"/>
                <w:bCs/>
                <w:sz w:val="22"/>
                <w:szCs w:val="22"/>
                <w:lang w:val="tr-TR"/>
              </w:rPr>
              <w:t xml:space="preserve"> bilgiye sahiptir.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5157FA" w:rsidP="00D7000B">
            <w:pPr>
              <w:pStyle w:val="GvdeMetni"/>
              <w:numPr>
                <w:ilvl w:val="0"/>
                <w:numId w:val="26"/>
              </w:numPr>
              <w:jc w:val="both"/>
              <w:rPr>
                <w:rFonts w:ascii="Arial" w:eastAsia="MS Gothic" w:hAnsi="Arial" w:cs="Arial"/>
                <w:bCs/>
                <w:sz w:val="22"/>
                <w:szCs w:val="22"/>
                <w:lang w:val="tr-TR"/>
              </w:rPr>
            </w:pPr>
            <w:r w:rsidRPr="005617D6">
              <w:rPr>
                <w:rFonts w:ascii="Arial" w:eastAsia="MS Gothic" w:hAnsi="Arial" w:cs="Arial"/>
                <w:bCs/>
                <w:sz w:val="22"/>
                <w:szCs w:val="22"/>
                <w:lang w:val="tr-TR"/>
              </w:rPr>
              <w:t xml:space="preserve">Programlama düzeyinde ÇSGB / </w:t>
            </w:r>
            <w:r w:rsidR="00720EC3" w:rsidRPr="005617D6">
              <w:rPr>
                <w:rFonts w:ascii="Arial" w:hAnsi="Arial"/>
                <w:sz w:val="22"/>
                <w:lang w:val="tr-TR"/>
              </w:rPr>
              <w:t>ECCD</w:t>
            </w:r>
            <w:r w:rsidRPr="005617D6">
              <w:rPr>
                <w:rFonts w:ascii="Arial" w:eastAsia="MS Gothic" w:hAnsi="Arial" w:cs="Arial"/>
                <w:bCs/>
                <w:sz w:val="22"/>
                <w:szCs w:val="22"/>
                <w:lang w:val="tr-TR"/>
              </w:rPr>
              <w:t>, EUD ve Operasyon Faydalanıcıları arasında verimli işbirli</w:t>
            </w:r>
            <w:r w:rsidR="00D351EE" w:rsidRPr="005617D6">
              <w:rPr>
                <w:rFonts w:ascii="Arial" w:eastAsia="MS Gothic" w:hAnsi="Arial" w:cs="Arial"/>
                <w:bCs/>
                <w:sz w:val="22"/>
                <w:szCs w:val="22"/>
                <w:lang w:val="tr-TR"/>
              </w:rPr>
              <w:t xml:space="preserve">kleri </w:t>
            </w:r>
            <w:r w:rsidRPr="005617D6">
              <w:rPr>
                <w:rFonts w:ascii="Arial" w:eastAsia="MS Gothic" w:hAnsi="Arial" w:cs="Arial"/>
                <w:bCs/>
                <w:sz w:val="22"/>
                <w:szCs w:val="22"/>
                <w:lang w:val="tr-TR"/>
              </w:rPr>
              <w:t>vardır.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5157FA" w:rsidP="00D7000B">
            <w:pPr>
              <w:pStyle w:val="GvdeMetni"/>
              <w:numPr>
                <w:ilvl w:val="0"/>
                <w:numId w:val="26"/>
              </w:numPr>
              <w:jc w:val="both"/>
              <w:rPr>
                <w:rFonts w:ascii="Arial" w:eastAsia="MS Gothic" w:hAnsi="Arial" w:cs="Arial"/>
                <w:bCs/>
                <w:sz w:val="22"/>
                <w:szCs w:val="22"/>
                <w:lang w:val="tr-TR"/>
              </w:rPr>
            </w:pPr>
            <w:r w:rsidRPr="005617D6">
              <w:rPr>
                <w:rFonts w:ascii="Arial" w:eastAsia="MS Gothic" w:hAnsi="Arial" w:cs="Arial"/>
                <w:bCs/>
                <w:sz w:val="22"/>
                <w:szCs w:val="22"/>
                <w:lang w:val="tr-TR"/>
              </w:rPr>
              <w:t>MEB'in yüksek bağlılık düzeyinin yanı sıra, öğretmenlerin sahiplenme</w:t>
            </w:r>
            <w:r w:rsidR="006F5A3B" w:rsidRPr="005617D6">
              <w:rPr>
                <w:rFonts w:ascii="Arial" w:eastAsia="MS Gothic" w:hAnsi="Arial" w:cs="Arial"/>
                <w:bCs/>
                <w:sz w:val="22"/>
                <w:szCs w:val="22"/>
                <w:lang w:val="tr-TR"/>
              </w:rPr>
              <w:t xml:space="preserve"> </w:t>
            </w:r>
            <w:r w:rsidR="00D351EE" w:rsidRPr="005617D6">
              <w:rPr>
                <w:rFonts w:ascii="Arial" w:eastAsia="MS Gothic" w:hAnsi="Arial" w:cs="Arial"/>
                <w:bCs/>
                <w:sz w:val="22"/>
                <w:szCs w:val="22"/>
                <w:lang w:val="tr-TR"/>
              </w:rPr>
              <w:t>seviyeleri</w:t>
            </w:r>
            <w:r w:rsidRPr="005617D6">
              <w:rPr>
                <w:rFonts w:ascii="Arial" w:eastAsia="MS Gothic" w:hAnsi="Arial" w:cs="Arial"/>
                <w:bCs/>
                <w:sz w:val="22"/>
                <w:szCs w:val="22"/>
                <w:lang w:val="tr-TR"/>
              </w:rPr>
              <w:t xml:space="preserve"> ve kişisel çabaları projenin başarısına büyük katkı sağlamıştır.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5157FA" w:rsidRPr="005617D6" w:rsidRDefault="00556FF8"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t>Şartname’de tasarlanan</w:t>
            </w:r>
            <w:r w:rsidR="005157FA" w:rsidRPr="005617D6">
              <w:rPr>
                <w:rFonts w:ascii="Arial" w:eastAsia="MS Gothic" w:hAnsi="Arial" w:cs="Arial"/>
                <w:sz w:val="22"/>
                <w:szCs w:val="22"/>
                <w:lang w:val="tr-TR"/>
              </w:rPr>
              <w:t xml:space="preserve"> faaliyetleri</w:t>
            </w:r>
            <w:r w:rsidR="002D4673" w:rsidRPr="005617D6">
              <w:rPr>
                <w:rFonts w:ascii="Arial" w:eastAsia="MS Gothic" w:hAnsi="Arial" w:cs="Arial"/>
                <w:sz w:val="22"/>
                <w:szCs w:val="22"/>
                <w:lang w:val="tr-TR"/>
              </w:rPr>
              <w:t>n</w:t>
            </w:r>
            <w:r w:rsidR="005157FA" w:rsidRPr="005617D6">
              <w:rPr>
                <w:rFonts w:ascii="Arial" w:eastAsia="MS Gothic" w:hAnsi="Arial" w:cs="Arial"/>
                <w:sz w:val="22"/>
                <w:szCs w:val="22"/>
                <w:lang w:val="tr-TR"/>
              </w:rPr>
              <w:t xml:space="preserve"> mevcut durumla tümüyle örtüşmemesi, uygulama sırası</w:t>
            </w:r>
            <w:r w:rsidR="00562672" w:rsidRPr="005617D6">
              <w:rPr>
                <w:rFonts w:ascii="Arial" w:eastAsia="MS Gothic" w:hAnsi="Arial" w:cs="Arial"/>
                <w:sz w:val="22"/>
                <w:szCs w:val="22"/>
                <w:lang w:val="tr-TR"/>
              </w:rPr>
              <w:t>n</w:t>
            </w:r>
            <w:r w:rsidR="005157FA" w:rsidRPr="005617D6">
              <w:rPr>
                <w:rFonts w:ascii="Arial" w:eastAsia="MS Gothic" w:hAnsi="Arial" w:cs="Arial"/>
                <w:sz w:val="22"/>
                <w:szCs w:val="22"/>
                <w:lang w:val="tr-TR"/>
              </w:rPr>
              <w:t>da belirli zorluklar yaratmıştır.</w:t>
            </w:r>
            <w:r w:rsidR="002D4673" w:rsidRPr="005617D6">
              <w:rPr>
                <w:rFonts w:ascii="Arial" w:eastAsia="MS Gothic" w:hAnsi="Arial" w:cs="Arial"/>
                <w:sz w:val="22"/>
                <w:szCs w:val="22"/>
                <w:lang w:val="tr-TR"/>
              </w:rPr>
              <w:t xml:space="preserve"> (Operasyon </w:t>
            </w:r>
            <w:r w:rsidR="00B8556B" w:rsidRPr="005617D6">
              <w:rPr>
                <w:rFonts w:ascii="Arial" w:eastAsia="MS Gothic" w:hAnsi="Arial" w:cs="Arial"/>
                <w:sz w:val="22"/>
                <w:szCs w:val="22"/>
                <w:lang w:val="tr-TR"/>
              </w:rPr>
              <w:t>Tanımlama</w:t>
            </w:r>
            <w:r w:rsidR="002D4673" w:rsidRPr="005617D6">
              <w:rPr>
                <w:rFonts w:ascii="Arial" w:eastAsia="MS Gothic" w:hAnsi="Arial" w:cs="Arial"/>
                <w:sz w:val="22"/>
                <w:szCs w:val="22"/>
                <w:lang w:val="tr-TR"/>
              </w:rPr>
              <w:t xml:space="preserve"> Belgesi (OIS) 2008 yılında tasarlanmış, OIS ile uygulama arasında uzun bir süre geçmiştir.)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210444" w:rsidP="00210444">
            <w:pPr>
              <w:numPr>
                <w:ilvl w:val="0"/>
                <w:numId w:val="26"/>
              </w:numPr>
              <w:spacing w:after="0" w:line="240" w:lineRule="auto"/>
              <w:jc w:val="both"/>
              <w:rPr>
                <w:rFonts w:eastAsia="MS Gothic" w:cs="Arial"/>
                <w:lang w:val="tr-TR"/>
              </w:rPr>
            </w:pPr>
            <w:r w:rsidRPr="005617D6">
              <w:rPr>
                <w:rFonts w:eastAsia="MS Gothic" w:cs="Arial"/>
                <w:bCs/>
                <w:lang w:val="tr-TR"/>
              </w:rPr>
              <w:t xml:space="preserve">Operasyonların tasarımı ve hedefleri genellikle </w:t>
            </w:r>
            <w:r w:rsidR="00B8556B" w:rsidRPr="005617D6">
              <w:rPr>
                <w:rFonts w:eastAsia="MS Gothic" w:cs="Arial"/>
                <w:bCs/>
                <w:lang w:val="tr-TR"/>
              </w:rPr>
              <w:t>fazla</w:t>
            </w:r>
            <w:r w:rsidRPr="005617D6">
              <w:rPr>
                <w:rFonts w:eastAsia="MS Gothic" w:cs="Arial"/>
                <w:bCs/>
                <w:lang w:val="tr-TR"/>
              </w:rPr>
              <w:t xml:space="preserve"> iddialıdır. </w:t>
            </w:r>
          </w:p>
        </w:tc>
      </w:tr>
      <w:tr w:rsidR="00FF35FA" w:rsidRPr="005617D6">
        <w:trPr>
          <w:trHeight w:val="819"/>
        </w:trPr>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2D4673" w:rsidRPr="005617D6" w:rsidRDefault="00CC2FAB" w:rsidP="00654CE8">
            <w:pPr>
              <w:jc w:val="both"/>
              <w:rPr>
                <w:rFonts w:eastAsia="MS Gothic" w:cs="Arial"/>
                <w:bCs/>
                <w:lang w:val="tr-TR"/>
              </w:rPr>
            </w:pPr>
            <w:r w:rsidRPr="005617D6">
              <w:rPr>
                <w:rFonts w:eastAsia="MS Gothic" w:cs="Arial"/>
                <w:b/>
                <w:lang w:val="tr-TR"/>
              </w:rPr>
              <w:t>Operasyon Faydalanıcıları</w:t>
            </w:r>
            <w:r w:rsidR="00FF35FA" w:rsidRPr="005617D6">
              <w:rPr>
                <w:rFonts w:eastAsia="MS Gothic" w:cs="Arial"/>
                <w:b/>
                <w:lang w:val="tr-TR"/>
              </w:rPr>
              <w:t>:</w:t>
            </w:r>
            <w:r w:rsidR="00FF35FA" w:rsidRPr="005617D6">
              <w:rPr>
                <w:rFonts w:eastAsia="MS Gothic" w:cs="Arial"/>
                <w:lang w:val="tr-TR"/>
              </w:rPr>
              <w:t xml:space="preserve"> </w:t>
            </w:r>
            <w:r w:rsidR="00654CE8" w:rsidRPr="005617D6">
              <w:rPr>
                <w:rFonts w:eastAsia="MS Gothic" w:cs="Arial"/>
                <w:bCs/>
                <w:lang w:val="tr-TR"/>
              </w:rPr>
              <w:t>D</w:t>
            </w:r>
            <w:r w:rsidR="002D4673" w:rsidRPr="005617D6">
              <w:rPr>
                <w:rFonts w:eastAsia="MS Gothic" w:cs="Arial"/>
                <w:bCs/>
                <w:lang w:val="tr-TR"/>
              </w:rPr>
              <w:t>eğişen koşul ve ihtiyaçların yaratacağı potansiyel riskleri</w:t>
            </w:r>
            <w:r w:rsidR="00CB40CA" w:rsidRPr="005617D6">
              <w:rPr>
                <w:rFonts w:eastAsia="MS Gothic" w:cs="Arial"/>
                <w:bCs/>
                <w:lang w:val="tr-TR"/>
              </w:rPr>
              <w:t>n</w:t>
            </w:r>
            <w:r w:rsidR="002D4673" w:rsidRPr="005617D6">
              <w:rPr>
                <w:rFonts w:eastAsia="MS Gothic" w:cs="Arial"/>
                <w:bCs/>
                <w:lang w:val="tr-TR"/>
              </w:rPr>
              <w:t xml:space="preserve"> en aza indir</w:t>
            </w:r>
            <w:r w:rsidR="00CB40CA" w:rsidRPr="005617D6">
              <w:rPr>
                <w:rFonts w:eastAsia="MS Gothic" w:cs="Arial"/>
                <w:bCs/>
                <w:lang w:val="tr-TR"/>
              </w:rPr>
              <w:t>ilebilmesini teminen</w:t>
            </w:r>
            <w:r w:rsidR="002D4673" w:rsidRPr="005617D6">
              <w:rPr>
                <w:rFonts w:eastAsia="MS Gothic" w:cs="Arial"/>
                <w:bCs/>
                <w:lang w:val="tr-TR"/>
              </w:rPr>
              <w:t xml:space="preserve">, </w:t>
            </w:r>
            <w:r w:rsidR="00CE0585" w:rsidRPr="005617D6">
              <w:rPr>
                <w:rFonts w:eastAsia="MS Gothic" w:cs="Arial"/>
                <w:bCs/>
                <w:lang w:val="tr-TR"/>
              </w:rPr>
              <w:t xml:space="preserve">gelecekteki </w:t>
            </w:r>
            <w:r w:rsidR="002D4673" w:rsidRPr="005617D6">
              <w:rPr>
                <w:rFonts w:eastAsia="MS Gothic" w:cs="Arial"/>
                <w:bCs/>
                <w:lang w:val="tr-TR"/>
              </w:rPr>
              <w:t>Operasyon tasarım</w:t>
            </w:r>
            <w:r w:rsidR="005E23E6" w:rsidRPr="005617D6">
              <w:rPr>
                <w:rFonts w:eastAsia="MS Gothic" w:cs="Arial"/>
                <w:bCs/>
                <w:lang w:val="tr-TR"/>
              </w:rPr>
              <w:t>lar</w:t>
            </w:r>
            <w:r w:rsidR="002D4673" w:rsidRPr="005617D6">
              <w:rPr>
                <w:rFonts w:eastAsia="MS Gothic" w:cs="Arial"/>
                <w:bCs/>
                <w:lang w:val="tr-TR"/>
              </w:rPr>
              <w:t xml:space="preserve">ında değişiklikler yapılması için başlangıç döneminin </w:t>
            </w:r>
            <w:r w:rsidR="00210444" w:rsidRPr="005617D6">
              <w:rPr>
                <w:rFonts w:eastAsia="MS Gothic" w:cs="Arial"/>
                <w:bCs/>
                <w:lang w:val="tr-TR"/>
              </w:rPr>
              <w:t xml:space="preserve">etkin bir biçimde </w:t>
            </w:r>
            <w:r w:rsidR="002D4673" w:rsidRPr="005617D6">
              <w:rPr>
                <w:rFonts w:eastAsia="MS Gothic" w:cs="Arial"/>
                <w:bCs/>
                <w:lang w:val="tr-TR"/>
              </w:rPr>
              <w:t>kullanılması</w:t>
            </w:r>
            <w:r w:rsidR="00210444" w:rsidRPr="005617D6">
              <w:rPr>
                <w:rFonts w:eastAsia="MS Gothic" w:cs="Arial"/>
                <w:bCs/>
                <w:lang w:val="tr-TR"/>
              </w:rPr>
              <w:t xml:space="preserve"> önerilmektedir.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4D299C"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t>S</w:t>
            </w:r>
            <w:r w:rsidR="008425BD" w:rsidRPr="005617D6">
              <w:rPr>
                <w:rFonts w:ascii="Arial" w:eastAsia="MS Gothic" w:hAnsi="Arial" w:cs="Arial"/>
                <w:sz w:val="22"/>
                <w:szCs w:val="22"/>
                <w:lang w:val="tr-TR"/>
              </w:rPr>
              <w:t>ı</w:t>
            </w:r>
            <w:r w:rsidRPr="005617D6">
              <w:rPr>
                <w:rFonts w:ascii="Arial" w:eastAsia="MS Gothic" w:hAnsi="Arial" w:cs="Arial"/>
                <w:sz w:val="22"/>
                <w:szCs w:val="22"/>
                <w:lang w:val="tr-TR"/>
              </w:rPr>
              <w:t>k</w:t>
            </w:r>
            <w:r w:rsidR="00210444" w:rsidRPr="005617D6">
              <w:rPr>
                <w:rFonts w:ascii="Arial" w:eastAsia="MS Gothic" w:hAnsi="Arial" w:cs="Arial"/>
                <w:sz w:val="22"/>
                <w:szCs w:val="22"/>
                <w:lang w:val="tr-TR"/>
              </w:rPr>
              <w:t>ça</w:t>
            </w:r>
            <w:r w:rsidR="008425BD" w:rsidRPr="005617D6">
              <w:rPr>
                <w:rFonts w:ascii="Arial" w:eastAsia="MS Gothic" w:hAnsi="Arial" w:cs="Arial"/>
                <w:sz w:val="22"/>
                <w:szCs w:val="22"/>
                <w:lang w:val="tr-TR"/>
              </w:rPr>
              <w:t xml:space="preserve"> yaşanan</w:t>
            </w:r>
            <w:r w:rsidRPr="005617D6">
              <w:rPr>
                <w:rFonts w:ascii="Arial" w:eastAsia="MS Gothic" w:hAnsi="Arial" w:cs="Arial"/>
                <w:sz w:val="22"/>
                <w:szCs w:val="22"/>
                <w:lang w:val="tr-TR"/>
              </w:rPr>
              <w:t xml:space="preserve"> sistem</w:t>
            </w:r>
            <w:r w:rsidR="008425BD" w:rsidRPr="005617D6">
              <w:rPr>
                <w:rFonts w:ascii="Arial" w:eastAsia="MS Gothic" w:hAnsi="Arial" w:cs="Arial"/>
                <w:sz w:val="22"/>
                <w:szCs w:val="22"/>
                <w:lang w:val="tr-TR"/>
              </w:rPr>
              <w:t xml:space="preserve"> </w:t>
            </w:r>
            <w:r w:rsidR="00556FF8" w:rsidRPr="005617D6">
              <w:rPr>
                <w:rFonts w:ascii="Arial" w:eastAsia="MS Gothic" w:hAnsi="Arial" w:cs="Arial"/>
                <w:sz w:val="22"/>
                <w:szCs w:val="22"/>
                <w:lang w:val="tr-TR"/>
              </w:rPr>
              <w:t>değişiklikleri</w:t>
            </w:r>
            <w:r w:rsidRPr="005617D6">
              <w:rPr>
                <w:rFonts w:ascii="Arial" w:eastAsia="MS Gothic" w:hAnsi="Arial" w:cs="Arial"/>
                <w:sz w:val="22"/>
                <w:szCs w:val="22"/>
                <w:lang w:val="tr-TR"/>
              </w:rPr>
              <w:t xml:space="preserve"> (örneğin, eğitim reformunun yürürlüğe girme</w:t>
            </w:r>
            <w:r w:rsidR="00210444" w:rsidRPr="005617D6">
              <w:rPr>
                <w:rFonts w:ascii="Arial" w:eastAsia="MS Gothic" w:hAnsi="Arial" w:cs="Arial"/>
                <w:sz w:val="22"/>
                <w:szCs w:val="22"/>
                <w:lang w:val="tr-TR"/>
              </w:rPr>
              <w:t xml:space="preserve">si ve 12 yıllık zorunlu eğitim), </w:t>
            </w:r>
            <w:r w:rsidRPr="005617D6">
              <w:rPr>
                <w:rFonts w:ascii="Arial" w:eastAsia="MS Gothic" w:hAnsi="Arial" w:cs="Arial"/>
                <w:sz w:val="22"/>
                <w:szCs w:val="22"/>
                <w:lang w:val="tr-TR"/>
              </w:rPr>
              <w:t>çevresel</w:t>
            </w:r>
            <w:r w:rsidR="008425BD" w:rsidRPr="005617D6">
              <w:rPr>
                <w:rFonts w:ascii="Arial" w:eastAsia="MS Gothic" w:hAnsi="Arial" w:cs="Arial"/>
                <w:sz w:val="22"/>
                <w:szCs w:val="22"/>
                <w:lang w:val="tr-TR"/>
              </w:rPr>
              <w:t xml:space="preserve"> </w:t>
            </w:r>
            <w:r w:rsidR="00556FF8" w:rsidRPr="005617D6">
              <w:rPr>
                <w:rFonts w:ascii="Arial" w:eastAsia="MS Gothic" w:hAnsi="Arial" w:cs="Arial"/>
                <w:sz w:val="22"/>
                <w:szCs w:val="22"/>
                <w:lang w:val="tr-TR"/>
              </w:rPr>
              <w:t>değişiklikler</w:t>
            </w:r>
            <w:r w:rsidR="008425BD" w:rsidRPr="005617D6">
              <w:rPr>
                <w:rFonts w:ascii="Arial" w:eastAsia="MS Gothic" w:hAnsi="Arial" w:cs="Arial"/>
                <w:sz w:val="22"/>
                <w:szCs w:val="22"/>
                <w:lang w:val="tr-TR"/>
              </w:rPr>
              <w:t xml:space="preserve"> ve</w:t>
            </w:r>
            <w:r w:rsidRPr="005617D6">
              <w:rPr>
                <w:rFonts w:ascii="Arial" w:eastAsia="MS Gothic" w:hAnsi="Arial" w:cs="Arial"/>
                <w:sz w:val="22"/>
                <w:szCs w:val="22"/>
                <w:lang w:val="tr-TR"/>
              </w:rPr>
              <w:t xml:space="preserve"> örgütsel yapı değişiklikleri, Operasyon</w:t>
            </w:r>
            <w:r w:rsidR="00210444" w:rsidRPr="005617D6">
              <w:rPr>
                <w:rFonts w:ascii="Arial" w:eastAsia="MS Gothic" w:hAnsi="Arial" w:cs="Arial"/>
                <w:sz w:val="22"/>
                <w:szCs w:val="22"/>
                <w:lang w:val="tr-TR"/>
              </w:rPr>
              <w:t>un</w:t>
            </w:r>
            <w:r w:rsidRPr="005617D6">
              <w:rPr>
                <w:rFonts w:ascii="Arial" w:eastAsia="MS Gothic" w:hAnsi="Arial" w:cs="Arial"/>
                <w:sz w:val="22"/>
                <w:szCs w:val="22"/>
                <w:lang w:val="tr-TR"/>
              </w:rPr>
              <w:t xml:space="preserve"> başarısını </w:t>
            </w:r>
            <w:r w:rsidR="008A3DEF" w:rsidRPr="005617D6">
              <w:rPr>
                <w:rFonts w:ascii="Arial" w:eastAsia="MS Gothic" w:hAnsi="Arial" w:cs="Arial"/>
                <w:sz w:val="22"/>
                <w:szCs w:val="22"/>
                <w:lang w:val="tr-TR"/>
              </w:rPr>
              <w:t>sınırlamaktadır</w:t>
            </w:r>
            <w:r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4D299C" w:rsidP="005617D6">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Ani ve sık</w:t>
            </w:r>
            <w:r w:rsidR="00030510" w:rsidRPr="005617D6">
              <w:rPr>
                <w:rFonts w:ascii="Arial" w:eastAsia="MS Gothic" w:hAnsi="Arial" w:cs="Arial"/>
                <w:sz w:val="22"/>
                <w:szCs w:val="22"/>
                <w:lang w:val="tr-TR"/>
              </w:rPr>
              <w:t xml:space="preserve"> sistem</w:t>
            </w:r>
            <w:r w:rsidRPr="005617D6">
              <w:rPr>
                <w:rFonts w:ascii="Arial" w:eastAsia="MS Gothic" w:hAnsi="Arial" w:cs="Arial"/>
                <w:sz w:val="22"/>
                <w:szCs w:val="22"/>
                <w:lang w:val="tr-TR"/>
              </w:rPr>
              <w:t xml:space="preserve"> değişiklikler</w:t>
            </w:r>
            <w:r w:rsidR="00030510" w:rsidRPr="005617D6">
              <w:rPr>
                <w:rFonts w:ascii="Arial" w:eastAsia="MS Gothic" w:hAnsi="Arial" w:cs="Arial"/>
                <w:sz w:val="22"/>
                <w:szCs w:val="22"/>
                <w:lang w:val="tr-TR"/>
              </w:rPr>
              <w:t>i</w:t>
            </w:r>
            <w:r w:rsidR="00210444" w:rsidRPr="005617D6">
              <w:rPr>
                <w:rFonts w:ascii="Arial" w:eastAsia="MS Gothic" w:hAnsi="Arial" w:cs="Arial"/>
                <w:sz w:val="22"/>
                <w:szCs w:val="22"/>
                <w:lang w:val="tr-TR"/>
              </w:rPr>
              <w:t xml:space="preserve"> </w:t>
            </w:r>
            <w:r w:rsidR="00030510" w:rsidRPr="005617D6">
              <w:rPr>
                <w:rFonts w:ascii="Arial" w:eastAsia="MS Gothic" w:hAnsi="Arial" w:cs="Arial"/>
                <w:sz w:val="22"/>
                <w:szCs w:val="22"/>
                <w:lang w:val="tr-TR"/>
              </w:rPr>
              <w:t xml:space="preserve">yapmak </w:t>
            </w:r>
            <w:r w:rsidR="00210444" w:rsidRPr="005617D6">
              <w:rPr>
                <w:rFonts w:ascii="Arial" w:eastAsia="MS Gothic" w:hAnsi="Arial" w:cs="Arial"/>
                <w:sz w:val="22"/>
                <w:szCs w:val="22"/>
                <w:lang w:val="tr-TR"/>
              </w:rPr>
              <w:t>yerine, eğitim sistemi reformları</w:t>
            </w:r>
            <w:r w:rsidR="00030510" w:rsidRPr="005617D6">
              <w:rPr>
                <w:rFonts w:ascii="Arial" w:eastAsia="MS Gothic" w:hAnsi="Arial" w:cs="Arial"/>
                <w:sz w:val="22"/>
                <w:szCs w:val="22"/>
                <w:lang w:val="tr-TR"/>
              </w:rPr>
              <w:t>nın</w:t>
            </w:r>
            <w:r w:rsidRPr="005617D6">
              <w:rPr>
                <w:rFonts w:ascii="Arial" w:eastAsia="MS Gothic" w:hAnsi="Arial" w:cs="Arial"/>
                <w:sz w:val="22"/>
                <w:szCs w:val="22"/>
                <w:lang w:val="tr-TR"/>
              </w:rPr>
              <w:t xml:space="preserve"> </w:t>
            </w:r>
            <w:r w:rsidR="005617D6">
              <w:rPr>
                <w:rFonts w:ascii="Arial" w:eastAsia="MS Gothic" w:hAnsi="Arial" w:cs="Arial"/>
                <w:sz w:val="22"/>
                <w:szCs w:val="22"/>
                <w:lang w:val="tr-TR"/>
              </w:rPr>
              <w:t>tartışılarak ve</w:t>
            </w:r>
            <w:r w:rsidRPr="005617D6">
              <w:rPr>
                <w:rFonts w:ascii="Arial" w:eastAsia="MS Gothic" w:hAnsi="Arial" w:cs="Arial"/>
                <w:sz w:val="22"/>
                <w:szCs w:val="22"/>
                <w:lang w:val="tr-TR"/>
              </w:rPr>
              <w:t xml:space="preserve"> katılımcı bir </w:t>
            </w:r>
            <w:r w:rsidR="002416AE" w:rsidRPr="005617D6">
              <w:rPr>
                <w:rFonts w:ascii="Arial" w:eastAsia="MS Gothic" w:hAnsi="Arial" w:cs="Arial"/>
                <w:sz w:val="22"/>
                <w:szCs w:val="22"/>
                <w:lang w:val="tr-TR"/>
              </w:rPr>
              <w:t>anlayışla</w:t>
            </w:r>
            <w:r w:rsidRPr="005617D6">
              <w:rPr>
                <w:rFonts w:ascii="Arial" w:eastAsia="MS Gothic" w:hAnsi="Arial" w:cs="Arial"/>
                <w:sz w:val="22"/>
                <w:szCs w:val="22"/>
                <w:lang w:val="tr-TR"/>
              </w:rPr>
              <w:t>, YÖK, ilgili bakanlıklar, sosyal ortaklar, akademisyenler, STK'lar, veliler, öğrenciler vb. gibi ilgili tüm aktörlerin katılımıyla yapıl</w:t>
            </w:r>
            <w:r w:rsidR="00030510" w:rsidRPr="005617D6">
              <w:rPr>
                <w:rFonts w:ascii="Arial" w:eastAsia="MS Gothic" w:hAnsi="Arial" w:cs="Arial"/>
                <w:sz w:val="22"/>
                <w:szCs w:val="22"/>
                <w:lang w:val="tr-TR"/>
              </w:rPr>
              <w:t>ması</w:t>
            </w:r>
            <w:r w:rsidR="00210444" w:rsidRPr="005617D6">
              <w:rPr>
                <w:rFonts w:ascii="Arial" w:eastAsia="MS Gothic" w:hAnsi="Arial" w:cs="Arial"/>
                <w:sz w:val="22"/>
                <w:szCs w:val="22"/>
                <w:lang w:val="tr-TR"/>
              </w:rPr>
              <w:t>, sistem</w:t>
            </w:r>
            <w:r w:rsidR="00030510" w:rsidRPr="005617D6">
              <w:rPr>
                <w:rFonts w:ascii="Arial" w:eastAsia="MS Gothic" w:hAnsi="Arial" w:cs="Arial"/>
                <w:sz w:val="22"/>
                <w:szCs w:val="22"/>
                <w:lang w:val="tr-TR"/>
              </w:rPr>
              <w:t>in</w:t>
            </w:r>
            <w:r w:rsidR="00210444" w:rsidRPr="005617D6">
              <w:rPr>
                <w:rFonts w:ascii="Arial" w:eastAsia="MS Gothic" w:hAnsi="Arial" w:cs="Arial"/>
                <w:sz w:val="22"/>
                <w:szCs w:val="22"/>
                <w:lang w:val="tr-TR"/>
              </w:rPr>
              <w:t xml:space="preserve"> etkili </w:t>
            </w:r>
            <w:r w:rsidR="00030510" w:rsidRPr="005617D6">
              <w:rPr>
                <w:rFonts w:ascii="Arial" w:eastAsia="MS Gothic" w:hAnsi="Arial" w:cs="Arial"/>
                <w:sz w:val="22"/>
                <w:szCs w:val="22"/>
                <w:lang w:val="tr-TR"/>
              </w:rPr>
              <w:t>şekilde işlemesini</w:t>
            </w:r>
            <w:r w:rsidRPr="005617D6">
              <w:rPr>
                <w:rFonts w:ascii="Arial" w:eastAsia="MS Gothic" w:hAnsi="Arial" w:cs="Arial"/>
                <w:sz w:val="22"/>
                <w:szCs w:val="22"/>
                <w:lang w:val="tr-TR"/>
              </w:rPr>
              <w:t xml:space="preserve"> ve sürdürülebilir</w:t>
            </w:r>
            <w:r w:rsidR="00030510" w:rsidRPr="005617D6">
              <w:rPr>
                <w:rFonts w:ascii="Arial" w:eastAsia="MS Gothic" w:hAnsi="Arial" w:cs="Arial"/>
                <w:sz w:val="22"/>
                <w:szCs w:val="22"/>
                <w:lang w:val="tr-TR"/>
              </w:rPr>
              <w:t>liğini kolaylaştırabilir</w:t>
            </w:r>
            <w:r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4D299C" w:rsidRPr="005617D6" w:rsidRDefault="0004741B"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Çıraklık mekanizmasının, </w:t>
            </w:r>
            <w:r w:rsidR="004D299C" w:rsidRPr="005617D6">
              <w:rPr>
                <w:rFonts w:ascii="Arial" w:eastAsia="MS Gothic" w:hAnsi="Arial" w:cs="Arial"/>
                <w:sz w:val="22"/>
                <w:szCs w:val="22"/>
                <w:lang w:val="tr-TR"/>
              </w:rPr>
              <w:t xml:space="preserve">eğitimlerin </w:t>
            </w:r>
            <w:r w:rsidRPr="005617D6">
              <w:rPr>
                <w:rFonts w:ascii="Arial" w:eastAsia="MS Gothic" w:hAnsi="Arial" w:cs="Arial"/>
                <w:sz w:val="22"/>
                <w:szCs w:val="22"/>
                <w:lang w:val="tr-TR"/>
              </w:rPr>
              <w:t xml:space="preserve">kalitesinin </w:t>
            </w:r>
            <w:r w:rsidR="004D299C" w:rsidRPr="005617D6">
              <w:rPr>
                <w:rFonts w:ascii="Arial" w:eastAsia="MS Gothic" w:hAnsi="Arial" w:cs="Arial"/>
                <w:sz w:val="22"/>
                <w:szCs w:val="22"/>
                <w:lang w:val="tr-TR"/>
              </w:rPr>
              <w:t xml:space="preserve">yetersiz </w:t>
            </w:r>
            <w:r w:rsidRPr="005617D6">
              <w:rPr>
                <w:rFonts w:ascii="Arial" w:eastAsia="MS Gothic" w:hAnsi="Arial" w:cs="Arial"/>
                <w:sz w:val="22"/>
                <w:szCs w:val="22"/>
                <w:lang w:val="tr-TR"/>
              </w:rPr>
              <w:t>olması</w:t>
            </w:r>
            <w:r w:rsidR="004D299C" w:rsidRPr="005617D6">
              <w:rPr>
                <w:rFonts w:ascii="Arial" w:eastAsia="MS Gothic" w:hAnsi="Arial" w:cs="Arial"/>
                <w:sz w:val="22"/>
                <w:szCs w:val="22"/>
                <w:lang w:val="tr-TR"/>
              </w:rPr>
              <w:t>, okullarda</w:t>
            </w:r>
            <w:r w:rsidRPr="005617D6">
              <w:rPr>
                <w:rFonts w:ascii="Arial" w:eastAsia="MS Gothic" w:hAnsi="Arial" w:cs="Arial"/>
                <w:sz w:val="22"/>
                <w:szCs w:val="22"/>
                <w:lang w:val="tr-TR"/>
              </w:rPr>
              <w:t>ki</w:t>
            </w:r>
            <w:r w:rsidR="004D299C" w:rsidRPr="005617D6">
              <w:rPr>
                <w:rFonts w:ascii="Arial" w:eastAsia="MS Gothic" w:hAnsi="Arial" w:cs="Arial"/>
                <w:sz w:val="22"/>
                <w:szCs w:val="22"/>
                <w:lang w:val="tr-TR"/>
              </w:rPr>
              <w:t xml:space="preserve"> kaynak yetersizlikleri, öğretmenlere tahsis edilen saatlere ilişkin eşitsizlikler</w:t>
            </w:r>
            <w:r w:rsidRPr="005617D6">
              <w:rPr>
                <w:rFonts w:ascii="Arial" w:eastAsia="MS Gothic" w:hAnsi="Arial" w:cs="Arial"/>
                <w:sz w:val="22"/>
                <w:szCs w:val="22"/>
                <w:lang w:val="tr-TR"/>
              </w:rPr>
              <w:t xml:space="preserve"> ve</w:t>
            </w:r>
            <w:r w:rsidR="00FE4FAF" w:rsidRPr="005617D6">
              <w:rPr>
                <w:rFonts w:ascii="Arial" w:eastAsia="MS Gothic" w:hAnsi="Arial" w:cs="Arial"/>
                <w:sz w:val="22"/>
                <w:szCs w:val="22"/>
                <w:lang w:val="tr-TR"/>
              </w:rPr>
              <w:t xml:space="preserve"> az gelişmiş bazı bölgelerde yeterli sanayinin olmaması</w:t>
            </w:r>
            <w:r w:rsidR="004D299C" w:rsidRPr="005617D6">
              <w:rPr>
                <w:rFonts w:ascii="Arial" w:eastAsia="MS Gothic" w:hAnsi="Arial" w:cs="Arial"/>
                <w:sz w:val="22"/>
                <w:szCs w:val="22"/>
                <w:lang w:val="tr-TR"/>
              </w:rPr>
              <w:t xml:space="preserve"> gibi </w:t>
            </w:r>
            <w:r w:rsidR="00FE4FAF" w:rsidRPr="005617D6">
              <w:rPr>
                <w:rFonts w:ascii="Arial" w:eastAsia="MS Gothic" w:hAnsi="Arial" w:cs="Arial"/>
                <w:sz w:val="22"/>
                <w:szCs w:val="22"/>
                <w:lang w:val="tr-TR"/>
              </w:rPr>
              <w:t xml:space="preserve"> bazı sorunları </w:t>
            </w:r>
            <w:r w:rsidRPr="005617D6">
              <w:rPr>
                <w:rFonts w:ascii="Arial" w:eastAsia="MS Gothic" w:hAnsi="Arial" w:cs="Arial"/>
                <w:sz w:val="22"/>
                <w:szCs w:val="22"/>
                <w:lang w:val="tr-TR"/>
              </w:rPr>
              <w:t>bulunmaktadır</w:t>
            </w:r>
            <w:r w:rsidR="00FE4FAF" w:rsidRPr="005617D6">
              <w:rPr>
                <w:rFonts w:ascii="Arial" w:hAnsi="Arial" w:cs="Arial"/>
                <w:sz w:val="18"/>
                <w:szCs w:val="18"/>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D533CB" w:rsidP="00C92E6D">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 xml:space="preserve">: </w:t>
            </w:r>
            <w:r w:rsidRPr="005617D6">
              <w:rPr>
                <w:rFonts w:ascii="Arial" w:eastAsia="MS Gothic" w:hAnsi="Arial" w:cs="Arial"/>
                <w:sz w:val="22"/>
                <w:szCs w:val="22"/>
                <w:lang w:val="tr-TR"/>
              </w:rPr>
              <w:t>Çıraklık sistemini iyileştirmek için</w:t>
            </w:r>
            <w:r w:rsidR="00DB0A1D" w:rsidRPr="005617D6">
              <w:rPr>
                <w:rFonts w:ascii="Arial" w:eastAsia="MS Gothic" w:hAnsi="Arial" w:cs="Arial"/>
                <w:sz w:val="22"/>
                <w:szCs w:val="22"/>
                <w:lang w:val="tr-TR"/>
              </w:rPr>
              <w:t xml:space="preserve"> gerekli düzenleme</w:t>
            </w:r>
            <w:r w:rsidRPr="005617D6">
              <w:rPr>
                <w:rFonts w:ascii="Arial" w:eastAsia="MS Gothic" w:hAnsi="Arial" w:cs="Arial"/>
                <w:sz w:val="22"/>
                <w:szCs w:val="22"/>
                <w:lang w:val="tr-TR"/>
              </w:rPr>
              <w:t>, değişiklik</w:t>
            </w:r>
            <w:r w:rsidR="00DB0A1D" w:rsidRPr="005617D6">
              <w:rPr>
                <w:rFonts w:ascii="Arial" w:eastAsia="MS Gothic" w:hAnsi="Arial" w:cs="Arial"/>
                <w:sz w:val="22"/>
                <w:szCs w:val="22"/>
                <w:lang w:val="tr-TR"/>
              </w:rPr>
              <w:t xml:space="preserve"> ve</w:t>
            </w:r>
            <w:r w:rsidRPr="005617D6">
              <w:rPr>
                <w:rFonts w:ascii="Arial" w:eastAsia="MS Gothic" w:hAnsi="Arial" w:cs="Arial"/>
                <w:sz w:val="22"/>
                <w:szCs w:val="22"/>
                <w:lang w:val="tr-TR"/>
              </w:rPr>
              <w:t xml:space="preserve"> geliştirmelerin  (mevzuat dahil) yapılmasının sağlanması</w:t>
            </w:r>
            <w:r w:rsidR="00210444" w:rsidRPr="005617D6">
              <w:rPr>
                <w:rFonts w:ascii="Arial" w:eastAsia="MS Gothic" w:hAnsi="Arial" w:cs="Arial"/>
                <w:sz w:val="22"/>
                <w:szCs w:val="22"/>
                <w:lang w:val="tr-TR"/>
              </w:rPr>
              <w:t xml:space="preserve"> önerilmektedir.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D533CB" w:rsidP="00210444">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t>Programın kapsamı çoğunl</w:t>
            </w:r>
            <w:r w:rsidR="00562672" w:rsidRPr="005617D6">
              <w:rPr>
                <w:rFonts w:ascii="Arial" w:eastAsia="MS Gothic" w:hAnsi="Arial" w:cs="Arial"/>
                <w:sz w:val="22"/>
                <w:szCs w:val="22"/>
                <w:lang w:val="tr-TR"/>
              </w:rPr>
              <w:t xml:space="preserve">ukla </w:t>
            </w:r>
            <w:r w:rsidR="00150494" w:rsidRPr="005617D6">
              <w:rPr>
                <w:rFonts w:ascii="Arial" w:eastAsia="MS Gothic" w:hAnsi="Arial" w:cs="Arial"/>
                <w:sz w:val="22"/>
                <w:szCs w:val="22"/>
                <w:lang w:val="tr-TR"/>
              </w:rPr>
              <w:t xml:space="preserve">12 </w:t>
            </w:r>
            <w:r w:rsidR="00562672" w:rsidRPr="005617D6">
              <w:rPr>
                <w:rFonts w:ascii="Arial" w:eastAsia="MS Gothic" w:hAnsi="Arial" w:cs="Arial"/>
                <w:sz w:val="22"/>
                <w:szCs w:val="22"/>
                <w:lang w:val="tr-TR"/>
              </w:rPr>
              <w:t xml:space="preserve">NUTS II </w:t>
            </w:r>
            <w:r w:rsidR="005E23E6" w:rsidRPr="005617D6">
              <w:rPr>
                <w:rFonts w:ascii="Arial" w:eastAsia="MS Gothic" w:hAnsi="Arial" w:cs="Arial"/>
                <w:sz w:val="22"/>
                <w:szCs w:val="22"/>
                <w:lang w:val="tr-TR"/>
              </w:rPr>
              <w:t xml:space="preserve">bölgesini </w:t>
            </w:r>
            <w:r w:rsidR="00562672" w:rsidRPr="005617D6">
              <w:rPr>
                <w:rFonts w:ascii="Arial" w:eastAsia="MS Gothic" w:hAnsi="Arial" w:cs="Arial"/>
                <w:sz w:val="22"/>
                <w:szCs w:val="22"/>
                <w:lang w:val="tr-TR"/>
              </w:rPr>
              <w:t>içerme</w:t>
            </w:r>
            <w:r w:rsidRPr="005617D6">
              <w:rPr>
                <w:rFonts w:ascii="Arial" w:eastAsia="MS Gothic" w:hAnsi="Arial" w:cs="Arial"/>
                <w:sz w:val="22"/>
                <w:szCs w:val="22"/>
                <w:lang w:val="tr-TR"/>
              </w:rPr>
              <w:t xml:space="preserve">sine rağmen, daha gelişmiş bölgelerin gecekondu alanlarında </w:t>
            </w:r>
            <w:r w:rsidR="00210444" w:rsidRPr="005617D6">
              <w:rPr>
                <w:rFonts w:ascii="Arial" w:eastAsia="MS Gothic" w:hAnsi="Arial" w:cs="Arial"/>
                <w:sz w:val="22"/>
                <w:szCs w:val="22"/>
                <w:lang w:val="tr-TR"/>
              </w:rPr>
              <w:t xml:space="preserve">da önemli sorunlar </w:t>
            </w:r>
            <w:r w:rsidRPr="005617D6">
              <w:rPr>
                <w:rFonts w:ascii="Arial" w:eastAsia="MS Gothic" w:hAnsi="Arial" w:cs="Arial"/>
                <w:sz w:val="22"/>
                <w:szCs w:val="22"/>
                <w:lang w:val="tr-TR"/>
              </w:rPr>
              <w:t>bulunmaktadır.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CC2FAB">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Pr="005617D6">
              <w:rPr>
                <w:rFonts w:ascii="Arial" w:eastAsia="MS Gothic" w:hAnsi="Arial" w:cs="Arial"/>
                <w:b/>
                <w:sz w:val="22"/>
                <w:szCs w:val="22"/>
                <w:lang w:val="tr-TR"/>
              </w:rPr>
              <w:t>Operasyon Faydalanıcıları</w:t>
            </w:r>
            <w:r w:rsidR="00FF35FA" w:rsidRPr="005617D6">
              <w:rPr>
                <w:rFonts w:ascii="Arial" w:eastAsia="MS Gothic" w:hAnsi="Arial" w:cs="Arial"/>
                <w:b/>
                <w:sz w:val="22"/>
                <w:szCs w:val="22"/>
                <w:lang w:val="tr-TR"/>
              </w:rPr>
              <w:t xml:space="preserve">, EUD: </w:t>
            </w:r>
            <w:r w:rsidRPr="005617D6">
              <w:rPr>
                <w:rFonts w:ascii="Arial" w:eastAsia="MS Gothic" w:hAnsi="Arial" w:cs="Arial"/>
                <w:sz w:val="22"/>
                <w:szCs w:val="22"/>
                <w:lang w:val="tr-TR"/>
              </w:rPr>
              <w:t>Gelecek</w:t>
            </w:r>
            <w:r w:rsidR="00BB00B1" w:rsidRPr="005617D6">
              <w:rPr>
                <w:rFonts w:ascii="Arial" w:eastAsia="MS Gothic" w:hAnsi="Arial" w:cs="Arial"/>
                <w:sz w:val="22"/>
                <w:szCs w:val="22"/>
                <w:lang w:val="tr-TR"/>
              </w:rPr>
              <w:t>te</w:t>
            </w:r>
            <w:r w:rsidRPr="005617D6">
              <w:rPr>
                <w:rFonts w:ascii="Arial" w:eastAsia="MS Gothic" w:hAnsi="Arial" w:cs="Arial"/>
                <w:sz w:val="22"/>
                <w:szCs w:val="22"/>
                <w:lang w:val="tr-TR"/>
              </w:rPr>
              <w:t xml:space="preserve"> Operasyonların sadece NUTS II bölgeleri ile sınırlanmamas</w:t>
            </w:r>
            <w:r w:rsidR="00210444" w:rsidRPr="005617D6">
              <w:rPr>
                <w:rFonts w:ascii="Arial" w:eastAsia="MS Gothic" w:hAnsi="Arial" w:cs="Arial"/>
                <w:sz w:val="22"/>
                <w:szCs w:val="22"/>
                <w:lang w:val="tr-TR"/>
              </w:rPr>
              <w:t>ı, aynı zamanda diğer bölgelerin</w:t>
            </w:r>
            <w:r w:rsidRPr="005617D6">
              <w:rPr>
                <w:rFonts w:ascii="Arial" w:eastAsia="MS Gothic" w:hAnsi="Arial" w:cs="Arial"/>
                <w:sz w:val="22"/>
                <w:szCs w:val="22"/>
                <w:lang w:val="tr-TR"/>
              </w:rPr>
              <w:t xml:space="preserve"> ilgili hedef gruplarına da odaklanılması</w:t>
            </w:r>
            <w:r w:rsidR="00BB00B1" w:rsidRPr="005617D6">
              <w:rPr>
                <w:rFonts w:ascii="Arial" w:eastAsia="MS Gothic" w:hAnsi="Arial" w:cs="Arial"/>
                <w:sz w:val="22"/>
                <w:szCs w:val="22"/>
                <w:lang w:val="tr-TR"/>
              </w:rPr>
              <w:t xml:space="preserve"> ve</w:t>
            </w:r>
            <w:r w:rsidRPr="005617D6">
              <w:rPr>
                <w:rFonts w:ascii="Arial" w:eastAsia="MS Gothic" w:hAnsi="Arial" w:cs="Arial"/>
                <w:sz w:val="22"/>
                <w:szCs w:val="22"/>
                <w:lang w:val="tr-TR"/>
              </w:rPr>
              <w:t xml:space="preserve"> İKG OP kapsamının çeşitlendirilmesi tavsiye edilmektedir.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CC2FAB"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t>Proje faaliyetleri ve destek, çoğunlukla sadece kadınlara yönelik faaliyetler ile sınırlı kalmış,</w:t>
            </w:r>
            <w:r w:rsidR="003266FC" w:rsidRPr="005617D6">
              <w:rPr>
                <w:rFonts w:ascii="Arial" w:eastAsia="MS Gothic" w:hAnsi="Arial" w:cs="Arial"/>
                <w:sz w:val="22"/>
                <w:szCs w:val="22"/>
                <w:lang w:val="tr-TR"/>
              </w:rPr>
              <w:t xml:space="preserve"> </w:t>
            </w:r>
            <w:r w:rsidR="00BB00B1" w:rsidRPr="005617D6">
              <w:rPr>
                <w:rFonts w:ascii="Arial" w:eastAsia="MS Gothic" w:hAnsi="Arial" w:cs="Arial"/>
                <w:sz w:val="22"/>
                <w:szCs w:val="22"/>
                <w:lang w:val="tr-TR"/>
              </w:rPr>
              <w:t xml:space="preserve">toplumsal </w:t>
            </w:r>
            <w:r w:rsidR="003266FC" w:rsidRPr="005617D6">
              <w:rPr>
                <w:rFonts w:ascii="Arial" w:eastAsia="MS Gothic" w:hAnsi="Arial" w:cs="Arial"/>
                <w:sz w:val="22"/>
                <w:szCs w:val="22"/>
                <w:lang w:val="tr-TR"/>
              </w:rPr>
              <w:t xml:space="preserve">cinsiyet eşitliği ve </w:t>
            </w:r>
            <w:r w:rsidR="00BB00B1" w:rsidRPr="005617D6">
              <w:rPr>
                <w:rFonts w:ascii="Arial" w:eastAsia="MS Gothic" w:hAnsi="Arial" w:cs="Arial"/>
                <w:sz w:val="22"/>
                <w:szCs w:val="22"/>
                <w:lang w:val="tr-TR"/>
              </w:rPr>
              <w:t xml:space="preserve">eşit </w:t>
            </w:r>
            <w:r w:rsidR="003266FC" w:rsidRPr="005617D6">
              <w:rPr>
                <w:rFonts w:ascii="Arial" w:eastAsia="MS Gothic" w:hAnsi="Arial" w:cs="Arial"/>
                <w:sz w:val="22"/>
                <w:szCs w:val="22"/>
                <w:lang w:val="tr-TR"/>
              </w:rPr>
              <w:t>katılım üzerinde olumsuz etki yaratan cinsiyet ayrımına yol açmıştır.</w:t>
            </w:r>
            <w:r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210444">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003266FC" w:rsidRPr="005617D6">
              <w:rPr>
                <w:rFonts w:ascii="Arial" w:eastAsia="MS Gothic" w:hAnsi="Arial" w:cs="Arial"/>
                <w:b/>
                <w:sz w:val="22"/>
                <w:szCs w:val="22"/>
                <w:lang w:val="tr-TR"/>
              </w:rPr>
              <w:t xml:space="preserve">Operasyon </w:t>
            </w:r>
            <w:r w:rsidR="0084244B" w:rsidRPr="005617D6">
              <w:rPr>
                <w:rFonts w:ascii="Arial" w:eastAsia="MS Gothic" w:hAnsi="Arial" w:cs="Arial"/>
                <w:b/>
                <w:sz w:val="22"/>
                <w:szCs w:val="22"/>
                <w:lang w:val="tr-TR"/>
              </w:rPr>
              <w:t>Faydalanıcıları</w:t>
            </w:r>
            <w:r w:rsidR="00FF35FA" w:rsidRPr="005617D6">
              <w:rPr>
                <w:rFonts w:ascii="Arial" w:eastAsia="MS Gothic" w:hAnsi="Arial" w:cs="Arial"/>
                <w:b/>
                <w:sz w:val="22"/>
                <w:szCs w:val="22"/>
                <w:lang w:val="tr-TR"/>
              </w:rPr>
              <w:t xml:space="preserve"> </w:t>
            </w:r>
            <w:r w:rsidR="003266FC" w:rsidRPr="005617D6">
              <w:rPr>
                <w:rFonts w:ascii="Arial" w:eastAsia="MS Gothic" w:hAnsi="Arial" w:cs="Arial"/>
                <w:b/>
                <w:sz w:val="22"/>
                <w:szCs w:val="22"/>
                <w:lang w:val="tr-TR"/>
              </w:rPr>
              <w:t>ve</w:t>
            </w:r>
            <w:r w:rsidR="00FF35FA" w:rsidRPr="005617D6">
              <w:rPr>
                <w:rFonts w:ascii="Arial" w:eastAsia="MS Gothic" w:hAnsi="Arial" w:cs="Arial"/>
                <w:b/>
                <w:sz w:val="22"/>
                <w:szCs w:val="22"/>
                <w:lang w:val="tr-TR"/>
              </w:rPr>
              <w:t xml:space="preserve"> EUD:</w:t>
            </w:r>
            <w:r w:rsidR="00FF35FA" w:rsidRPr="005617D6">
              <w:rPr>
                <w:rFonts w:ascii="Arial" w:eastAsia="MS Gothic" w:hAnsi="Arial" w:cs="Arial"/>
                <w:sz w:val="22"/>
                <w:szCs w:val="22"/>
                <w:lang w:val="tr-TR"/>
              </w:rPr>
              <w:t xml:space="preserve"> </w:t>
            </w:r>
            <w:r w:rsidR="003266FC" w:rsidRPr="005617D6">
              <w:rPr>
                <w:rFonts w:ascii="Arial" w:eastAsia="MS Gothic" w:hAnsi="Arial" w:cs="Arial"/>
                <w:sz w:val="22"/>
                <w:szCs w:val="22"/>
                <w:lang w:val="tr-TR"/>
              </w:rPr>
              <w:t xml:space="preserve">Operasyon tasarımlarının </w:t>
            </w:r>
            <w:r w:rsidR="00843870" w:rsidRPr="005617D6">
              <w:rPr>
                <w:rFonts w:ascii="Arial" w:eastAsia="MS Gothic" w:hAnsi="Arial" w:cs="Arial"/>
                <w:sz w:val="22"/>
                <w:szCs w:val="22"/>
                <w:lang w:val="tr-TR"/>
              </w:rPr>
              <w:t xml:space="preserve">toplumsal </w:t>
            </w:r>
            <w:r w:rsidR="003266FC" w:rsidRPr="005617D6">
              <w:rPr>
                <w:rFonts w:ascii="Arial" w:eastAsia="MS Gothic" w:hAnsi="Arial" w:cs="Arial"/>
                <w:sz w:val="22"/>
                <w:szCs w:val="22"/>
                <w:lang w:val="tr-TR"/>
              </w:rPr>
              <w:t xml:space="preserve">cinsiyet ayrımına yol açmaması için gerekli önlemlerin alınması </w:t>
            </w:r>
            <w:r w:rsidR="00843870" w:rsidRPr="005617D6">
              <w:rPr>
                <w:rFonts w:ascii="Arial" w:eastAsia="MS Gothic" w:hAnsi="Arial" w:cs="Arial"/>
                <w:sz w:val="22"/>
                <w:szCs w:val="22"/>
                <w:lang w:val="tr-TR"/>
              </w:rPr>
              <w:t>önerilmektedir</w:t>
            </w:r>
            <w:r w:rsidR="003266FC"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9C33B8" w:rsidP="00D7000B">
            <w:pPr>
              <w:pStyle w:val="GvdeMetni"/>
              <w:numPr>
                <w:ilvl w:val="0"/>
                <w:numId w:val="26"/>
              </w:numPr>
              <w:jc w:val="both"/>
              <w:rPr>
                <w:rFonts w:ascii="Arial" w:eastAsia="MS Gothic" w:hAnsi="Arial" w:cs="Arial"/>
                <w:sz w:val="22"/>
                <w:szCs w:val="22"/>
                <w:lang w:val="tr-TR"/>
              </w:rPr>
            </w:pPr>
            <w:r w:rsidRPr="005617D6">
              <w:rPr>
                <w:rFonts w:ascii="Arial" w:eastAsia="MS Gothic" w:hAnsi="Arial" w:cs="Arial"/>
                <w:sz w:val="22"/>
                <w:szCs w:val="22"/>
                <w:lang w:val="tr-TR"/>
              </w:rPr>
              <w:lastRenderedPageBreak/>
              <w:t xml:space="preserve">MEÖ </w:t>
            </w:r>
            <w:r w:rsidR="00562672" w:rsidRPr="005617D6">
              <w:rPr>
                <w:rFonts w:ascii="Arial" w:eastAsia="MS Gothic" w:hAnsi="Arial" w:cs="Arial"/>
                <w:sz w:val="22"/>
                <w:szCs w:val="22"/>
                <w:lang w:val="tr-TR"/>
              </w:rPr>
              <w:t>sisteminin</w:t>
            </w:r>
            <w:r w:rsidRPr="005617D6">
              <w:rPr>
                <w:rFonts w:ascii="Arial" w:eastAsia="MS Gothic" w:hAnsi="Arial" w:cs="Arial"/>
                <w:sz w:val="22"/>
                <w:szCs w:val="22"/>
                <w:lang w:val="tr-TR"/>
              </w:rPr>
              <w:t xml:space="preserve"> halen önemli sorunları olduğundan, </w:t>
            </w:r>
            <w:r w:rsidR="005136BD" w:rsidRPr="005617D6">
              <w:rPr>
                <w:rFonts w:ascii="Arial" w:eastAsia="MS Gothic" w:hAnsi="Arial" w:cs="Arial"/>
                <w:sz w:val="22"/>
                <w:szCs w:val="22"/>
                <w:lang w:val="tr-TR"/>
              </w:rPr>
              <w:t>IQVET</w:t>
            </w:r>
            <w:r w:rsidR="00210444" w:rsidRPr="005617D6">
              <w:rPr>
                <w:rFonts w:ascii="Arial" w:eastAsia="MS Gothic" w:hAnsi="Arial" w:cs="Arial"/>
                <w:sz w:val="22"/>
                <w:szCs w:val="22"/>
                <w:lang w:val="tr-TR"/>
              </w:rPr>
              <w:t>’in ilgililiği devam etmektedir:</w:t>
            </w:r>
            <w:r w:rsidRPr="005617D6">
              <w:rPr>
                <w:rFonts w:ascii="Arial" w:eastAsia="MS Gothic" w:hAnsi="Arial" w:cs="Arial"/>
                <w:sz w:val="22"/>
                <w:szCs w:val="22"/>
                <w:lang w:val="tr-TR"/>
              </w:rPr>
              <w:t xml:space="preserve"> </w:t>
            </w:r>
          </w:p>
          <w:p w:rsidR="006C76DD" w:rsidRPr="005617D6" w:rsidRDefault="006C76DD" w:rsidP="00D7000B">
            <w:pPr>
              <w:pStyle w:val="GvdeMetni"/>
              <w:numPr>
                <w:ilvl w:val="0"/>
                <w:numId w:val="30"/>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MEÖ okullarında düşük akademik performans ve düşük sosyo-ekonomik </w:t>
            </w:r>
            <w:r w:rsidR="00A6793A" w:rsidRPr="005617D6">
              <w:rPr>
                <w:rFonts w:ascii="Arial" w:eastAsia="MS Gothic" w:hAnsi="Arial" w:cs="Arial"/>
                <w:sz w:val="22"/>
                <w:szCs w:val="22"/>
                <w:lang w:val="tr-TR"/>
              </w:rPr>
              <w:t>seviyelerdeki</w:t>
            </w:r>
            <w:r w:rsidRPr="005617D6">
              <w:rPr>
                <w:rFonts w:ascii="Arial" w:eastAsia="MS Gothic" w:hAnsi="Arial" w:cs="Arial"/>
                <w:sz w:val="22"/>
                <w:szCs w:val="22"/>
                <w:lang w:val="tr-TR"/>
              </w:rPr>
              <w:t xml:space="preserve"> öğrencilerin </w:t>
            </w:r>
            <w:r w:rsidR="00A6793A" w:rsidRPr="005617D6">
              <w:rPr>
                <w:rFonts w:ascii="Arial" w:hAnsi="Arial"/>
                <w:sz w:val="22"/>
                <w:lang w:val="tr-TR"/>
              </w:rPr>
              <w:t>ağırlıkta</w:t>
            </w:r>
            <w:r w:rsidR="00720EC3" w:rsidRPr="005617D6">
              <w:rPr>
                <w:rFonts w:ascii="Arial" w:hAnsi="Arial"/>
                <w:sz w:val="22"/>
                <w:lang w:val="tr-TR"/>
              </w:rPr>
              <w:t xml:space="preserve"> olmas</w:t>
            </w:r>
            <w:r w:rsidR="00720EC3" w:rsidRPr="005617D6">
              <w:rPr>
                <w:rFonts w:ascii="Abadi MT Condensed Extra Bold" w:hAnsi="Abadi MT Condensed Extra Bold" w:cs="Abadi MT Condensed Extra Bold"/>
                <w:sz w:val="22"/>
                <w:lang w:val="tr-TR"/>
              </w:rPr>
              <w:t>ı</w:t>
            </w:r>
            <w:r w:rsidRPr="005617D6">
              <w:rPr>
                <w:rFonts w:ascii="Arial" w:eastAsia="MS Gothic" w:hAnsi="Arial" w:cs="Arial"/>
                <w:sz w:val="22"/>
                <w:szCs w:val="22"/>
                <w:lang w:val="tr-TR"/>
              </w:rPr>
              <w:t>,</w:t>
            </w:r>
          </w:p>
          <w:p w:rsidR="006C76DD" w:rsidRPr="005617D6" w:rsidRDefault="00210444" w:rsidP="00D7000B">
            <w:pPr>
              <w:pStyle w:val="GvdeMetni"/>
              <w:numPr>
                <w:ilvl w:val="0"/>
                <w:numId w:val="30"/>
              </w:numPr>
              <w:jc w:val="both"/>
              <w:rPr>
                <w:rFonts w:ascii="Arial" w:eastAsia="MS Gothic" w:hAnsi="Arial" w:cs="Arial"/>
                <w:sz w:val="22"/>
                <w:szCs w:val="22"/>
                <w:lang w:val="tr-TR"/>
              </w:rPr>
            </w:pPr>
            <w:r w:rsidRPr="005617D6">
              <w:rPr>
                <w:rFonts w:ascii="Arial" w:eastAsia="MS Gothic" w:hAnsi="Arial" w:cs="Arial"/>
                <w:sz w:val="22"/>
                <w:szCs w:val="22"/>
                <w:lang w:val="tr-TR"/>
              </w:rPr>
              <w:t>Okullarda</w:t>
            </w:r>
            <w:r w:rsidR="00A6793A" w:rsidRPr="005617D6">
              <w:rPr>
                <w:rFonts w:ascii="Arial" w:eastAsia="MS Gothic" w:hAnsi="Arial" w:cs="Arial"/>
                <w:sz w:val="22"/>
                <w:szCs w:val="22"/>
                <w:lang w:val="tr-TR"/>
              </w:rPr>
              <w:t>ki</w:t>
            </w:r>
            <w:r w:rsidRPr="005617D6">
              <w:rPr>
                <w:rFonts w:ascii="Arial" w:eastAsia="MS Gothic" w:hAnsi="Arial" w:cs="Arial"/>
                <w:sz w:val="22"/>
                <w:szCs w:val="22"/>
                <w:lang w:val="tr-TR"/>
              </w:rPr>
              <w:t xml:space="preserve"> düşük kaliteli eğitim, uygun</w:t>
            </w:r>
            <w:r w:rsidR="006C76DD" w:rsidRPr="005617D6">
              <w:rPr>
                <w:rFonts w:ascii="Arial" w:eastAsia="MS Gothic" w:hAnsi="Arial" w:cs="Arial"/>
                <w:sz w:val="22"/>
                <w:szCs w:val="22"/>
                <w:lang w:val="tr-TR"/>
              </w:rPr>
              <w:t xml:space="preserve"> ekipman</w:t>
            </w:r>
            <w:r w:rsidRPr="005617D6">
              <w:rPr>
                <w:rFonts w:ascii="Arial" w:eastAsia="MS Gothic" w:hAnsi="Arial" w:cs="Arial"/>
                <w:sz w:val="22"/>
                <w:szCs w:val="22"/>
                <w:lang w:val="tr-TR"/>
              </w:rPr>
              <w:t xml:space="preserve"> ve</w:t>
            </w:r>
            <w:r w:rsidR="006C76DD" w:rsidRPr="005617D6">
              <w:rPr>
                <w:rFonts w:ascii="Arial" w:eastAsia="MS Gothic" w:hAnsi="Arial" w:cs="Arial"/>
                <w:sz w:val="22"/>
                <w:szCs w:val="22"/>
                <w:lang w:val="tr-TR"/>
              </w:rPr>
              <w:t xml:space="preserve"> kapasite sorunları,</w:t>
            </w:r>
          </w:p>
          <w:p w:rsidR="006C76DD" w:rsidRPr="005617D6" w:rsidRDefault="006C76DD" w:rsidP="00D7000B">
            <w:pPr>
              <w:pStyle w:val="GvdeMetni"/>
              <w:numPr>
                <w:ilvl w:val="0"/>
                <w:numId w:val="30"/>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MEÖ okullarında etkili yönlendirme ve mesleki rehberlik eksikliği, </w:t>
            </w:r>
          </w:p>
          <w:p w:rsidR="006C76DD" w:rsidRPr="005617D6" w:rsidRDefault="006C76DD" w:rsidP="00D7000B">
            <w:pPr>
              <w:pStyle w:val="GvdeMetni"/>
              <w:numPr>
                <w:ilvl w:val="0"/>
                <w:numId w:val="30"/>
              </w:numPr>
              <w:jc w:val="both"/>
              <w:rPr>
                <w:rFonts w:ascii="Arial" w:eastAsia="MS Gothic" w:hAnsi="Arial" w:cs="Arial"/>
                <w:sz w:val="22"/>
                <w:szCs w:val="22"/>
                <w:lang w:val="tr-TR"/>
              </w:rPr>
            </w:pPr>
            <w:r w:rsidRPr="005617D6">
              <w:rPr>
                <w:rFonts w:ascii="Arial" w:eastAsia="MS Gothic" w:hAnsi="Arial" w:cs="Arial"/>
                <w:sz w:val="22"/>
                <w:szCs w:val="22"/>
                <w:lang w:val="tr-TR"/>
              </w:rPr>
              <w:t>Rehberlik ve danışmanlık alanında yeterli sayıda nitelikli insan kaynağı eksikliği,</w:t>
            </w:r>
          </w:p>
          <w:p w:rsidR="006C76DD" w:rsidRPr="005617D6" w:rsidRDefault="00A66354" w:rsidP="00D7000B">
            <w:pPr>
              <w:pStyle w:val="GvdeMetni"/>
              <w:numPr>
                <w:ilvl w:val="0"/>
                <w:numId w:val="30"/>
              </w:numPr>
              <w:jc w:val="both"/>
              <w:rPr>
                <w:rFonts w:ascii="Arial" w:eastAsia="MS Gothic" w:hAnsi="Arial" w:cs="Arial"/>
                <w:sz w:val="22"/>
                <w:szCs w:val="22"/>
                <w:lang w:val="tr-TR"/>
              </w:rPr>
            </w:pPr>
            <w:r w:rsidRPr="005617D6">
              <w:rPr>
                <w:rFonts w:ascii="Arial" w:hAnsi="Arial"/>
                <w:sz w:val="22"/>
                <w:lang w:val="tr-TR"/>
              </w:rPr>
              <w:t>E</w:t>
            </w:r>
            <w:r w:rsidR="00720EC3" w:rsidRPr="005617D6">
              <w:rPr>
                <w:rFonts w:ascii="Noteworthy Light" w:hAnsi="Noteworthy Light" w:cs="Noteworthy Light"/>
                <w:sz w:val="22"/>
                <w:lang w:val="tr-TR"/>
              </w:rPr>
              <w:t>ğ</w:t>
            </w:r>
            <w:r w:rsidR="00720EC3" w:rsidRPr="005617D6">
              <w:rPr>
                <w:rFonts w:ascii="Arial" w:hAnsi="Arial"/>
                <w:sz w:val="22"/>
                <w:lang w:val="tr-TR"/>
              </w:rPr>
              <w:t>itim</w:t>
            </w:r>
            <w:r w:rsidRPr="005617D6">
              <w:rPr>
                <w:rFonts w:ascii="Arial" w:hAnsi="Arial"/>
                <w:sz w:val="22"/>
                <w:lang w:val="tr-TR"/>
              </w:rPr>
              <w:t>-</w:t>
            </w:r>
            <w:r w:rsidR="00720EC3" w:rsidRPr="005617D6">
              <w:rPr>
                <w:rFonts w:ascii="Arial" w:hAnsi="Arial"/>
                <w:sz w:val="22"/>
                <w:lang w:val="tr-TR"/>
              </w:rPr>
              <w:t>istihdam ili</w:t>
            </w:r>
            <w:r w:rsidR="00720EC3" w:rsidRPr="005617D6">
              <w:rPr>
                <w:rFonts w:ascii="Noteworthy Light" w:hAnsi="Noteworthy Light" w:cs="Noteworthy Light"/>
                <w:sz w:val="22"/>
                <w:lang w:val="tr-TR"/>
              </w:rPr>
              <w:t>ş</w:t>
            </w:r>
            <w:r w:rsidR="00720EC3" w:rsidRPr="005617D6">
              <w:rPr>
                <w:rFonts w:ascii="Arial" w:hAnsi="Arial"/>
                <w:sz w:val="22"/>
                <w:lang w:val="tr-TR"/>
              </w:rPr>
              <w:t>kisi</w:t>
            </w:r>
            <w:r w:rsidRPr="005617D6">
              <w:rPr>
                <w:rFonts w:ascii="Arial" w:hAnsi="Arial"/>
                <w:sz w:val="22"/>
                <w:lang w:val="tr-TR"/>
              </w:rPr>
              <w:t>nin yetersizliği</w:t>
            </w:r>
            <w:r w:rsidR="006C76DD" w:rsidRPr="005617D6">
              <w:rPr>
                <w:rFonts w:ascii="Arial" w:eastAsia="MS Gothic" w:hAnsi="Arial" w:cs="Arial"/>
                <w:sz w:val="22"/>
                <w:szCs w:val="22"/>
                <w:lang w:val="tr-TR"/>
              </w:rPr>
              <w:t>,</w:t>
            </w:r>
          </w:p>
          <w:p w:rsidR="006C76DD" w:rsidRPr="005617D6" w:rsidRDefault="006C76DD" w:rsidP="00D7000B">
            <w:pPr>
              <w:pStyle w:val="GvdeMetni"/>
              <w:numPr>
                <w:ilvl w:val="0"/>
                <w:numId w:val="30"/>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Önceki öğrenmenin tanınması ile </w:t>
            </w:r>
            <w:r w:rsidR="00556FF8" w:rsidRPr="005617D6">
              <w:rPr>
                <w:rFonts w:ascii="Arial" w:eastAsia="MS Gothic" w:hAnsi="Arial" w:cs="Arial"/>
                <w:sz w:val="22"/>
                <w:szCs w:val="22"/>
                <w:lang w:val="tr-TR"/>
              </w:rPr>
              <w:t>MEÖ’nün</w:t>
            </w:r>
            <w:r w:rsidRPr="005617D6">
              <w:rPr>
                <w:rFonts w:ascii="Arial" w:eastAsia="MS Gothic" w:hAnsi="Arial" w:cs="Arial"/>
                <w:sz w:val="22"/>
                <w:szCs w:val="22"/>
                <w:lang w:val="tr-TR"/>
              </w:rPr>
              <w:t xml:space="preserve"> çeşitli seviyeleri </w:t>
            </w:r>
            <w:r w:rsidR="00562672" w:rsidRPr="005617D6">
              <w:rPr>
                <w:rFonts w:ascii="Arial" w:eastAsia="MS Gothic" w:hAnsi="Arial" w:cs="Arial"/>
                <w:sz w:val="22"/>
                <w:szCs w:val="22"/>
                <w:lang w:val="tr-TR"/>
              </w:rPr>
              <w:t>ve ö</w:t>
            </w:r>
            <w:r w:rsidRPr="005617D6">
              <w:rPr>
                <w:rFonts w:ascii="Arial" w:eastAsia="MS Gothic" w:hAnsi="Arial" w:cs="Arial"/>
                <w:sz w:val="22"/>
                <w:szCs w:val="22"/>
                <w:lang w:val="tr-TR"/>
              </w:rPr>
              <w:t>rgün ve yaygın programlar arasında yatay ve dikey geçişler</w:t>
            </w:r>
            <w:r w:rsidR="00562672" w:rsidRPr="005617D6">
              <w:rPr>
                <w:rFonts w:ascii="Arial" w:eastAsia="MS Gothic" w:hAnsi="Arial" w:cs="Arial"/>
                <w:sz w:val="22"/>
                <w:szCs w:val="22"/>
                <w:lang w:val="tr-TR"/>
              </w:rPr>
              <w:t>de</w:t>
            </w:r>
            <w:r w:rsidR="0032745E" w:rsidRPr="005617D6">
              <w:rPr>
                <w:rFonts w:ascii="Arial" w:eastAsia="MS Gothic" w:hAnsi="Arial" w:cs="Arial"/>
                <w:sz w:val="22"/>
                <w:szCs w:val="22"/>
                <w:lang w:val="tr-TR"/>
              </w:rPr>
              <w:t xml:space="preserve"> yaşanan</w:t>
            </w:r>
            <w:r w:rsidR="00562672" w:rsidRPr="005617D6">
              <w:rPr>
                <w:rFonts w:ascii="Arial" w:eastAsia="MS Gothic" w:hAnsi="Arial" w:cs="Arial"/>
                <w:sz w:val="22"/>
                <w:szCs w:val="22"/>
                <w:lang w:val="tr-TR"/>
              </w:rPr>
              <w:t xml:space="preserve"> sorunlar.</w:t>
            </w:r>
          </w:p>
        </w:tc>
      </w:tr>
      <w:tr w:rsidR="00FF35FA" w:rsidRPr="005617D6">
        <w:trPr>
          <w:trHeight w:val="528"/>
        </w:trPr>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AE375C" w:rsidP="00BA6ADE">
            <w:pPr>
              <w:rPr>
                <w:rFonts w:cs="Arial"/>
                <w:lang w:val="tr-TR"/>
              </w:rPr>
            </w:pPr>
            <w:r w:rsidRPr="005617D6">
              <w:rPr>
                <w:rFonts w:cs="Arial"/>
                <w:b/>
                <w:bCs/>
                <w:lang w:val="tr-TR"/>
              </w:rPr>
              <w:t>ÇSGB, Operasyon Faydalanıcıları (MEB):</w:t>
            </w:r>
            <w:r w:rsidRPr="005617D6">
              <w:rPr>
                <w:rFonts w:cs="Arial"/>
                <w:lang w:val="tr-TR"/>
              </w:rPr>
              <w:t xml:space="preserve"> Gelecek</w:t>
            </w:r>
            <w:r w:rsidR="00251881" w:rsidRPr="005617D6">
              <w:rPr>
                <w:rFonts w:cs="Arial"/>
                <w:lang w:val="tr-TR"/>
              </w:rPr>
              <w:t>teki</w:t>
            </w:r>
            <w:r w:rsidRPr="005617D6">
              <w:rPr>
                <w:rFonts w:cs="Arial"/>
                <w:lang w:val="tr-TR"/>
              </w:rPr>
              <w:t xml:space="preserve"> programların bu konuları ele almasının ve operasyonların tasarımında ilgili paydaşların katılımının sağlanması</w:t>
            </w:r>
            <w:r w:rsidR="00251881" w:rsidRPr="005617D6">
              <w:rPr>
                <w:rFonts w:cs="Arial"/>
                <w:lang w:val="tr-TR"/>
              </w:rPr>
              <w:t xml:space="preserve"> önerilmektedir.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AE375C" w:rsidP="00AE375C">
            <w:pPr>
              <w:jc w:val="both"/>
              <w:rPr>
                <w:rFonts w:cs="Arial"/>
                <w:b/>
                <w:bCs/>
                <w:lang w:val="tr-TR"/>
              </w:rPr>
            </w:pPr>
            <w:r w:rsidRPr="005617D6">
              <w:rPr>
                <w:rFonts w:cs="Arial"/>
                <w:b/>
                <w:bCs/>
                <w:lang w:val="tr-TR"/>
              </w:rPr>
              <w:t>Tasarımın kalitesi</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C7D2FF"/>
            <w:vAlign w:val="center"/>
          </w:tcPr>
          <w:p w:rsidR="00FF35FA" w:rsidRPr="005617D6" w:rsidRDefault="00AE375C" w:rsidP="00BA1094">
            <w:pPr>
              <w:pStyle w:val="GvdeMetni"/>
              <w:numPr>
                <w:ilvl w:val="0"/>
                <w:numId w:val="28"/>
              </w:numPr>
              <w:jc w:val="both"/>
              <w:rPr>
                <w:rFonts w:ascii="Arial" w:eastAsia="MS Gothic" w:hAnsi="Arial" w:cs="Arial"/>
                <w:bCs/>
                <w:sz w:val="22"/>
                <w:szCs w:val="22"/>
                <w:lang w:val="tr-TR"/>
              </w:rPr>
            </w:pPr>
            <w:r w:rsidRPr="005617D6">
              <w:rPr>
                <w:rFonts w:ascii="Arial" w:eastAsia="MS Gothic" w:hAnsi="Arial" w:cs="Arial"/>
                <w:sz w:val="22"/>
                <w:szCs w:val="22"/>
                <w:lang w:val="tr-TR"/>
              </w:rPr>
              <w:t xml:space="preserve">Merkez teşkilatlarındaki yetkililer, genellikle il ve kırsal alanlardaki gerçek ihtiyaçlar ve sorunlar hakkında yeterli bilgiye sahip değildir. Bu nedenle, ilgili paydaşların ve sahadaki personelin katılımı olmadan </w:t>
            </w:r>
            <w:r w:rsidR="00185138" w:rsidRPr="005617D6">
              <w:rPr>
                <w:rFonts w:ascii="Arial" w:eastAsia="MS Gothic" w:hAnsi="Arial" w:cs="Arial"/>
                <w:sz w:val="22"/>
                <w:szCs w:val="22"/>
                <w:lang w:val="tr-TR"/>
              </w:rPr>
              <w:t xml:space="preserve">yapılan </w:t>
            </w:r>
            <w:r w:rsidRPr="005617D6">
              <w:rPr>
                <w:rFonts w:ascii="Arial" w:eastAsia="MS Gothic" w:hAnsi="Arial" w:cs="Arial"/>
                <w:sz w:val="22"/>
                <w:szCs w:val="22"/>
                <w:lang w:val="tr-TR"/>
              </w:rPr>
              <w:t>proje/operasyon tasa</w:t>
            </w:r>
            <w:r w:rsidR="00BA1094" w:rsidRPr="005617D6">
              <w:rPr>
                <w:rFonts w:ascii="Arial" w:eastAsia="MS Gothic" w:hAnsi="Arial" w:cs="Arial"/>
                <w:sz w:val="22"/>
                <w:szCs w:val="22"/>
                <w:lang w:val="tr-TR"/>
              </w:rPr>
              <w:t>r</w:t>
            </w:r>
            <w:r w:rsidR="00185138" w:rsidRPr="005617D6">
              <w:rPr>
                <w:rFonts w:ascii="Arial" w:eastAsia="MS Gothic" w:hAnsi="Arial" w:cs="Arial"/>
                <w:sz w:val="22"/>
                <w:szCs w:val="22"/>
                <w:lang w:val="tr-TR"/>
              </w:rPr>
              <w:t>ımları</w:t>
            </w:r>
            <w:r w:rsidR="00BA1094" w:rsidRPr="005617D6">
              <w:rPr>
                <w:rFonts w:ascii="Arial" w:eastAsia="MS Gothic" w:hAnsi="Arial" w:cs="Arial"/>
                <w:sz w:val="22"/>
                <w:szCs w:val="22"/>
                <w:lang w:val="tr-TR"/>
              </w:rPr>
              <w:t xml:space="preserve">, </w:t>
            </w:r>
            <w:r w:rsidR="00185138" w:rsidRPr="005617D6">
              <w:rPr>
                <w:rFonts w:ascii="Arial" w:eastAsia="MS Gothic" w:hAnsi="Arial" w:cs="Arial"/>
                <w:sz w:val="22"/>
                <w:szCs w:val="22"/>
                <w:lang w:val="tr-TR"/>
              </w:rPr>
              <w:t>kimi zaman</w:t>
            </w:r>
            <w:r w:rsidR="00BA1094" w:rsidRPr="005617D6">
              <w:rPr>
                <w:rFonts w:ascii="Arial" w:eastAsia="MS Gothic" w:hAnsi="Arial" w:cs="Arial"/>
                <w:sz w:val="22"/>
                <w:szCs w:val="22"/>
                <w:lang w:val="tr-TR"/>
              </w:rPr>
              <w:t xml:space="preserve"> gerçek </w:t>
            </w:r>
            <w:r w:rsidR="001D0028" w:rsidRPr="005617D6">
              <w:rPr>
                <w:rFonts w:ascii="Arial" w:eastAsia="MS Gothic" w:hAnsi="Arial" w:cs="Arial"/>
                <w:sz w:val="22"/>
                <w:szCs w:val="22"/>
                <w:lang w:val="tr-TR"/>
              </w:rPr>
              <w:t xml:space="preserve">ihtiyaçlara </w:t>
            </w:r>
            <w:r w:rsidR="00BA1094" w:rsidRPr="005617D6">
              <w:rPr>
                <w:rFonts w:ascii="Arial" w:eastAsia="MS Gothic" w:hAnsi="Arial" w:cs="Arial"/>
                <w:sz w:val="22"/>
                <w:szCs w:val="22"/>
                <w:lang w:val="tr-TR"/>
              </w:rPr>
              <w:t>yanıt verememektedir</w:t>
            </w:r>
            <w:r w:rsidRPr="005617D6">
              <w:rPr>
                <w:rFonts w:ascii="Arial"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C7D2FF"/>
            <w:vAlign w:val="center"/>
          </w:tcPr>
          <w:p w:rsidR="00FF35FA" w:rsidRPr="005617D6" w:rsidRDefault="00AE375C" w:rsidP="00D7000B">
            <w:pPr>
              <w:pStyle w:val="GvdeMetni"/>
              <w:numPr>
                <w:ilvl w:val="0"/>
                <w:numId w:val="28"/>
              </w:numPr>
              <w:jc w:val="both"/>
              <w:rPr>
                <w:rFonts w:ascii="Arial" w:eastAsia="MS Gothic" w:hAnsi="Arial" w:cs="Arial"/>
                <w:sz w:val="22"/>
                <w:szCs w:val="22"/>
                <w:lang w:val="tr-TR"/>
              </w:rPr>
            </w:pPr>
            <w:r w:rsidRPr="005617D6">
              <w:rPr>
                <w:rFonts w:ascii="Arial" w:hAnsi="Arial" w:cs="Arial"/>
                <w:sz w:val="22"/>
                <w:szCs w:val="22"/>
                <w:lang w:val="tr-TR"/>
              </w:rPr>
              <w:t>İhtiyaç analizi ve mal alımı arasında üç yıllık bir süre geçmiştir ve ihtiyaçlar</w:t>
            </w:r>
            <w:r w:rsidR="00A2019E" w:rsidRPr="005617D6">
              <w:rPr>
                <w:rFonts w:ascii="Arial" w:hAnsi="Arial" w:cs="Arial"/>
                <w:sz w:val="22"/>
                <w:szCs w:val="22"/>
                <w:lang w:val="tr-TR"/>
              </w:rPr>
              <w:t>ın</w:t>
            </w:r>
            <w:r w:rsidRPr="005617D6">
              <w:rPr>
                <w:rFonts w:ascii="Arial" w:hAnsi="Arial" w:cs="Arial"/>
                <w:sz w:val="22"/>
                <w:szCs w:val="22"/>
                <w:lang w:val="tr-TR"/>
              </w:rPr>
              <w:t xml:space="preserve"> üç yıl içinde değiş</w:t>
            </w:r>
            <w:r w:rsidR="00A2019E" w:rsidRPr="005617D6">
              <w:rPr>
                <w:rFonts w:ascii="Arial" w:hAnsi="Arial" w:cs="Arial"/>
                <w:sz w:val="22"/>
                <w:szCs w:val="22"/>
                <w:lang w:val="tr-TR"/>
              </w:rPr>
              <w:t>mesinden dolayı</w:t>
            </w:r>
            <w:r w:rsidRPr="005617D6">
              <w:rPr>
                <w:rFonts w:ascii="Arial" w:hAnsi="Arial" w:cs="Arial"/>
                <w:sz w:val="22"/>
                <w:szCs w:val="22"/>
                <w:lang w:val="tr-TR"/>
              </w:rPr>
              <w:t xml:space="preserve"> bazı sorunlar oluşmuştur.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AE375C" w:rsidP="00D7000B">
            <w:pPr>
              <w:pStyle w:val="GvdeMetni"/>
              <w:numPr>
                <w:ilvl w:val="0"/>
                <w:numId w:val="28"/>
              </w:numPr>
              <w:jc w:val="both"/>
              <w:rPr>
                <w:rFonts w:ascii="Arial" w:eastAsia="MS Gothic" w:hAnsi="Arial" w:cs="Arial"/>
                <w:sz w:val="22"/>
                <w:szCs w:val="22"/>
                <w:lang w:val="tr-TR"/>
              </w:rPr>
            </w:pPr>
            <w:r w:rsidRPr="005617D6">
              <w:rPr>
                <w:rFonts w:ascii="Arial" w:hAnsi="Arial" w:cs="Arial"/>
                <w:sz w:val="22"/>
                <w:szCs w:val="22"/>
                <w:lang w:val="tr-TR"/>
              </w:rPr>
              <w:t xml:space="preserve">İlk </w:t>
            </w:r>
            <w:r w:rsidR="00BA1094" w:rsidRPr="005617D6">
              <w:rPr>
                <w:rFonts w:ascii="Arial" w:hAnsi="Arial" w:cs="Arial"/>
                <w:sz w:val="22"/>
                <w:szCs w:val="22"/>
                <w:lang w:val="tr-TR"/>
              </w:rPr>
              <w:t xml:space="preserve">Operasyon </w:t>
            </w:r>
            <w:r w:rsidRPr="005617D6">
              <w:rPr>
                <w:rFonts w:ascii="Arial" w:hAnsi="Arial" w:cs="Arial"/>
                <w:sz w:val="22"/>
                <w:szCs w:val="22"/>
                <w:lang w:val="tr-TR"/>
              </w:rPr>
              <w:t>konsepti</w:t>
            </w:r>
            <w:r w:rsidR="00BA1094" w:rsidRPr="005617D6">
              <w:rPr>
                <w:rFonts w:ascii="Arial" w:hAnsi="Arial" w:cs="Arial"/>
                <w:sz w:val="22"/>
                <w:szCs w:val="22"/>
                <w:lang w:val="tr-TR"/>
              </w:rPr>
              <w:t>ni</w:t>
            </w:r>
            <w:r w:rsidRPr="005617D6">
              <w:rPr>
                <w:rFonts w:ascii="Arial" w:hAnsi="Arial" w:cs="Arial"/>
                <w:sz w:val="22"/>
                <w:szCs w:val="22"/>
                <w:lang w:val="tr-TR"/>
              </w:rPr>
              <w:t xml:space="preserve"> yeniden tasarlamak ve </w:t>
            </w:r>
            <w:r w:rsidR="000D7154" w:rsidRPr="005617D6">
              <w:rPr>
                <w:rFonts w:ascii="Arial" w:hAnsi="Arial" w:cs="Arial"/>
                <w:sz w:val="22"/>
                <w:szCs w:val="22"/>
                <w:lang w:val="tr-TR"/>
              </w:rPr>
              <w:t>güncel</w:t>
            </w:r>
            <w:r w:rsidRPr="005617D6">
              <w:rPr>
                <w:rFonts w:ascii="Arial" w:hAnsi="Arial" w:cs="Arial"/>
                <w:sz w:val="22"/>
                <w:szCs w:val="22"/>
                <w:lang w:val="tr-TR"/>
              </w:rPr>
              <w:t xml:space="preserve"> gerçekler ile uyumlu hale getirmek için başlangıç aşamasının</w:t>
            </w:r>
            <w:r w:rsidR="000D7154" w:rsidRPr="005617D6">
              <w:rPr>
                <w:rFonts w:ascii="Arial" w:hAnsi="Arial" w:cs="Arial"/>
                <w:sz w:val="22"/>
                <w:szCs w:val="22"/>
                <w:lang w:val="tr-TR"/>
              </w:rPr>
              <w:t xml:space="preserve"> esnek</w:t>
            </w:r>
            <w:r w:rsidR="00592BB7" w:rsidRPr="005617D6">
              <w:rPr>
                <w:rFonts w:ascii="Arial" w:hAnsi="Arial" w:cs="Arial"/>
                <w:sz w:val="22"/>
                <w:szCs w:val="22"/>
                <w:lang w:val="tr-TR"/>
              </w:rPr>
              <w:t xml:space="preserve"> bir anlayışla</w:t>
            </w:r>
            <w:r w:rsidR="000D7154" w:rsidRPr="005617D6">
              <w:rPr>
                <w:rFonts w:ascii="Arial" w:hAnsi="Arial" w:cs="Arial"/>
                <w:sz w:val="22"/>
                <w:szCs w:val="22"/>
                <w:lang w:val="tr-TR"/>
              </w:rPr>
              <w:t xml:space="preserve"> ve</w:t>
            </w:r>
            <w:r w:rsidRPr="005617D6">
              <w:rPr>
                <w:rFonts w:ascii="Arial" w:hAnsi="Arial" w:cs="Arial"/>
                <w:sz w:val="22"/>
                <w:szCs w:val="22"/>
                <w:lang w:val="tr-TR"/>
              </w:rPr>
              <w:t xml:space="preserve"> verimli </w:t>
            </w:r>
            <w:r w:rsidR="00581D57" w:rsidRPr="005617D6">
              <w:rPr>
                <w:rFonts w:ascii="Arial" w:hAnsi="Arial" w:cs="Arial"/>
                <w:sz w:val="22"/>
                <w:szCs w:val="22"/>
                <w:lang w:val="tr-TR"/>
              </w:rPr>
              <w:t xml:space="preserve">bir şekilde </w:t>
            </w:r>
            <w:r w:rsidRPr="005617D6">
              <w:rPr>
                <w:rFonts w:ascii="Arial" w:hAnsi="Arial" w:cs="Arial"/>
                <w:sz w:val="22"/>
                <w:szCs w:val="22"/>
                <w:lang w:val="tr-TR"/>
              </w:rPr>
              <w:t>kullanı</w:t>
            </w:r>
            <w:r w:rsidR="000D7154" w:rsidRPr="005617D6">
              <w:rPr>
                <w:rFonts w:ascii="Arial" w:hAnsi="Arial" w:cs="Arial"/>
                <w:sz w:val="22"/>
                <w:szCs w:val="22"/>
                <w:lang w:val="tr-TR"/>
              </w:rPr>
              <w:t>lması konu</w:t>
            </w:r>
            <w:r w:rsidR="008D29EA" w:rsidRPr="005617D6">
              <w:rPr>
                <w:rFonts w:ascii="Arial" w:hAnsi="Arial" w:cs="Arial"/>
                <w:sz w:val="22"/>
                <w:szCs w:val="22"/>
                <w:lang w:val="tr-TR"/>
              </w:rPr>
              <w:t>sunda eksiklikler görülmektedir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374B3A" w:rsidRPr="005617D6" w:rsidRDefault="00374B3A" w:rsidP="00374B3A">
            <w:pPr>
              <w:jc w:val="both"/>
              <w:rPr>
                <w:rFonts w:cs="Arial"/>
                <w:lang w:val="tr-TR"/>
              </w:rPr>
            </w:pPr>
            <w:r w:rsidRPr="005617D6">
              <w:rPr>
                <w:rFonts w:cs="Arial"/>
                <w:b/>
                <w:bCs/>
                <w:lang w:val="tr-TR"/>
              </w:rPr>
              <w:t>ÇSGB, EUD, ve MEB:</w:t>
            </w:r>
            <w:r w:rsidRPr="005617D6">
              <w:rPr>
                <w:rFonts w:cs="Arial"/>
                <w:lang w:val="tr-TR"/>
              </w:rPr>
              <w:t xml:space="preserve"> Operasyonların tasarımına illerden </w:t>
            </w:r>
            <w:r w:rsidR="00BA1094" w:rsidRPr="005617D6">
              <w:rPr>
                <w:rFonts w:cs="Arial"/>
                <w:lang w:val="tr-TR"/>
              </w:rPr>
              <w:t xml:space="preserve">(sahadan) </w:t>
            </w:r>
            <w:r w:rsidRPr="005617D6">
              <w:rPr>
                <w:rFonts w:cs="Arial"/>
                <w:lang w:val="tr-TR"/>
              </w:rPr>
              <w:t>ilgili kişilerin dahil e</w:t>
            </w:r>
            <w:r w:rsidR="002E3FF9" w:rsidRPr="005617D6">
              <w:rPr>
                <w:rFonts w:cs="Arial"/>
                <w:lang w:val="tr-TR"/>
              </w:rPr>
              <w:t>dil</w:t>
            </w:r>
            <w:r w:rsidRPr="005617D6">
              <w:rPr>
                <w:rFonts w:cs="Arial"/>
                <w:lang w:val="tr-TR"/>
              </w:rPr>
              <w:t>mesi tavsiye edilmektedir.</w:t>
            </w:r>
          </w:p>
          <w:p w:rsidR="00FF35FA" w:rsidRPr="005617D6" w:rsidRDefault="00FF35FA" w:rsidP="00D10E57">
            <w:pPr>
              <w:jc w:val="both"/>
              <w:rPr>
                <w:rFonts w:cs="Arial"/>
                <w:lang w:val="tr-TR" w:eastAsia="bg-BG"/>
              </w:rPr>
            </w:pPr>
            <w:r w:rsidRPr="005617D6">
              <w:rPr>
                <w:rFonts w:cs="Arial"/>
                <w:b/>
                <w:lang w:val="tr-TR" w:eastAsia="bg-BG"/>
              </w:rPr>
              <w:t>EUD, TOBB:</w:t>
            </w:r>
            <w:r w:rsidRPr="005617D6">
              <w:rPr>
                <w:rFonts w:cs="Arial"/>
                <w:lang w:val="tr-TR" w:eastAsia="bg-BG"/>
              </w:rPr>
              <w:t xml:space="preserve"> </w:t>
            </w:r>
            <w:r w:rsidR="007F33BF" w:rsidRPr="005617D6">
              <w:rPr>
                <w:rFonts w:cs="Arial"/>
                <w:lang w:val="tr-TR" w:eastAsia="bg-BG"/>
              </w:rPr>
              <w:t>Uygulama için e</w:t>
            </w:r>
            <w:r w:rsidR="00BA1094" w:rsidRPr="005617D6">
              <w:rPr>
                <w:rFonts w:cs="Arial"/>
                <w:lang w:val="tr-TR" w:eastAsia="bg-BG"/>
              </w:rPr>
              <w:t>n uygun</w:t>
            </w:r>
            <w:r w:rsidR="00D10E57" w:rsidRPr="005617D6">
              <w:rPr>
                <w:rFonts w:cs="Arial"/>
                <w:lang w:val="tr-TR" w:eastAsia="bg-BG"/>
              </w:rPr>
              <w:t xml:space="preserve"> ihtiyaçların / konuların ele alındığından emin olmak </w:t>
            </w:r>
            <w:r w:rsidR="00400F9A" w:rsidRPr="005617D6">
              <w:rPr>
                <w:rFonts w:cs="Arial"/>
                <w:lang w:val="tr-TR" w:eastAsia="bg-BG"/>
              </w:rPr>
              <w:t>amacıyla</w:t>
            </w:r>
            <w:r w:rsidR="00D10E57" w:rsidRPr="005617D6">
              <w:rPr>
                <w:rFonts w:cs="Arial"/>
                <w:lang w:val="tr-TR" w:eastAsia="bg-BG"/>
              </w:rPr>
              <w:t>, proje ortaklarının ve yerel paydaşların</w:t>
            </w:r>
            <w:r w:rsidR="007F33BF" w:rsidRPr="005617D6">
              <w:rPr>
                <w:rFonts w:cs="Arial"/>
                <w:lang w:val="tr-TR" w:eastAsia="bg-BG"/>
              </w:rPr>
              <w:t xml:space="preserve"> tasarım aşamasına</w:t>
            </w:r>
            <w:r w:rsidR="00D10E57" w:rsidRPr="005617D6">
              <w:rPr>
                <w:rFonts w:cs="Arial"/>
                <w:lang w:val="tr-TR" w:eastAsia="bg-BG"/>
              </w:rPr>
              <w:t xml:space="preserve"> yeterli</w:t>
            </w:r>
            <w:r w:rsidR="007F33BF" w:rsidRPr="005617D6">
              <w:rPr>
                <w:rFonts w:cs="Arial"/>
                <w:lang w:val="tr-TR" w:eastAsia="bg-BG"/>
              </w:rPr>
              <w:t xml:space="preserve"> seviyede</w:t>
            </w:r>
            <w:r w:rsidR="00D10E57" w:rsidRPr="005617D6">
              <w:rPr>
                <w:rFonts w:cs="Arial"/>
                <w:lang w:val="tr-TR" w:eastAsia="bg-BG"/>
              </w:rPr>
              <w:t xml:space="preserve"> katılım</w:t>
            </w:r>
            <w:r w:rsidR="007F33BF" w:rsidRPr="005617D6">
              <w:rPr>
                <w:rFonts w:cs="Arial"/>
                <w:lang w:val="tr-TR" w:eastAsia="bg-BG"/>
              </w:rPr>
              <w:t>lar</w:t>
            </w:r>
            <w:r w:rsidR="00D10E57" w:rsidRPr="005617D6">
              <w:rPr>
                <w:rFonts w:cs="Arial"/>
                <w:lang w:val="tr-TR" w:eastAsia="bg-BG"/>
              </w:rPr>
              <w:t>ının sağla</w:t>
            </w:r>
            <w:r w:rsidR="007F33BF" w:rsidRPr="005617D6">
              <w:rPr>
                <w:rFonts w:cs="Arial"/>
                <w:lang w:val="tr-TR" w:eastAsia="bg-BG"/>
              </w:rPr>
              <w:t>n</w:t>
            </w:r>
            <w:r w:rsidR="00D10E57" w:rsidRPr="005617D6">
              <w:rPr>
                <w:rFonts w:cs="Arial"/>
                <w:lang w:val="tr-TR" w:eastAsia="bg-BG"/>
              </w:rPr>
              <w:t>ması</w:t>
            </w:r>
            <w:r w:rsidR="00BA1094" w:rsidRPr="005617D6">
              <w:rPr>
                <w:rFonts w:cs="Arial"/>
                <w:lang w:val="tr-TR" w:eastAsia="bg-BG"/>
              </w:rPr>
              <w:t xml:space="preserve"> önerilmektedir</w:t>
            </w:r>
            <w:r w:rsidR="00D10E57" w:rsidRPr="005617D6">
              <w:rPr>
                <w:rFonts w:cs="Arial"/>
                <w:lang w:val="tr-TR" w:eastAsia="bg-BG"/>
              </w:rPr>
              <w:t xml:space="preserve">. Proje ekiplerinin, aynı zamanda, ihtiyaçları ve faaliyetleri/eğitimleri yeniden gözden geçirmek ve esnek bir yaklaşımla </w:t>
            </w:r>
            <w:r w:rsidR="001D0028" w:rsidRPr="005617D6">
              <w:rPr>
                <w:rFonts w:cs="Arial"/>
                <w:lang w:val="tr-TR" w:eastAsia="bg-BG"/>
              </w:rPr>
              <w:t xml:space="preserve">bölge </w:t>
            </w:r>
            <w:r w:rsidR="00D10E57" w:rsidRPr="005617D6">
              <w:rPr>
                <w:rFonts w:cs="Arial"/>
                <w:lang w:val="tr-TR" w:eastAsia="bg-BG"/>
              </w:rPr>
              <w:t>ile işbirliği içinde gerekli revizyonları yap</w:t>
            </w:r>
            <w:r w:rsidR="007F33BF" w:rsidRPr="005617D6">
              <w:rPr>
                <w:rFonts w:cs="Arial"/>
                <w:lang w:val="tr-TR" w:eastAsia="bg-BG"/>
              </w:rPr>
              <w:t>abilmek</w:t>
            </w:r>
            <w:r w:rsidR="00D10E57" w:rsidRPr="005617D6">
              <w:rPr>
                <w:rFonts w:cs="Arial"/>
                <w:lang w:val="tr-TR" w:eastAsia="bg-BG"/>
              </w:rPr>
              <w:t xml:space="preserve"> için başlangıç döneminden</w:t>
            </w:r>
            <w:r w:rsidR="007F33BF" w:rsidRPr="005617D6">
              <w:rPr>
                <w:rFonts w:cs="Arial"/>
                <w:lang w:val="tr-TR" w:eastAsia="bg-BG"/>
              </w:rPr>
              <w:t xml:space="preserve"> en iyi şekilde</w:t>
            </w:r>
            <w:r w:rsidR="00D10E57" w:rsidRPr="005617D6">
              <w:rPr>
                <w:rFonts w:cs="Arial"/>
                <w:lang w:val="tr-TR" w:eastAsia="bg-BG"/>
              </w:rPr>
              <w:t xml:space="preserve"> faydalanmaları gerekir.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D10E57" w:rsidP="00E00CAE">
            <w:pPr>
              <w:pStyle w:val="GvdeMetni"/>
              <w:numPr>
                <w:ilvl w:val="0"/>
                <w:numId w:val="28"/>
              </w:numPr>
              <w:jc w:val="both"/>
              <w:rPr>
                <w:rFonts w:ascii="Arial" w:eastAsia="MS Gothic" w:hAnsi="Arial" w:cs="Arial"/>
                <w:sz w:val="22"/>
                <w:szCs w:val="22"/>
                <w:lang w:val="tr-TR"/>
              </w:rPr>
            </w:pPr>
            <w:r w:rsidRPr="005617D6">
              <w:rPr>
                <w:rFonts w:ascii="Arial" w:eastAsia="MS Gothic" w:hAnsi="Arial" w:cs="Arial"/>
                <w:sz w:val="22"/>
                <w:szCs w:val="22"/>
                <w:lang w:val="tr-TR"/>
              </w:rPr>
              <w:t>Operasyon tasarımları genellikle amaç ve sonuç seviye</w:t>
            </w:r>
            <w:r w:rsidR="00D25352" w:rsidRPr="005617D6">
              <w:rPr>
                <w:rFonts w:ascii="Arial" w:eastAsia="MS Gothic" w:hAnsi="Arial" w:cs="Arial"/>
                <w:sz w:val="22"/>
                <w:szCs w:val="22"/>
                <w:lang w:val="tr-TR"/>
              </w:rPr>
              <w:t>leri</w:t>
            </w:r>
            <w:r w:rsidRPr="005617D6">
              <w:rPr>
                <w:rFonts w:ascii="Arial" w:eastAsia="MS Gothic" w:hAnsi="Arial" w:cs="Arial"/>
                <w:sz w:val="22"/>
                <w:szCs w:val="22"/>
                <w:lang w:val="tr-TR"/>
              </w:rPr>
              <w:t xml:space="preserve">nde SMART </w:t>
            </w:r>
            <w:r w:rsidR="00D25352" w:rsidRPr="005617D6">
              <w:rPr>
                <w:rFonts w:ascii="Arial" w:eastAsia="MS Gothic" w:hAnsi="Arial" w:cs="Arial"/>
                <w:sz w:val="22"/>
                <w:szCs w:val="22"/>
                <w:lang w:val="tr-TR"/>
              </w:rPr>
              <w:t xml:space="preserve">başarı </w:t>
            </w:r>
            <w:r w:rsidRPr="005617D6">
              <w:rPr>
                <w:rFonts w:ascii="Arial" w:eastAsia="MS Gothic" w:hAnsi="Arial" w:cs="Arial"/>
                <w:sz w:val="22"/>
                <w:szCs w:val="22"/>
                <w:lang w:val="tr-TR"/>
              </w:rPr>
              <w:t xml:space="preserve">göstergeleri içermemekte ve etkililik ve etki değerlendirmesi uygun olarak yapılamadığından, </w:t>
            </w:r>
            <w:r w:rsidR="00BA1094" w:rsidRPr="005617D6">
              <w:rPr>
                <w:rFonts w:ascii="Arial" w:eastAsia="MS Gothic" w:hAnsi="Arial" w:cs="Arial"/>
                <w:sz w:val="22"/>
                <w:szCs w:val="22"/>
                <w:lang w:val="tr-TR"/>
              </w:rPr>
              <w:t xml:space="preserve">sonuç odaklı </w:t>
            </w:r>
            <w:r w:rsidR="00D25352" w:rsidRPr="005617D6">
              <w:rPr>
                <w:rFonts w:ascii="Arial" w:eastAsia="MS Gothic" w:hAnsi="Arial" w:cs="Arial"/>
                <w:sz w:val="22"/>
                <w:szCs w:val="22"/>
                <w:lang w:val="tr-TR"/>
              </w:rPr>
              <w:t xml:space="preserve">bir anlayışla </w:t>
            </w:r>
            <w:r w:rsidR="002E270A" w:rsidRPr="005617D6">
              <w:rPr>
                <w:rFonts w:ascii="Arial" w:eastAsia="MS Gothic" w:hAnsi="Arial" w:cs="Arial"/>
                <w:sz w:val="22"/>
                <w:szCs w:val="22"/>
                <w:lang w:val="tr-TR"/>
              </w:rPr>
              <w:t>izlenmeleri</w:t>
            </w:r>
            <w:r w:rsidRPr="005617D6">
              <w:rPr>
                <w:rFonts w:ascii="Arial" w:eastAsia="MS Gothic" w:hAnsi="Arial" w:cs="Arial"/>
                <w:sz w:val="22"/>
                <w:szCs w:val="22"/>
                <w:lang w:val="tr-TR"/>
              </w:rPr>
              <w:t xml:space="preserve"> engelle</w:t>
            </w:r>
            <w:r w:rsidR="002E270A" w:rsidRPr="005617D6">
              <w:rPr>
                <w:rFonts w:ascii="Arial" w:eastAsia="MS Gothic" w:hAnsi="Arial" w:cs="Arial"/>
                <w:sz w:val="22"/>
                <w:szCs w:val="22"/>
                <w:lang w:val="tr-TR"/>
              </w:rPr>
              <w:t>n</w:t>
            </w:r>
            <w:r w:rsidRPr="005617D6">
              <w:rPr>
                <w:rFonts w:ascii="Arial" w:eastAsia="MS Gothic" w:hAnsi="Arial" w:cs="Arial"/>
                <w:sz w:val="22"/>
                <w:szCs w:val="22"/>
                <w:lang w:val="tr-TR"/>
              </w:rPr>
              <w:t>mektedir.</w:t>
            </w:r>
            <w:r w:rsidR="002E270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 xml:space="preserve">(Operasyon tasarımlarındaki başarı göstergeleri, </w:t>
            </w:r>
            <w:r w:rsidR="002E270A" w:rsidRPr="005617D6">
              <w:rPr>
                <w:rFonts w:ascii="Arial" w:hAnsi="Arial" w:cs="Arial"/>
                <w:bCs/>
                <w:sz w:val="22"/>
                <w:szCs w:val="22"/>
                <w:lang w:val="tr-TR"/>
              </w:rPr>
              <w:t>amaçlara yönelik kazanımları göstermekten ziyade,</w:t>
            </w:r>
            <w:r w:rsidR="002E270A" w:rsidRPr="005617D6">
              <w:rPr>
                <w:rStyle w:val="hps"/>
                <w:rFonts w:ascii="Arial" w:hAnsi="Arial" w:cs="Arial"/>
                <w:sz w:val="22"/>
                <w:szCs w:val="22"/>
                <w:lang w:val="tr-TR"/>
              </w:rPr>
              <w:t xml:space="preserve"> hedeflenen çıktı</w:t>
            </w:r>
            <w:r w:rsidR="00E00CAE" w:rsidRPr="005617D6">
              <w:rPr>
                <w:rStyle w:val="hps"/>
                <w:rFonts w:ascii="Arial" w:hAnsi="Arial" w:cs="Arial"/>
                <w:sz w:val="22"/>
                <w:szCs w:val="22"/>
                <w:lang w:val="tr-TR"/>
              </w:rPr>
              <w:t xml:space="preserve">ların elde edilmesi </w:t>
            </w:r>
            <w:r w:rsidR="002E270A" w:rsidRPr="005617D6">
              <w:rPr>
                <w:rStyle w:val="hps"/>
                <w:rFonts w:ascii="Arial" w:hAnsi="Arial" w:cs="Arial"/>
                <w:sz w:val="22"/>
                <w:szCs w:val="22"/>
                <w:lang w:val="tr-TR"/>
              </w:rPr>
              <w:t>ile ilgili başarıları vurgulayan genel çıktı tabanlı göstergelerdir.)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2E270A" w:rsidRPr="005617D6" w:rsidRDefault="00CC2FAB" w:rsidP="002E270A">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004D19C5" w:rsidRPr="005617D6">
              <w:rPr>
                <w:rFonts w:ascii="Arial" w:eastAsia="MS Gothic" w:hAnsi="Arial" w:cs="Arial"/>
                <w:b/>
                <w:sz w:val="22"/>
                <w:szCs w:val="22"/>
                <w:lang w:val="tr-TR"/>
              </w:rPr>
              <w:t>EUD</w:t>
            </w:r>
            <w:r w:rsidR="00FF35FA" w:rsidRPr="005617D6">
              <w:rPr>
                <w:rFonts w:ascii="Arial" w:eastAsia="MS Gothic" w:hAnsi="Arial" w:cs="Arial"/>
                <w:b/>
                <w:sz w:val="22"/>
                <w:szCs w:val="22"/>
                <w:lang w:val="tr-TR"/>
              </w:rPr>
              <w:t xml:space="preserve"> </w:t>
            </w:r>
            <w:r w:rsidR="002E270A" w:rsidRPr="005617D6">
              <w:rPr>
                <w:rFonts w:ascii="Arial" w:eastAsia="MS Gothic" w:hAnsi="Arial" w:cs="Arial"/>
                <w:b/>
                <w:sz w:val="22"/>
                <w:szCs w:val="22"/>
                <w:lang w:val="tr-TR"/>
              </w:rPr>
              <w:t>ve</w:t>
            </w:r>
            <w:r w:rsidR="00FF35FA" w:rsidRPr="005617D6">
              <w:rPr>
                <w:rFonts w:ascii="Arial" w:eastAsia="MS Gothic" w:hAnsi="Arial" w:cs="Arial"/>
                <w:b/>
                <w:sz w:val="22"/>
                <w:szCs w:val="22"/>
                <w:lang w:val="tr-TR"/>
              </w:rPr>
              <w:t xml:space="preserve"> </w:t>
            </w:r>
            <w:r w:rsidR="002E270A" w:rsidRPr="005617D6">
              <w:rPr>
                <w:rFonts w:ascii="Arial" w:hAnsi="Arial" w:cs="Arial"/>
                <w:b/>
                <w:bCs/>
                <w:sz w:val="22"/>
                <w:szCs w:val="22"/>
                <w:lang w:val="tr-TR"/>
              </w:rPr>
              <w:t>Operasyon Faydalanıcıları</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333D88" w:rsidRPr="005617D6">
              <w:rPr>
                <w:rFonts w:ascii="Arial" w:eastAsia="MS Gothic" w:hAnsi="Arial" w:cs="Arial"/>
                <w:sz w:val="22"/>
                <w:szCs w:val="22"/>
                <w:lang w:val="tr-TR"/>
              </w:rPr>
              <w:t>Yaratılan e</w:t>
            </w:r>
            <w:r w:rsidR="002E270A" w:rsidRPr="005617D6">
              <w:rPr>
                <w:rFonts w:ascii="Arial" w:eastAsia="MS Gothic" w:hAnsi="Arial" w:cs="Arial"/>
                <w:sz w:val="22"/>
                <w:szCs w:val="22"/>
                <w:lang w:val="tr-TR"/>
              </w:rPr>
              <w:t>tkinin verimli bir şekilde izlenmesi ve değerlendirilmesini sağlamak için, referans dayanaklarının oluşturu</w:t>
            </w:r>
            <w:r w:rsidR="000504BA" w:rsidRPr="005617D6">
              <w:rPr>
                <w:rFonts w:ascii="Arial" w:eastAsia="MS Gothic" w:hAnsi="Arial" w:cs="Arial"/>
                <w:sz w:val="22"/>
                <w:szCs w:val="22"/>
                <w:lang w:val="tr-TR"/>
              </w:rPr>
              <w:t>l</w:t>
            </w:r>
            <w:r w:rsidR="002E270A" w:rsidRPr="005617D6">
              <w:rPr>
                <w:rFonts w:ascii="Arial" w:eastAsia="MS Gothic" w:hAnsi="Arial" w:cs="Arial"/>
                <w:sz w:val="22"/>
                <w:szCs w:val="22"/>
                <w:lang w:val="tr-TR"/>
              </w:rPr>
              <w:t>ması</w:t>
            </w:r>
            <w:r w:rsidR="00333D88" w:rsidRPr="005617D6">
              <w:rPr>
                <w:rFonts w:ascii="Arial" w:eastAsia="MS Gothic" w:hAnsi="Arial" w:cs="Arial"/>
                <w:sz w:val="22"/>
                <w:szCs w:val="22"/>
                <w:lang w:val="tr-TR"/>
              </w:rPr>
              <w:t xml:space="preserve"> ve</w:t>
            </w:r>
            <w:r w:rsidR="002E270A" w:rsidRPr="005617D6">
              <w:rPr>
                <w:rFonts w:ascii="Arial" w:eastAsia="MS Gothic" w:hAnsi="Arial" w:cs="Arial"/>
                <w:sz w:val="22"/>
                <w:szCs w:val="22"/>
                <w:lang w:val="tr-TR"/>
              </w:rPr>
              <w:t xml:space="preserve"> başarı göstergelerinin sadece çıktı seviyesinde değil, aynı zamanda</w:t>
            </w:r>
            <w:r w:rsidR="00DE6078" w:rsidRPr="005617D6">
              <w:rPr>
                <w:rFonts w:ascii="Arial" w:eastAsia="MS Gothic" w:hAnsi="Arial" w:cs="Arial"/>
                <w:sz w:val="22"/>
                <w:szCs w:val="22"/>
                <w:lang w:val="tr-TR"/>
              </w:rPr>
              <w:t>,</w:t>
            </w:r>
            <w:r w:rsidR="002E270A" w:rsidRPr="005617D6">
              <w:rPr>
                <w:rFonts w:ascii="Arial" w:eastAsia="MS Gothic" w:hAnsi="Arial" w:cs="Arial"/>
                <w:sz w:val="22"/>
                <w:szCs w:val="22"/>
                <w:lang w:val="tr-TR"/>
              </w:rPr>
              <w:t xml:space="preserve"> amaç ve sonuçlar seviyesinde de tasarlan</w:t>
            </w:r>
            <w:r w:rsidR="00DE6078" w:rsidRPr="005617D6">
              <w:rPr>
                <w:rFonts w:ascii="Arial" w:eastAsia="MS Gothic" w:hAnsi="Arial" w:cs="Arial"/>
                <w:sz w:val="22"/>
                <w:szCs w:val="22"/>
                <w:lang w:val="tr-TR"/>
              </w:rPr>
              <w:t>ması</w:t>
            </w:r>
            <w:r w:rsidR="00E00CAE" w:rsidRPr="005617D6">
              <w:rPr>
                <w:rFonts w:ascii="Arial" w:eastAsia="MS Gothic" w:hAnsi="Arial" w:cs="Arial"/>
                <w:sz w:val="22"/>
                <w:szCs w:val="22"/>
                <w:lang w:val="tr-TR"/>
              </w:rPr>
              <w:t xml:space="preserve"> önerilmektedir</w:t>
            </w:r>
            <w:r w:rsidR="00DE6078" w:rsidRPr="005617D6">
              <w:rPr>
                <w:rFonts w:ascii="Arial" w:eastAsia="MS Gothic" w:hAnsi="Arial" w:cs="Arial"/>
                <w:sz w:val="22"/>
                <w:szCs w:val="22"/>
                <w:lang w:val="tr-TR"/>
              </w:rPr>
              <w:t>.</w:t>
            </w:r>
          </w:p>
          <w:p w:rsidR="00FF35FA" w:rsidRPr="005617D6" w:rsidRDefault="00CC2FAB" w:rsidP="00E00CAE">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DE6078" w:rsidRPr="005617D6">
              <w:rPr>
                <w:rFonts w:ascii="Arial" w:eastAsia="MS Gothic" w:hAnsi="Arial" w:cs="Arial"/>
                <w:sz w:val="22"/>
                <w:szCs w:val="22"/>
                <w:lang w:val="tr-TR"/>
              </w:rPr>
              <w:t xml:space="preserve">İlgili Operasyon Faydalanıcısı </w:t>
            </w:r>
            <w:r w:rsidR="00E00CAE" w:rsidRPr="005617D6">
              <w:rPr>
                <w:rFonts w:ascii="Arial" w:eastAsia="MS Gothic" w:hAnsi="Arial" w:cs="Arial"/>
                <w:sz w:val="22"/>
                <w:szCs w:val="22"/>
                <w:lang w:val="tr-TR"/>
              </w:rPr>
              <w:t xml:space="preserve">kurumların </w:t>
            </w:r>
            <w:r w:rsidR="00DE6078" w:rsidRPr="005617D6">
              <w:rPr>
                <w:rFonts w:ascii="Arial" w:eastAsia="MS Gothic" w:hAnsi="Arial" w:cs="Arial"/>
                <w:sz w:val="22"/>
                <w:szCs w:val="22"/>
                <w:lang w:val="tr-TR"/>
              </w:rPr>
              <w:t>personel</w:t>
            </w:r>
            <w:r w:rsidR="00E00CAE" w:rsidRPr="005617D6">
              <w:rPr>
                <w:rFonts w:ascii="Arial" w:eastAsia="MS Gothic" w:hAnsi="Arial" w:cs="Arial"/>
                <w:sz w:val="22"/>
                <w:szCs w:val="22"/>
                <w:lang w:val="tr-TR"/>
              </w:rPr>
              <w:t xml:space="preserve">i </w:t>
            </w:r>
            <w:r w:rsidR="004D19C5" w:rsidRPr="005617D6">
              <w:rPr>
                <w:rFonts w:ascii="Arial" w:eastAsia="MS Gothic" w:hAnsi="Arial" w:cs="Arial"/>
                <w:sz w:val="22"/>
                <w:szCs w:val="22"/>
                <w:lang w:val="tr-TR"/>
              </w:rPr>
              <w:t>ile</w:t>
            </w:r>
            <w:r w:rsidR="00DE6078" w:rsidRPr="005617D6">
              <w:rPr>
                <w:rFonts w:ascii="Arial" w:eastAsia="MS Gothic" w:hAnsi="Arial" w:cs="Arial"/>
                <w:sz w:val="22"/>
                <w:szCs w:val="22"/>
                <w:lang w:val="tr-TR"/>
              </w:rPr>
              <w:t xml:space="preserve"> programlama, izleme ve değerlendirme süreçlerine katılan </w:t>
            </w:r>
            <w:r w:rsidR="00E00CAE" w:rsidRPr="005617D6">
              <w:rPr>
                <w:rFonts w:ascii="Arial" w:eastAsia="MS Gothic" w:hAnsi="Arial" w:cs="Arial"/>
                <w:sz w:val="22"/>
                <w:szCs w:val="22"/>
                <w:lang w:val="tr-TR"/>
              </w:rPr>
              <w:t xml:space="preserve">ÇSGB / </w:t>
            </w:r>
            <w:r w:rsidR="00DE6078" w:rsidRPr="005617D6">
              <w:rPr>
                <w:rFonts w:ascii="Arial" w:eastAsia="MS Gothic" w:hAnsi="Arial" w:cs="Arial"/>
                <w:sz w:val="22"/>
                <w:szCs w:val="22"/>
                <w:lang w:val="tr-TR"/>
              </w:rPr>
              <w:t>ABKD personeli için bu alanda kapasite artırmak amacıyla SMART göstergelerin nasıl geliştirile</w:t>
            </w:r>
            <w:r w:rsidR="00F56C98" w:rsidRPr="005617D6">
              <w:rPr>
                <w:rFonts w:ascii="Arial" w:eastAsia="MS Gothic" w:hAnsi="Arial" w:cs="Arial"/>
                <w:sz w:val="22"/>
                <w:szCs w:val="22"/>
                <w:lang w:val="tr-TR"/>
              </w:rPr>
              <w:t>bile</w:t>
            </w:r>
            <w:r w:rsidR="00DE6078" w:rsidRPr="005617D6">
              <w:rPr>
                <w:rFonts w:ascii="Arial" w:eastAsia="MS Gothic" w:hAnsi="Arial" w:cs="Arial"/>
                <w:sz w:val="22"/>
                <w:szCs w:val="22"/>
                <w:lang w:val="tr-TR"/>
              </w:rPr>
              <w:t>ceği</w:t>
            </w:r>
            <w:r w:rsidR="00F56C98" w:rsidRPr="005617D6">
              <w:rPr>
                <w:rFonts w:ascii="Arial" w:eastAsia="MS Gothic" w:hAnsi="Arial" w:cs="Arial"/>
                <w:sz w:val="22"/>
                <w:szCs w:val="22"/>
                <w:lang w:val="tr-TR"/>
              </w:rPr>
              <w:t>ne ilişkin</w:t>
            </w:r>
            <w:r w:rsidR="00DE6078" w:rsidRPr="005617D6">
              <w:rPr>
                <w:rFonts w:ascii="Arial" w:eastAsia="MS Gothic" w:hAnsi="Arial" w:cs="Arial"/>
                <w:sz w:val="22"/>
                <w:szCs w:val="22"/>
                <w:lang w:val="tr-TR"/>
              </w:rPr>
              <w:t xml:space="preserve"> eğitim</w:t>
            </w:r>
            <w:r w:rsidR="00F56C98" w:rsidRPr="005617D6">
              <w:rPr>
                <w:rFonts w:ascii="Arial" w:eastAsia="MS Gothic" w:hAnsi="Arial" w:cs="Arial"/>
                <w:sz w:val="22"/>
                <w:szCs w:val="22"/>
                <w:lang w:val="tr-TR"/>
              </w:rPr>
              <w:t>ler</w:t>
            </w:r>
            <w:r w:rsidR="00DE6078" w:rsidRPr="005617D6">
              <w:rPr>
                <w:rFonts w:ascii="Arial" w:eastAsia="MS Gothic" w:hAnsi="Arial" w:cs="Arial"/>
                <w:sz w:val="22"/>
                <w:szCs w:val="22"/>
                <w:lang w:val="tr-TR"/>
              </w:rPr>
              <w:t xml:space="preserve"> </w:t>
            </w:r>
            <w:r w:rsidR="00F56C98" w:rsidRPr="005617D6">
              <w:rPr>
                <w:rFonts w:ascii="Arial" w:eastAsia="MS Gothic" w:hAnsi="Arial" w:cs="Arial"/>
                <w:sz w:val="22"/>
                <w:szCs w:val="22"/>
                <w:lang w:val="tr-TR"/>
              </w:rPr>
              <w:t>düzenlenmesi</w:t>
            </w:r>
            <w:r w:rsidR="00DE6078" w:rsidRPr="005617D6">
              <w:rPr>
                <w:rFonts w:ascii="Arial" w:eastAsia="MS Gothic" w:hAnsi="Arial" w:cs="Arial"/>
                <w:sz w:val="22"/>
                <w:szCs w:val="22"/>
                <w:lang w:val="tr-TR"/>
              </w:rPr>
              <w:t xml:space="preserve"> </w:t>
            </w:r>
            <w:r w:rsidR="003B312C" w:rsidRPr="005617D6">
              <w:rPr>
                <w:rFonts w:ascii="Arial" w:eastAsia="MS Gothic" w:hAnsi="Arial" w:cs="Arial"/>
                <w:sz w:val="22"/>
                <w:szCs w:val="22"/>
                <w:lang w:val="tr-TR"/>
              </w:rPr>
              <w:t xml:space="preserve">önerilmektedir. </w:t>
            </w:r>
            <w:r w:rsidR="00DE6078" w:rsidRPr="005617D6">
              <w:rPr>
                <w:rFonts w:ascii="Arial" w:eastAsia="MS Gothic" w:hAnsi="Arial" w:cs="Arial"/>
                <w:sz w:val="22"/>
                <w:szCs w:val="22"/>
                <w:lang w:val="tr-TR"/>
              </w:rPr>
              <w:t>Yeni IPA II dönemi göz önüne alındığında, eğitim</w:t>
            </w:r>
            <w:r w:rsidR="00B957E2" w:rsidRPr="005617D6">
              <w:rPr>
                <w:rFonts w:ascii="Arial" w:eastAsia="MS Gothic" w:hAnsi="Arial" w:cs="Arial"/>
                <w:sz w:val="22"/>
                <w:szCs w:val="22"/>
                <w:lang w:val="tr-TR"/>
              </w:rPr>
              <w:t>ler</w:t>
            </w:r>
            <w:r w:rsidR="00E00CAE" w:rsidRPr="005617D6">
              <w:rPr>
                <w:rFonts w:ascii="Arial" w:eastAsia="MS Gothic" w:hAnsi="Arial" w:cs="Arial"/>
                <w:sz w:val="22"/>
                <w:szCs w:val="22"/>
                <w:lang w:val="tr-TR"/>
              </w:rPr>
              <w:t>in</w:t>
            </w:r>
            <w:r w:rsidR="00DE6078" w:rsidRPr="005617D6">
              <w:rPr>
                <w:rFonts w:ascii="Arial" w:eastAsia="MS Gothic" w:hAnsi="Arial" w:cs="Arial"/>
                <w:sz w:val="22"/>
                <w:szCs w:val="22"/>
                <w:lang w:val="tr-TR"/>
              </w:rPr>
              <w:t>, ‘Sektör Programı’ seviyesi göstergelerinin geliştirilmesini de içerme</w:t>
            </w:r>
            <w:r w:rsidR="00E00CAE" w:rsidRPr="005617D6">
              <w:rPr>
                <w:rFonts w:ascii="Arial" w:eastAsia="MS Gothic" w:hAnsi="Arial" w:cs="Arial"/>
                <w:sz w:val="22"/>
                <w:szCs w:val="22"/>
                <w:lang w:val="tr-TR"/>
              </w:rPr>
              <w:t>si uygun olacaktır</w:t>
            </w:r>
            <w:r w:rsidR="00DE6078"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7628A0" w:rsidRPr="005617D6" w:rsidRDefault="007628A0" w:rsidP="00E00CAE">
            <w:pPr>
              <w:pStyle w:val="GvdeMetni"/>
              <w:numPr>
                <w:ilvl w:val="0"/>
                <w:numId w:val="28"/>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Sonuçlar ve faaliyetler tutarlı </w:t>
            </w:r>
            <w:r w:rsidR="00E00CAE" w:rsidRPr="005617D6">
              <w:rPr>
                <w:rFonts w:ascii="Arial" w:eastAsia="MS Gothic" w:hAnsi="Arial" w:cs="Arial"/>
                <w:sz w:val="22"/>
                <w:szCs w:val="22"/>
                <w:lang w:val="tr-TR"/>
              </w:rPr>
              <w:t>olup</w:t>
            </w:r>
            <w:r w:rsidRPr="005617D6">
              <w:rPr>
                <w:rFonts w:ascii="Arial" w:eastAsia="MS Gothic" w:hAnsi="Arial" w:cs="Arial"/>
                <w:sz w:val="22"/>
                <w:szCs w:val="22"/>
                <w:lang w:val="tr-TR"/>
              </w:rPr>
              <w:t xml:space="preserve"> Operasyonun amacını desteklerken, uygulama için </w:t>
            </w:r>
            <w:r w:rsidRPr="005617D6">
              <w:rPr>
                <w:rFonts w:ascii="Arial" w:eastAsia="MS Gothic" w:hAnsi="Arial" w:cs="Arial"/>
                <w:sz w:val="22"/>
                <w:szCs w:val="22"/>
                <w:lang w:val="tr-TR"/>
              </w:rPr>
              <w:lastRenderedPageBreak/>
              <w:t>planlanan yürütme süresi gerçekçi değildir.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7628A0" w:rsidRPr="005617D6" w:rsidRDefault="007628A0" w:rsidP="00D7000B">
            <w:pPr>
              <w:pStyle w:val="GvdeMetni"/>
              <w:numPr>
                <w:ilvl w:val="0"/>
                <w:numId w:val="28"/>
              </w:numPr>
              <w:jc w:val="both"/>
              <w:rPr>
                <w:rFonts w:ascii="Arial" w:eastAsia="MS Gothic" w:hAnsi="Arial" w:cs="Arial"/>
                <w:sz w:val="22"/>
                <w:szCs w:val="22"/>
                <w:lang w:val="tr-TR"/>
              </w:rPr>
            </w:pPr>
            <w:r w:rsidRPr="005617D6">
              <w:rPr>
                <w:rFonts w:ascii="Arial" w:eastAsia="MS Gothic" w:hAnsi="Arial" w:cs="Arial"/>
                <w:sz w:val="22"/>
                <w:szCs w:val="22"/>
                <w:lang w:val="tr-TR"/>
              </w:rPr>
              <w:lastRenderedPageBreak/>
              <w:t>Çok fazla sayıda çalışma ziyaretini ve etkinliği kısa bir uygulama süresi içinde yönetme</w:t>
            </w:r>
            <w:r w:rsidR="00345760" w:rsidRPr="005617D6">
              <w:rPr>
                <w:rFonts w:ascii="Arial" w:eastAsia="MS Gothic" w:hAnsi="Arial" w:cs="Arial"/>
                <w:sz w:val="22"/>
                <w:szCs w:val="22"/>
                <w:lang w:val="tr-TR"/>
              </w:rPr>
              <w:t xml:space="preserve"> gerekliliği</w:t>
            </w:r>
            <w:r w:rsidRPr="005617D6">
              <w:rPr>
                <w:rFonts w:ascii="Arial" w:eastAsia="MS Gothic" w:hAnsi="Arial" w:cs="Arial"/>
                <w:sz w:val="22"/>
                <w:szCs w:val="22"/>
                <w:lang w:val="tr-TR"/>
              </w:rPr>
              <w:t xml:space="preserve"> ciddi gecikmelere neden olmuş ve görevlerin zamanında tamamlanamama</w:t>
            </w:r>
            <w:r w:rsidR="00345760" w:rsidRPr="005617D6">
              <w:rPr>
                <w:rFonts w:ascii="Arial" w:eastAsia="MS Gothic" w:hAnsi="Arial" w:cs="Arial"/>
                <w:sz w:val="22"/>
                <w:szCs w:val="22"/>
                <w:lang w:val="tr-TR"/>
              </w:rPr>
              <w:t>sı</w:t>
            </w:r>
            <w:r w:rsidRPr="005617D6">
              <w:rPr>
                <w:rFonts w:ascii="Arial" w:eastAsia="MS Gothic" w:hAnsi="Arial" w:cs="Arial"/>
                <w:sz w:val="22"/>
                <w:szCs w:val="22"/>
                <w:lang w:val="tr-TR"/>
              </w:rPr>
              <w:t xml:space="preserve"> riskini doğurmuştur</w:t>
            </w:r>
            <w:r w:rsidRPr="005617D6">
              <w:rPr>
                <w:rFonts w:ascii="Arial" w:hAnsi="Arial" w:cs="Arial"/>
                <w:sz w:val="18"/>
                <w:szCs w:val="18"/>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7628A0" w:rsidRPr="005617D6" w:rsidRDefault="007628A0" w:rsidP="002E3FF9">
            <w:pPr>
              <w:pStyle w:val="GvdeMetni"/>
              <w:numPr>
                <w:ilvl w:val="0"/>
                <w:numId w:val="28"/>
              </w:numPr>
              <w:jc w:val="both"/>
              <w:rPr>
                <w:rFonts w:ascii="Arial" w:eastAsia="MS Gothic" w:hAnsi="Arial" w:cs="Arial"/>
                <w:bCs/>
                <w:sz w:val="22"/>
                <w:szCs w:val="22"/>
                <w:lang w:val="tr-TR"/>
              </w:rPr>
            </w:pPr>
            <w:r w:rsidRPr="005617D6">
              <w:rPr>
                <w:rFonts w:ascii="Arial" w:eastAsia="MS Gothic" w:hAnsi="Arial" w:cs="Arial"/>
                <w:bCs/>
                <w:sz w:val="22"/>
                <w:szCs w:val="22"/>
                <w:lang w:val="tr-TR"/>
              </w:rPr>
              <w:t xml:space="preserve">Çok fazla faaliyet </w:t>
            </w:r>
            <w:r w:rsidR="00885D37" w:rsidRPr="005617D6">
              <w:rPr>
                <w:rFonts w:ascii="Arial" w:eastAsia="MS Gothic" w:hAnsi="Arial" w:cs="Arial"/>
                <w:bCs/>
                <w:sz w:val="22"/>
                <w:szCs w:val="22"/>
                <w:lang w:val="tr-TR"/>
              </w:rPr>
              <w:t>tasarlanması nedeniyle</w:t>
            </w:r>
            <w:r w:rsidRPr="005617D6">
              <w:rPr>
                <w:rFonts w:ascii="Arial" w:eastAsia="MS Gothic" w:hAnsi="Arial" w:cs="Arial"/>
                <w:bCs/>
                <w:sz w:val="22"/>
                <w:szCs w:val="22"/>
                <w:lang w:val="tr-TR"/>
              </w:rPr>
              <w:t xml:space="preserve"> operasyonların süre</w:t>
            </w:r>
            <w:r w:rsidR="00885D37" w:rsidRPr="005617D6">
              <w:rPr>
                <w:rFonts w:ascii="Arial" w:eastAsia="MS Gothic" w:hAnsi="Arial" w:cs="Arial"/>
                <w:bCs/>
                <w:sz w:val="22"/>
                <w:szCs w:val="22"/>
                <w:lang w:val="tr-TR"/>
              </w:rPr>
              <w:t>leri</w:t>
            </w:r>
            <w:r w:rsidRPr="005617D6">
              <w:rPr>
                <w:rFonts w:ascii="Arial" w:eastAsia="MS Gothic" w:hAnsi="Arial" w:cs="Arial"/>
                <w:bCs/>
                <w:sz w:val="22"/>
                <w:szCs w:val="22"/>
                <w:lang w:val="tr-TR"/>
              </w:rPr>
              <w:t xml:space="preserve"> gerçekçiliğini yitirmiş ve organizasyonların ve görevlerin zamanında yapıl</w:t>
            </w:r>
            <w:r w:rsidR="00885D37" w:rsidRPr="005617D6">
              <w:rPr>
                <w:rFonts w:ascii="Arial" w:eastAsia="MS Gothic" w:hAnsi="Arial" w:cs="Arial"/>
                <w:bCs/>
                <w:sz w:val="22"/>
                <w:szCs w:val="22"/>
                <w:lang w:val="tr-TR"/>
              </w:rPr>
              <w:t>abil</w:t>
            </w:r>
            <w:r w:rsidRPr="005617D6">
              <w:rPr>
                <w:rFonts w:ascii="Arial" w:eastAsia="MS Gothic" w:hAnsi="Arial" w:cs="Arial"/>
                <w:bCs/>
                <w:sz w:val="22"/>
                <w:szCs w:val="22"/>
                <w:lang w:val="tr-TR"/>
              </w:rPr>
              <w:t>m</w:t>
            </w:r>
            <w:r w:rsidR="00885D37" w:rsidRPr="005617D6">
              <w:rPr>
                <w:rFonts w:ascii="Arial" w:eastAsia="MS Gothic" w:hAnsi="Arial" w:cs="Arial"/>
                <w:bCs/>
                <w:sz w:val="22"/>
                <w:szCs w:val="22"/>
                <w:lang w:val="tr-TR"/>
              </w:rPr>
              <w:t>e</w:t>
            </w:r>
            <w:r w:rsidRPr="005617D6">
              <w:rPr>
                <w:rFonts w:ascii="Arial" w:eastAsia="MS Gothic" w:hAnsi="Arial" w:cs="Arial"/>
                <w:bCs/>
                <w:sz w:val="22"/>
                <w:szCs w:val="22"/>
                <w:lang w:val="tr-TR"/>
              </w:rPr>
              <w:t>s</w:t>
            </w:r>
            <w:r w:rsidR="00885D37" w:rsidRPr="005617D6">
              <w:rPr>
                <w:rFonts w:ascii="Arial" w:eastAsia="MS Gothic" w:hAnsi="Arial" w:cs="Arial"/>
                <w:bCs/>
                <w:sz w:val="22"/>
                <w:szCs w:val="22"/>
                <w:lang w:val="tr-TR"/>
              </w:rPr>
              <w:t>ini</w:t>
            </w:r>
            <w:r w:rsidRPr="005617D6">
              <w:rPr>
                <w:rFonts w:ascii="Arial" w:eastAsia="MS Gothic" w:hAnsi="Arial" w:cs="Arial"/>
                <w:bCs/>
                <w:sz w:val="22"/>
                <w:szCs w:val="22"/>
                <w:lang w:val="tr-TR"/>
              </w:rPr>
              <w:t xml:space="preserve"> zorlaştırmıştır.</w:t>
            </w:r>
            <w:r w:rsidR="00943F93" w:rsidRPr="005617D6">
              <w:rPr>
                <w:rFonts w:ascii="Arial" w:eastAsia="MS Gothic" w:hAnsi="Arial" w:cs="Arial"/>
                <w:bCs/>
                <w:sz w:val="22"/>
                <w:szCs w:val="22"/>
                <w:lang w:val="tr-TR"/>
              </w:rPr>
              <w:t xml:space="preserve"> </w:t>
            </w:r>
            <w:r w:rsidRPr="005617D6">
              <w:rPr>
                <w:rFonts w:ascii="Arial" w:eastAsia="MS Gothic" w:hAnsi="Arial" w:cs="Arial"/>
                <w:bCs/>
                <w:sz w:val="22"/>
                <w:szCs w:val="22"/>
                <w:lang w:val="tr-TR"/>
              </w:rPr>
              <w:t xml:space="preserve"> (</w:t>
            </w:r>
            <w:r w:rsidR="00943F93" w:rsidRPr="005617D6">
              <w:rPr>
                <w:rFonts w:ascii="Arial" w:eastAsia="MS Gothic" w:hAnsi="Arial" w:cs="Arial"/>
                <w:bCs/>
                <w:sz w:val="22"/>
                <w:szCs w:val="22"/>
                <w:lang w:val="tr-TR"/>
              </w:rPr>
              <w:t xml:space="preserve">Öncelikli alanlar içinde, </w:t>
            </w:r>
            <w:r w:rsidR="005136BD" w:rsidRPr="005617D6">
              <w:rPr>
                <w:rFonts w:ascii="Arial" w:eastAsia="MS Gothic" w:hAnsi="Arial" w:cs="Arial"/>
                <w:bCs/>
                <w:sz w:val="22"/>
                <w:szCs w:val="22"/>
                <w:lang w:val="tr-TR"/>
              </w:rPr>
              <w:t>IEREFG</w:t>
            </w:r>
            <w:r w:rsidRPr="005617D6">
              <w:rPr>
                <w:rFonts w:ascii="Arial" w:eastAsia="MS Gothic" w:hAnsi="Arial" w:cs="Arial"/>
                <w:bCs/>
                <w:sz w:val="22"/>
                <w:szCs w:val="22"/>
                <w:lang w:val="tr-TR"/>
              </w:rPr>
              <w:t xml:space="preserve"> </w:t>
            </w:r>
            <w:r w:rsidR="002E3FF9" w:rsidRPr="005617D6">
              <w:rPr>
                <w:rFonts w:ascii="Arial" w:eastAsia="MS Gothic" w:hAnsi="Arial" w:cs="Arial"/>
                <w:bCs/>
                <w:sz w:val="22"/>
                <w:szCs w:val="22"/>
                <w:lang w:val="tr-TR"/>
              </w:rPr>
              <w:t xml:space="preserve">16 </w:t>
            </w:r>
            <w:r w:rsidRPr="005617D6">
              <w:rPr>
                <w:rFonts w:ascii="Arial" w:eastAsia="MS Gothic" w:hAnsi="Arial" w:cs="Arial"/>
                <w:bCs/>
                <w:sz w:val="22"/>
                <w:szCs w:val="22"/>
                <w:lang w:val="tr-TR"/>
              </w:rPr>
              <w:t xml:space="preserve"> pilot il</w:t>
            </w:r>
            <w:r w:rsidR="00E00CAE" w:rsidRPr="005617D6">
              <w:rPr>
                <w:rFonts w:ascii="Arial" w:eastAsia="MS Gothic" w:hAnsi="Arial" w:cs="Arial"/>
                <w:bCs/>
                <w:sz w:val="22"/>
                <w:szCs w:val="22"/>
                <w:lang w:val="tr-TR"/>
              </w:rPr>
              <w:t>d</w:t>
            </w:r>
            <w:r w:rsidRPr="005617D6">
              <w:rPr>
                <w:rFonts w:ascii="Arial" w:eastAsia="MS Gothic" w:hAnsi="Arial" w:cs="Arial"/>
                <w:bCs/>
                <w:sz w:val="22"/>
                <w:szCs w:val="22"/>
                <w:lang w:val="tr-TR"/>
              </w:rPr>
              <w:t xml:space="preserve">e, </w:t>
            </w:r>
            <w:r w:rsidR="005136BD" w:rsidRPr="005617D6">
              <w:rPr>
                <w:rFonts w:ascii="Arial" w:eastAsia="MS Gothic" w:hAnsi="Arial" w:cs="Arial"/>
                <w:bCs/>
                <w:sz w:val="22"/>
                <w:szCs w:val="22"/>
                <w:lang w:val="tr-TR"/>
              </w:rPr>
              <w:t>IQVET</w:t>
            </w:r>
            <w:r w:rsidRPr="005617D6">
              <w:rPr>
                <w:rFonts w:ascii="Arial" w:eastAsia="MS Gothic" w:hAnsi="Arial" w:cs="Arial"/>
                <w:bCs/>
                <w:sz w:val="22"/>
                <w:szCs w:val="22"/>
                <w:lang w:val="tr-TR"/>
              </w:rPr>
              <w:t xml:space="preserve"> 21 pilot il</w:t>
            </w:r>
            <w:r w:rsidR="00E00CAE" w:rsidRPr="005617D6">
              <w:rPr>
                <w:rFonts w:ascii="Arial" w:eastAsia="MS Gothic" w:hAnsi="Arial" w:cs="Arial"/>
                <w:bCs/>
                <w:sz w:val="22"/>
                <w:szCs w:val="22"/>
                <w:lang w:val="tr-TR"/>
              </w:rPr>
              <w:t>d</w:t>
            </w:r>
            <w:r w:rsidRPr="005617D6">
              <w:rPr>
                <w:rFonts w:ascii="Arial" w:eastAsia="MS Gothic" w:hAnsi="Arial" w:cs="Arial"/>
                <w:bCs/>
                <w:sz w:val="22"/>
                <w:szCs w:val="22"/>
                <w:lang w:val="tr-TR"/>
              </w:rPr>
              <w:t>e, KUYAP 15 büyüme merkezin</w:t>
            </w:r>
            <w:r w:rsidR="00E00CAE" w:rsidRPr="005617D6">
              <w:rPr>
                <w:rFonts w:ascii="Arial" w:eastAsia="MS Gothic" w:hAnsi="Arial" w:cs="Arial"/>
                <w:bCs/>
                <w:sz w:val="22"/>
                <w:szCs w:val="22"/>
                <w:lang w:val="tr-TR"/>
              </w:rPr>
              <w:t>d</w:t>
            </w:r>
            <w:r w:rsidRPr="005617D6">
              <w:rPr>
                <w:rFonts w:ascii="Arial" w:eastAsia="MS Gothic" w:hAnsi="Arial" w:cs="Arial"/>
                <w:bCs/>
                <w:sz w:val="22"/>
                <w:szCs w:val="22"/>
                <w:lang w:val="tr-TR"/>
              </w:rPr>
              <w:t xml:space="preserve">e ve </w:t>
            </w:r>
            <w:r w:rsidR="00337CC5" w:rsidRPr="005617D6">
              <w:rPr>
                <w:rFonts w:ascii="Arial" w:eastAsia="MS Gothic" w:hAnsi="Arial" w:cs="Arial"/>
                <w:bCs/>
                <w:sz w:val="22"/>
                <w:szCs w:val="22"/>
                <w:lang w:val="tr-TR"/>
              </w:rPr>
              <w:t>HBÖ</w:t>
            </w:r>
            <w:r w:rsidRPr="005617D6">
              <w:rPr>
                <w:rFonts w:ascii="Arial" w:eastAsia="MS Gothic" w:hAnsi="Arial" w:cs="Arial"/>
                <w:bCs/>
                <w:sz w:val="22"/>
                <w:szCs w:val="22"/>
                <w:lang w:val="tr-TR"/>
              </w:rPr>
              <w:t xml:space="preserve"> 12 pilot il</w:t>
            </w:r>
            <w:r w:rsidR="00E00CAE" w:rsidRPr="005617D6">
              <w:rPr>
                <w:rFonts w:ascii="Arial" w:eastAsia="MS Gothic" w:hAnsi="Arial" w:cs="Arial"/>
                <w:bCs/>
                <w:sz w:val="22"/>
                <w:szCs w:val="22"/>
                <w:lang w:val="tr-TR"/>
              </w:rPr>
              <w:t>de odaklanmaktadır</w:t>
            </w:r>
            <w:r w:rsidRPr="005617D6">
              <w:rPr>
                <w:rFonts w:ascii="Arial" w:eastAsia="MS Gothic" w:hAnsi="Arial" w:cs="Arial"/>
                <w:bCs/>
                <w:sz w:val="22"/>
                <w:szCs w:val="22"/>
                <w:lang w:val="tr-TR"/>
              </w:rPr>
              <w:t>)</w:t>
            </w:r>
            <w:r w:rsidR="00E00CAE" w:rsidRPr="005617D6">
              <w:rPr>
                <w:rFonts w:ascii="Arial" w:eastAsia="MS Gothic" w:hAnsi="Arial" w:cs="Arial"/>
                <w:bCs/>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172AFE" w:rsidRPr="005617D6" w:rsidRDefault="00172AFE" w:rsidP="00E00CAE">
            <w:pPr>
              <w:pStyle w:val="GvdeMetni"/>
              <w:numPr>
                <w:ilvl w:val="0"/>
                <w:numId w:val="28"/>
              </w:numPr>
              <w:jc w:val="both"/>
              <w:rPr>
                <w:rFonts w:ascii="Arial" w:eastAsia="MS Gothic" w:hAnsi="Arial" w:cs="Arial"/>
                <w:sz w:val="22"/>
                <w:szCs w:val="22"/>
                <w:lang w:val="tr-TR"/>
              </w:rPr>
            </w:pPr>
            <w:r w:rsidRPr="005617D6">
              <w:rPr>
                <w:rFonts w:ascii="Arial" w:eastAsia="MS Gothic" w:hAnsi="Arial" w:cs="Arial"/>
                <w:sz w:val="22"/>
                <w:szCs w:val="22"/>
                <w:lang w:val="tr-TR"/>
              </w:rPr>
              <w:t>Doğu Anadolu'nun 15 ilinde yüzlerce paydaşı buluşturma</w:t>
            </w:r>
            <w:r w:rsidR="006545FF" w:rsidRPr="005617D6">
              <w:rPr>
                <w:rFonts w:ascii="Arial" w:eastAsia="MS Gothic" w:hAnsi="Arial" w:cs="Arial"/>
                <w:sz w:val="22"/>
                <w:szCs w:val="22"/>
                <w:lang w:val="tr-TR"/>
              </w:rPr>
              <w:t>yı</w:t>
            </w:r>
            <w:r w:rsidR="00E00CAE" w:rsidRPr="005617D6">
              <w:rPr>
                <w:rFonts w:ascii="Arial" w:eastAsia="MS Gothic" w:hAnsi="Arial" w:cs="Arial"/>
                <w:sz w:val="22"/>
                <w:szCs w:val="22"/>
                <w:lang w:val="tr-TR"/>
              </w:rPr>
              <w:t xml:space="preserve"> öngören</w:t>
            </w:r>
            <w:r w:rsidRPr="005617D6">
              <w:rPr>
                <w:rFonts w:ascii="Arial" w:eastAsia="MS Gothic" w:hAnsi="Arial" w:cs="Arial"/>
                <w:sz w:val="22"/>
                <w:szCs w:val="22"/>
                <w:lang w:val="tr-TR"/>
              </w:rPr>
              <w:t xml:space="preserve"> </w:t>
            </w:r>
            <w:r w:rsidR="00C42127" w:rsidRPr="005617D6">
              <w:rPr>
                <w:rFonts w:ascii="Arial" w:eastAsia="MS Gothic" w:hAnsi="Arial" w:cs="Arial"/>
                <w:sz w:val="22"/>
                <w:szCs w:val="22"/>
                <w:lang w:val="tr-TR"/>
              </w:rPr>
              <w:t xml:space="preserve">karmaşık </w:t>
            </w:r>
            <w:r w:rsidRPr="005617D6">
              <w:rPr>
                <w:rFonts w:ascii="Arial" w:eastAsia="MS Gothic" w:hAnsi="Arial" w:cs="Arial"/>
                <w:sz w:val="22"/>
                <w:szCs w:val="22"/>
                <w:lang w:val="tr-TR"/>
              </w:rPr>
              <w:t>ve iddialı sayıda</w:t>
            </w:r>
            <w:r w:rsidR="00701114" w:rsidRPr="005617D6">
              <w:rPr>
                <w:rFonts w:ascii="Arial" w:eastAsia="MS Gothic" w:hAnsi="Arial" w:cs="Arial"/>
                <w:sz w:val="22"/>
                <w:szCs w:val="22"/>
                <w:lang w:val="tr-TR"/>
              </w:rPr>
              <w:t>ki</w:t>
            </w:r>
            <w:r w:rsidRPr="005617D6">
              <w:rPr>
                <w:rFonts w:ascii="Arial" w:eastAsia="MS Gothic" w:hAnsi="Arial" w:cs="Arial"/>
                <w:sz w:val="22"/>
                <w:szCs w:val="22"/>
                <w:lang w:val="tr-TR"/>
              </w:rPr>
              <w:t xml:space="preserve"> sonuç alanı ve faaliyet</w:t>
            </w:r>
            <w:r w:rsidR="00701114" w:rsidRPr="005617D6">
              <w:rPr>
                <w:rFonts w:ascii="Arial" w:eastAsia="MS Gothic" w:hAnsi="Arial" w:cs="Arial"/>
                <w:sz w:val="22"/>
                <w:szCs w:val="22"/>
                <w:lang w:val="tr-TR"/>
              </w:rPr>
              <w:t>ler</w:t>
            </w:r>
            <w:r w:rsidRPr="005617D6">
              <w:rPr>
                <w:rFonts w:ascii="Arial" w:eastAsia="MS Gothic" w:hAnsi="Arial" w:cs="Arial"/>
                <w:sz w:val="22"/>
                <w:szCs w:val="22"/>
                <w:lang w:val="tr-TR"/>
              </w:rPr>
              <w:t xml:space="preserve"> planlamayı, uygulamayı ve işbirliğini zorlaştırmaktadır.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337CC5" w:rsidP="00F6199C">
            <w:pPr>
              <w:pStyle w:val="GvdeMetni"/>
              <w:numPr>
                <w:ilvl w:val="0"/>
                <w:numId w:val="28"/>
              </w:numPr>
              <w:jc w:val="both"/>
              <w:rPr>
                <w:rFonts w:ascii="Arial" w:eastAsia="MS Gothic" w:hAnsi="Arial" w:cs="Arial"/>
                <w:sz w:val="22"/>
                <w:szCs w:val="22"/>
                <w:lang w:val="tr-TR"/>
              </w:rPr>
            </w:pPr>
            <w:r w:rsidRPr="005617D6">
              <w:rPr>
                <w:rFonts w:ascii="Arial" w:hAnsi="Arial" w:cs="Arial"/>
                <w:bCs/>
                <w:sz w:val="22"/>
                <w:szCs w:val="22"/>
                <w:lang w:val="tr-TR"/>
              </w:rPr>
              <w:t>HBÖ</w:t>
            </w:r>
            <w:r w:rsidR="00172AFE" w:rsidRPr="005617D6">
              <w:rPr>
                <w:rFonts w:ascii="Arial" w:hAnsi="Arial" w:cs="Arial"/>
                <w:bCs/>
                <w:sz w:val="22"/>
                <w:szCs w:val="22"/>
                <w:lang w:val="tr-TR"/>
              </w:rPr>
              <w:t xml:space="preserve">, halihazırda bu alanda süregelmekte olan eksiklikleri ele aldığından, hala son derece ilgilidir. Belirlenen amaçlarına ve sonuçlarına ulaşmak için uygun olarak </w:t>
            </w:r>
            <w:r w:rsidR="00BA6ADE" w:rsidRPr="005617D6">
              <w:rPr>
                <w:rFonts w:ascii="Arial" w:hAnsi="Arial" w:cs="Arial"/>
                <w:bCs/>
                <w:sz w:val="22"/>
                <w:szCs w:val="22"/>
                <w:lang w:val="tr-TR"/>
              </w:rPr>
              <w:t>tasarlanmıştır</w:t>
            </w:r>
            <w:r w:rsidR="00172AFE" w:rsidRPr="005617D6">
              <w:rPr>
                <w:rFonts w:ascii="Arial" w:hAnsi="Arial" w:cs="Arial"/>
                <w:bCs/>
                <w:sz w:val="22"/>
                <w:szCs w:val="22"/>
                <w:lang w:val="tr-TR"/>
              </w:rPr>
              <w:t xml:space="preserve"> ve sonuç ve faaliyetleri arasında mantıksal tutarlılık bulunmaktadır. Bununla birlikte, tasarımın</w:t>
            </w:r>
            <w:r w:rsidR="00E733EB" w:rsidRPr="005617D6">
              <w:rPr>
                <w:rFonts w:ascii="Arial" w:hAnsi="Arial" w:cs="Arial"/>
                <w:bCs/>
                <w:sz w:val="22"/>
                <w:szCs w:val="22"/>
                <w:lang w:val="tr-TR"/>
              </w:rPr>
              <w:t>ın</w:t>
            </w:r>
            <w:r w:rsidR="00172AFE" w:rsidRPr="005617D6">
              <w:rPr>
                <w:rFonts w:ascii="Arial" w:hAnsi="Arial" w:cs="Arial"/>
                <w:bCs/>
                <w:sz w:val="22"/>
                <w:szCs w:val="22"/>
                <w:lang w:val="tr-TR"/>
              </w:rPr>
              <w:t xml:space="preserve"> </w:t>
            </w:r>
            <w:r w:rsidR="00D23305" w:rsidRPr="005617D6">
              <w:rPr>
                <w:rFonts w:ascii="Arial" w:hAnsi="Arial" w:cs="Arial"/>
                <w:bCs/>
                <w:sz w:val="22"/>
                <w:szCs w:val="22"/>
                <w:lang w:val="tr-TR"/>
              </w:rPr>
              <w:t>fazla</w:t>
            </w:r>
            <w:r w:rsidR="00172AFE" w:rsidRPr="005617D6">
              <w:rPr>
                <w:rFonts w:ascii="Arial" w:hAnsi="Arial" w:cs="Arial"/>
                <w:bCs/>
                <w:sz w:val="22"/>
                <w:szCs w:val="22"/>
                <w:lang w:val="tr-TR"/>
              </w:rPr>
              <w:t xml:space="preserve"> </w:t>
            </w:r>
            <w:r w:rsidR="00C42127" w:rsidRPr="005617D6">
              <w:rPr>
                <w:rFonts w:ascii="Arial" w:hAnsi="Arial" w:cs="Arial"/>
                <w:bCs/>
                <w:sz w:val="22"/>
                <w:szCs w:val="22"/>
                <w:lang w:val="tr-TR"/>
              </w:rPr>
              <w:t xml:space="preserve">iddialı </w:t>
            </w:r>
            <w:r w:rsidR="00172AFE" w:rsidRPr="005617D6">
              <w:rPr>
                <w:rFonts w:ascii="Arial" w:hAnsi="Arial" w:cs="Arial"/>
                <w:bCs/>
                <w:sz w:val="22"/>
                <w:szCs w:val="22"/>
                <w:lang w:val="tr-TR"/>
              </w:rPr>
              <w:t xml:space="preserve">olduğu </w:t>
            </w:r>
            <w:r w:rsidR="00D23305" w:rsidRPr="005617D6">
              <w:rPr>
                <w:rFonts w:ascii="Arial" w:hAnsi="Arial" w:cs="Arial"/>
                <w:bCs/>
                <w:sz w:val="22"/>
                <w:szCs w:val="22"/>
                <w:lang w:val="tr-TR"/>
              </w:rPr>
              <w:t xml:space="preserve">ve </w:t>
            </w:r>
            <w:r w:rsidR="00172AFE" w:rsidRPr="005617D6">
              <w:rPr>
                <w:rFonts w:ascii="Arial" w:hAnsi="Arial" w:cs="Arial"/>
                <w:bCs/>
                <w:sz w:val="22"/>
                <w:szCs w:val="22"/>
                <w:lang w:val="tr-TR"/>
              </w:rPr>
              <w:t>hedeflerine öngörülen süre içinde ulaş</w:t>
            </w:r>
            <w:r w:rsidR="00E733EB" w:rsidRPr="005617D6">
              <w:rPr>
                <w:rFonts w:ascii="Arial" w:hAnsi="Arial" w:cs="Arial"/>
                <w:bCs/>
                <w:sz w:val="22"/>
                <w:szCs w:val="22"/>
                <w:lang w:val="tr-TR"/>
              </w:rPr>
              <w:t>abilmek</w:t>
            </w:r>
            <w:r w:rsidR="00172AFE" w:rsidRPr="005617D6">
              <w:rPr>
                <w:rFonts w:ascii="Arial" w:hAnsi="Arial" w:cs="Arial"/>
                <w:bCs/>
                <w:sz w:val="22"/>
                <w:szCs w:val="22"/>
                <w:lang w:val="tr-TR"/>
              </w:rPr>
              <w:t xml:space="preserve"> için </w:t>
            </w:r>
            <w:r w:rsidR="00E733EB" w:rsidRPr="005617D6">
              <w:rPr>
                <w:rFonts w:ascii="Arial" w:hAnsi="Arial" w:cs="Arial"/>
                <w:bCs/>
                <w:sz w:val="22"/>
                <w:szCs w:val="22"/>
                <w:lang w:val="tr-TR"/>
              </w:rPr>
              <w:t xml:space="preserve">yeterince </w:t>
            </w:r>
            <w:r w:rsidR="00172AFE" w:rsidRPr="005617D6">
              <w:rPr>
                <w:rFonts w:ascii="Arial" w:hAnsi="Arial" w:cs="Arial"/>
                <w:bCs/>
                <w:sz w:val="22"/>
                <w:szCs w:val="22"/>
                <w:lang w:val="tr-TR"/>
              </w:rPr>
              <w:t xml:space="preserve">gerçekçi </w:t>
            </w:r>
            <w:r w:rsidR="00D23305" w:rsidRPr="005617D6">
              <w:rPr>
                <w:rFonts w:ascii="Arial" w:hAnsi="Arial" w:cs="Arial"/>
                <w:bCs/>
                <w:sz w:val="22"/>
                <w:szCs w:val="22"/>
                <w:lang w:val="tr-TR"/>
              </w:rPr>
              <w:t>olmadığı görülmüştür</w:t>
            </w:r>
            <w:r w:rsidR="00FF35FA" w:rsidRPr="005617D6">
              <w:rPr>
                <w:rFonts w:ascii="Arial" w:eastAsia="MS Gothic" w:hAnsi="Arial" w:cs="Arial"/>
                <w:sz w:val="22"/>
                <w:szCs w:val="22"/>
                <w:lang w:val="tr-TR"/>
              </w:rPr>
              <w:t xml:space="preserve">. </w:t>
            </w:r>
            <w:r w:rsidR="00172AFE" w:rsidRPr="005617D6">
              <w:rPr>
                <w:rFonts w:ascii="Arial" w:hAnsi="Arial" w:cs="Arial"/>
                <w:bCs/>
                <w:sz w:val="22"/>
                <w:szCs w:val="22"/>
                <w:lang w:val="tr-TR"/>
              </w:rPr>
              <w:t>Çok k</w:t>
            </w:r>
            <w:r w:rsidR="00D23305" w:rsidRPr="005617D6">
              <w:rPr>
                <w:rFonts w:ascii="Arial" w:hAnsi="Arial" w:cs="Arial"/>
                <w:bCs/>
                <w:sz w:val="22"/>
                <w:szCs w:val="22"/>
                <w:lang w:val="tr-TR"/>
              </w:rPr>
              <w:t>esin</w:t>
            </w:r>
            <w:r w:rsidR="00172AFE" w:rsidRPr="005617D6">
              <w:rPr>
                <w:rFonts w:ascii="Arial" w:hAnsi="Arial" w:cs="Arial"/>
                <w:bCs/>
                <w:sz w:val="22"/>
                <w:szCs w:val="22"/>
                <w:lang w:val="tr-TR"/>
              </w:rPr>
              <w:t xml:space="preserve"> olan </w:t>
            </w:r>
            <w:r w:rsidR="00F6199C" w:rsidRPr="005617D6">
              <w:rPr>
                <w:rFonts w:ascii="Arial" w:hAnsi="Arial" w:cs="Arial"/>
                <w:bCs/>
                <w:sz w:val="22"/>
                <w:szCs w:val="22"/>
                <w:lang w:val="tr-TR"/>
              </w:rPr>
              <w:t>Şartname</w:t>
            </w:r>
            <w:r w:rsidR="00172AFE" w:rsidRPr="005617D6">
              <w:rPr>
                <w:rFonts w:ascii="Arial" w:hAnsi="Arial" w:cs="Arial"/>
                <w:bCs/>
                <w:sz w:val="22"/>
                <w:szCs w:val="22"/>
                <w:lang w:val="tr-TR"/>
              </w:rPr>
              <w:t>, gelişen ihtiyaçlar ve koşullar karşısında esnekliğ</w:t>
            </w:r>
            <w:r w:rsidR="00D23305" w:rsidRPr="005617D6">
              <w:rPr>
                <w:rFonts w:ascii="Arial" w:hAnsi="Arial" w:cs="Arial"/>
                <w:bCs/>
                <w:sz w:val="22"/>
                <w:szCs w:val="22"/>
                <w:lang w:val="tr-TR"/>
              </w:rPr>
              <w:t>e</w:t>
            </w:r>
            <w:r w:rsidR="00172AFE" w:rsidRPr="005617D6">
              <w:rPr>
                <w:rFonts w:ascii="Arial" w:hAnsi="Arial" w:cs="Arial"/>
                <w:bCs/>
                <w:sz w:val="22"/>
                <w:szCs w:val="22"/>
                <w:lang w:val="tr-TR"/>
              </w:rPr>
              <w:t xml:space="preserve"> izin vermemektedir.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E00CAE">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004D19C5" w:rsidRPr="005617D6">
              <w:rPr>
                <w:rFonts w:ascii="Arial" w:eastAsia="MS Gothic" w:hAnsi="Arial" w:cs="Arial"/>
                <w:b/>
                <w:sz w:val="22"/>
                <w:szCs w:val="22"/>
                <w:lang w:val="tr-TR"/>
              </w:rPr>
              <w:t>EUD</w:t>
            </w:r>
            <w:r w:rsidR="00FF35FA" w:rsidRPr="005617D6">
              <w:rPr>
                <w:rFonts w:ascii="Arial" w:eastAsia="MS Gothic" w:hAnsi="Arial" w:cs="Arial"/>
                <w:b/>
                <w:sz w:val="22"/>
                <w:szCs w:val="22"/>
                <w:lang w:val="tr-TR"/>
              </w:rPr>
              <w:t xml:space="preserve"> </w:t>
            </w:r>
            <w:r w:rsidR="00172AFE" w:rsidRPr="005617D6">
              <w:rPr>
                <w:rFonts w:ascii="Arial" w:eastAsia="MS Gothic" w:hAnsi="Arial" w:cs="Arial"/>
                <w:b/>
                <w:sz w:val="22"/>
                <w:szCs w:val="22"/>
                <w:lang w:val="tr-TR"/>
              </w:rPr>
              <w:t>ve</w:t>
            </w:r>
            <w:r w:rsidR="00FF35FA" w:rsidRPr="005617D6">
              <w:rPr>
                <w:rFonts w:ascii="Arial" w:eastAsia="MS Gothic" w:hAnsi="Arial" w:cs="Arial"/>
                <w:b/>
                <w:sz w:val="22"/>
                <w:szCs w:val="22"/>
                <w:lang w:val="tr-TR"/>
              </w:rPr>
              <w:t xml:space="preserve"> </w:t>
            </w:r>
            <w:r w:rsidR="00172AFE" w:rsidRPr="005617D6">
              <w:rPr>
                <w:rFonts w:ascii="Arial" w:eastAsia="MS Gothic" w:hAnsi="Arial" w:cs="Arial"/>
                <w:b/>
                <w:sz w:val="22"/>
                <w:szCs w:val="22"/>
                <w:lang w:val="tr-TR"/>
              </w:rPr>
              <w:t>Operasyon Faydalanıcıları</w:t>
            </w:r>
            <w:r w:rsidR="00FF35FA" w:rsidRPr="005617D6">
              <w:rPr>
                <w:rFonts w:ascii="Arial" w:eastAsia="MS Gothic" w:hAnsi="Arial" w:cs="Arial"/>
                <w:b/>
                <w:sz w:val="22"/>
                <w:szCs w:val="22"/>
                <w:lang w:val="tr-TR"/>
              </w:rPr>
              <w:t>:</w:t>
            </w:r>
            <w:r w:rsidR="006B376E" w:rsidRPr="005617D6">
              <w:rPr>
                <w:rFonts w:ascii="Arial" w:eastAsia="MS Gothic" w:hAnsi="Arial" w:cs="Arial"/>
                <w:sz w:val="22"/>
                <w:szCs w:val="22"/>
                <w:lang w:val="tr-TR"/>
              </w:rPr>
              <w:t xml:space="preserve"> </w:t>
            </w:r>
            <w:r w:rsidR="00172AFE" w:rsidRPr="005617D6">
              <w:rPr>
                <w:rFonts w:ascii="Arial" w:eastAsia="MS Gothic" w:hAnsi="Arial" w:cs="Arial"/>
                <w:sz w:val="22"/>
                <w:szCs w:val="22"/>
                <w:lang w:val="tr-TR"/>
              </w:rPr>
              <w:t>Operasyonları</w:t>
            </w:r>
            <w:r w:rsidR="006B376E" w:rsidRPr="005617D6">
              <w:rPr>
                <w:rFonts w:ascii="Arial" w:eastAsia="MS Gothic" w:hAnsi="Arial" w:cs="Arial"/>
                <w:sz w:val="22"/>
                <w:szCs w:val="22"/>
                <w:lang w:val="tr-TR"/>
              </w:rPr>
              <w:t>n</w:t>
            </w:r>
            <w:r w:rsidR="00172AFE" w:rsidRPr="005617D6">
              <w:rPr>
                <w:rFonts w:ascii="Arial" w:eastAsia="MS Gothic" w:hAnsi="Arial" w:cs="Arial"/>
                <w:sz w:val="22"/>
                <w:szCs w:val="22"/>
                <w:lang w:val="tr-TR"/>
              </w:rPr>
              <w:t xml:space="preserve"> çok idd</w:t>
            </w:r>
            <w:r w:rsidR="006B376E" w:rsidRPr="005617D6">
              <w:rPr>
                <w:rFonts w:ascii="Arial" w:eastAsia="MS Gothic" w:hAnsi="Arial" w:cs="Arial"/>
                <w:sz w:val="22"/>
                <w:szCs w:val="22"/>
                <w:lang w:val="tr-TR"/>
              </w:rPr>
              <w:t>ialı bir şekilde tasarlanmaması</w:t>
            </w:r>
            <w:r w:rsidR="00172AFE" w:rsidRPr="005617D6">
              <w:rPr>
                <w:rFonts w:ascii="Arial" w:eastAsia="MS Gothic" w:hAnsi="Arial" w:cs="Arial"/>
                <w:sz w:val="22"/>
                <w:szCs w:val="22"/>
                <w:lang w:val="tr-TR"/>
              </w:rPr>
              <w:t xml:space="preserve"> tavsiye edilmektedir</w:t>
            </w:r>
            <w:r w:rsidR="001732B6" w:rsidRPr="005617D6">
              <w:rPr>
                <w:rFonts w:ascii="Arial" w:eastAsia="MS Gothic" w:hAnsi="Arial" w:cs="Arial"/>
                <w:sz w:val="22"/>
                <w:szCs w:val="22"/>
                <w:lang w:val="tr-TR"/>
              </w:rPr>
              <w:t>. S</w:t>
            </w:r>
            <w:r w:rsidR="00172AFE" w:rsidRPr="005617D6">
              <w:rPr>
                <w:rFonts w:ascii="Arial" w:eastAsia="MS Gothic" w:hAnsi="Arial" w:cs="Arial"/>
                <w:sz w:val="22"/>
                <w:szCs w:val="22"/>
                <w:lang w:val="tr-TR"/>
              </w:rPr>
              <w:t>onuç ve faaliyetlerin sayısı, uygulama süresi göz önüne alındığında yapılabilir olmalıdır; faydalanıcıların benimseme</w:t>
            </w:r>
            <w:r w:rsidR="00E00CAE" w:rsidRPr="005617D6">
              <w:rPr>
                <w:rFonts w:ascii="Arial" w:eastAsia="MS Gothic" w:hAnsi="Arial" w:cs="Arial"/>
                <w:sz w:val="22"/>
                <w:szCs w:val="22"/>
                <w:lang w:val="tr-TR"/>
              </w:rPr>
              <w:t xml:space="preserve"> / sahiplenme</w:t>
            </w:r>
            <w:r w:rsidR="00172AFE" w:rsidRPr="005617D6">
              <w:rPr>
                <w:rFonts w:ascii="Arial" w:eastAsia="MS Gothic" w:hAnsi="Arial" w:cs="Arial"/>
                <w:sz w:val="22"/>
                <w:szCs w:val="22"/>
                <w:lang w:val="tr-TR"/>
              </w:rPr>
              <w:t xml:space="preserve"> kapasitesi ve diğer özel koşullar</w:t>
            </w:r>
            <w:r w:rsidR="006B376E" w:rsidRPr="005617D6">
              <w:rPr>
                <w:rFonts w:ascii="Arial" w:eastAsia="MS Gothic" w:hAnsi="Arial" w:cs="Arial"/>
                <w:sz w:val="22"/>
                <w:szCs w:val="22"/>
                <w:lang w:val="tr-TR"/>
              </w:rPr>
              <w:t>,</w:t>
            </w:r>
            <w:r w:rsidR="00172AFE" w:rsidRPr="005617D6">
              <w:rPr>
                <w:rFonts w:ascii="Arial" w:eastAsia="MS Gothic" w:hAnsi="Arial" w:cs="Arial"/>
                <w:sz w:val="22"/>
                <w:szCs w:val="22"/>
                <w:lang w:val="tr-TR"/>
              </w:rPr>
              <w:t xml:space="preserve"> görevlerin zamanında</w:t>
            </w:r>
            <w:r w:rsidR="006B376E" w:rsidRPr="005617D6">
              <w:rPr>
                <w:rFonts w:ascii="Arial" w:eastAsia="MS Gothic" w:hAnsi="Arial" w:cs="Arial"/>
                <w:sz w:val="22"/>
                <w:szCs w:val="22"/>
                <w:lang w:val="tr-TR"/>
              </w:rPr>
              <w:t xml:space="preserve"> ve</w:t>
            </w:r>
            <w:r w:rsidR="00172AFE" w:rsidRPr="005617D6">
              <w:rPr>
                <w:rFonts w:ascii="Arial" w:eastAsia="MS Gothic" w:hAnsi="Arial" w:cs="Arial"/>
                <w:sz w:val="22"/>
                <w:szCs w:val="22"/>
                <w:lang w:val="tr-TR"/>
              </w:rPr>
              <w:t xml:space="preserve"> beklenen kalite ile yerine getirilmesine izin vermelidir. </w:t>
            </w:r>
            <w:r w:rsidR="00FF35FA" w:rsidRPr="005617D6">
              <w:rPr>
                <w:rFonts w:ascii="Arial" w:eastAsia="MS Gothic" w:hAnsi="Arial" w:cs="Arial"/>
                <w:sz w:val="22"/>
                <w:szCs w:val="22"/>
                <w:lang w:val="tr-TR"/>
              </w:rPr>
              <w:t xml:space="preserve"> </w:t>
            </w:r>
            <w:r w:rsidR="006B376E" w:rsidRPr="005617D6">
              <w:rPr>
                <w:rFonts w:ascii="Arial" w:eastAsia="MS Gothic" w:hAnsi="Arial" w:cs="Arial"/>
                <w:sz w:val="22"/>
                <w:szCs w:val="22"/>
                <w:lang w:val="tr-TR"/>
              </w:rPr>
              <w:t xml:space="preserve">Tasarım, aynı zamanda, çok fazla süre </w:t>
            </w:r>
            <w:r w:rsidR="002159AF" w:rsidRPr="005617D6">
              <w:rPr>
                <w:rFonts w:ascii="Arial" w:eastAsia="MS Gothic" w:hAnsi="Arial" w:cs="Arial"/>
                <w:sz w:val="22"/>
                <w:szCs w:val="22"/>
                <w:lang w:val="tr-TR"/>
              </w:rPr>
              <w:t>gerekti</w:t>
            </w:r>
            <w:r w:rsidR="00E00CAE" w:rsidRPr="005617D6">
              <w:rPr>
                <w:rFonts w:ascii="Arial" w:eastAsia="MS Gothic" w:hAnsi="Arial" w:cs="Arial"/>
                <w:sz w:val="22"/>
                <w:szCs w:val="22"/>
                <w:lang w:val="tr-TR"/>
              </w:rPr>
              <w:t xml:space="preserve">ren teknik destek </w:t>
            </w:r>
            <w:r w:rsidR="006B376E" w:rsidRPr="005617D6">
              <w:rPr>
                <w:rFonts w:ascii="Arial" w:eastAsia="MS Gothic" w:hAnsi="Arial" w:cs="Arial"/>
                <w:sz w:val="22"/>
                <w:szCs w:val="22"/>
                <w:lang w:val="tr-TR"/>
              </w:rPr>
              <w:t>uzmanların</w:t>
            </w:r>
            <w:r w:rsidR="00E00CAE" w:rsidRPr="005617D6">
              <w:rPr>
                <w:rFonts w:ascii="Arial" w:eastAsia="MS Gothic" w:hAnsi="Arial" w:cs="Arial"/>
                <w:sz w:val="22"/>
                <w:szCs w:val="22"/>
                <w:lang w:val="tr-TR"/>
              </w:rPr>
              <w:t>ın</w:t>
            </w:r>
            <w:r w:rsidR="006B376E" w:rsidRPr="005617D6">
              <w:rPr>
                <w:rFonts w:ascii="Arial" w:eastAsia="MS Gothic" w:hAnsi="Arial" w:cs="Arial"/>
                <w:sz w:val="22"/>
                <w:szCs w:val="22"/>
                <w:lang w:val="tr-TR"/>
              </w:rPr>
              <w:t xml:space="preserve"> işe alınma</w:t>
            </w:r>
            <w:r w:rsidR="00E00CAE" w:rsidRPr="005617D6">
              <w:rPr>
                <w:rFonts w:ascii="Arial" w:eastAsia="MS Gothic" w:hAnsi="Arial" w:cs="Arial"/>
                <w:sz w:val="22"/>
                <w:szCs w:val="22"/>
                <w:lang w:val="tr-TR"/>
              </w:rPr>
              <w:t>sı</w:t>
            </w:r>
            <w:r w:rsidR="006B376E" w:rsidRPr="005617D6">
              <w:rPr>
                <w:rFonts w:ascii="Arial" w:eastAsia="MS Gothic" w:hAnsi="Arial" w:cs="Arial"/>
                <w:sz w:val="22"/>
                <w:szCs w:val="22"/>
                <w:lang w:val="tr-TR"/>
              </w:rPr>
              <w:t xml:space="preserve"> ve proje uygulama ekiplerinin </w:t>
            </w:r>
            <w:r w:rsidR="00E00CAE" w:rsidRPr="005617D6">
              <w:rPr>
                <w:rFonts w:ascii="Arial" w:eastAsia="MS Gothic" w:hAnsi="Arial" w:cs="Arial"/>
                <w:sz w:val="22"/>
                <w:szCs w:val="22"/>
                <w:lang w:val="tr-TR"/>
              </w:rPr>
              <w:t>mobilize</w:t>
            </w:r>
            <w:r w:rsidR="006B376E" w:rsidRPr="005617D6">
              <w:rPr>
                <w:rFonts w:ascii="Arial" w:eastAsia="MS Gothic" w:hAnsi="Arial" w:cs="Arial"/>
                <w:sz w:val="22"/>
                <w:szCs w:val="22"/>
                <w:lang w:val="tr-TR"/>
              </w:rPr>
              <w:t xml:space="preserve"> olma</w:t>
            </w:r>
            <w:r w:rsidR="00A9141C" w:rsidRPr="005617D6">
              <w:rPr>
                <w:rFonts w:ascii="Arial" w:eastAsia="MS Gothic" w:hAnsi="Arial" w:cs="Arial"/>
                <w:sz w:val="22"/>
                <w:szCs w:val="22"/>
                <w:lang w:val="tr-TR"/>
              </w:rPr>
              <w:t>sı</w:t>
            </w:r>
            <w:r w:rsidR="006B376E" w:rsidRPr="005617D6">
              <w:rPr>
                <w:rFonts w:ascii="Arial" w:eastAsia="MS Gothic" w:hAnsi="Arial" w:cs="Arial"/>
                <w:sz w:val="22"/>
                <w:szCs w:val="22"/>
                <w:lang w:val="tr-TR"/>
              </w:rPr>
              <w:t xml:space="preserve"> sürelerini de dikkate almalıdır.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BA6ADE" w:rsidP="00D7000B">
            <w:pPr>
              <w:pStyle w:val="GvdeMetni"/>
              <w:numPr>
                <w:ilvl w:val="0"/>
                <w:numId w:val="33"/>
              </w:numPr>
              <w:ind w:left="714" w:hanging="357"/>
              <w:jc w:val="both"/>
              <w:rPr>
                <w:rFonts w:ascii="Arial" w:eastAsia="MS Gothic" w:hAnsi="Arial" w:cs="Arial"/>
                <w:bCs/>
                <w:sz w:val="22"/>
                <w:szCs w:val="22"/>
                <w:lang w:val="tr-TR"/>
              </w:rPr>
            </w:pPr>
            <w:r w:rsidRPr="005617D6">
              <w:rPr>
                <w:rFonts w:ascii="Arial" w:eastAsia="MS Gothic" w:hAnsi="Arial" w:cs="Arial"/>
                <w:bCs/>
                <w:sz w:val="22"/>
                <w:szCs w:val="22"/>
                <w:lang w:val="tr-TR"/>
              </w:rPr>
              <w:t>Genellikle farklı</w:t>
            </w:r>
            <w:r w:rsidR="00B56579" w:rsidRPr="005617D6">
              <w:rPr>
                <w:rFonts w:ascii="Arial" w:eastAsia="MS Gothic" w:hAnsi="Arial" w:cs="Arial"/>
                <w:bCs/>
                <w:sz w:val="22"/>
                <w:szCs w:val="22"/>
                <w:lang w:val="tr-TR"/>
              </w:rPr>
              <w:t xml:space="preserve"> prosedürler</w:t>
            </w:r>
            <w:r w:rsidR="00AA4565" w:rsidRPr="005617D6">
              <w:rPr>
                <w:rFonts w:ascii="Arial" w:eastAsia="MS Gothic" w:hAnsi="Arial" w:cs="Arial"/>
                <w:bCs/>
                <w:sz w:val="22"/>
                <w:szCs w:val="22"/>
                <w:lang w:val="tr-TR"/>
              </w:rPr>
              <w:t xml:space="preserve"> gerektiren</w:t>
            </w:r>
            <w:r w:rsidR="00B56579" w:rsidRPr="005617D6">
              <w:rPr>
                <w:rFonts w:ascii="Arial" w:eastAsia="MS Gothic" w:hAnsi="Arial" w:cs="Arial"/>
                <w:bCs/>
                <w:sz w:val="22"/>
                <w:szCs w:val="22"/>
                <w:lang w:val="tr-TR"/>
              </w:rPr>
              <w:t xml:space="preserve"> ve farklı hız</w:t>
            </w:r>
            <w:r w:rsidR="00AA4565" w:rsidRPr="005617D6">
              <w:rPr>
                <w:rFonts w:ascii="Arial" w:eastAsia="MS Gothic" w:hAnsi="Arial" w:cs="Arial"/>
                <w:bCs/>
                <w:sz w:val="22"/>
                <w:szCs w:val="22"/>
                <w:lang w:val="tr-TR"/>
              </w:rPr>
              <w:t>lar</w:t>
            </w:r>
            <w:r w:rsidR="00B56579" w:rsidRPr="005617D6">
              <w:rPr>
                <w:rFonts w:ascii="Arial" w:eastAsia="MS Gothic" w:hAnsi="Arial" w:cs="Arial"/>
                <w:bCs/>
                <w:sz w:val="22"/>
                <w:szCs w:val="22"/>
                <w:lang w:val="tr-TR"/>
              </w:rPr>
              <w:t xml:space="preserve">da ilerleyen çeşitli bileşenleri (örneğin TD ve mal alımı) </w:t>
            </w:r>
            <w:r w:rsidR="00B5726E" w:rsidRPr="005617D6">
              <w:rPr>
                <w:rFonts w:ascii="Arial" w:eastAsia="MS Gothic" w:hAnsi="Arial" w:cs="Arial"/>
                <w:bCs/>
                <w:sz w:val="22"/>
                <w:szCs w:val="22"/>
                <w:lang w:val="tr-TR"/>
              </w:rPr>
              <w:t>birleştiren karmaşık tasarım</w:t>
            </w:r>
            <w:r w:rsidR="00E00CAE" w:rsidRPr="005617D6">
              <w:rPr>
                <w:rFonts w:ascii="Arial" w:eastAsia="MS Gothic" w:hAnsi="Arial" w:cs="Arial"/>
                <w:bCs/>
                <w:sz w:val="22"/>
                <w:szCs w:val="22"/>
                <w:lang w:val="tr-TR"/>
              </w:rPr>
              <w:t>lar söz konusudur.</w:t>
            </w:r>
          </w:p>
          <w:p w:rsidR="00C92E6D" w:rsidRPr="005617D6" w:rsidRDefault="00AA4565" w:rsidP="00D7000B">
            <w:pPr>
              <w:pStyle w:val="GvdeMetni"/>
              <w:numPr>
                <w:ilvl w:val="0"/>
                <w:numId w:val="33"/>
              </w:numPr>
              <w:ind w:left="714" w:hanging="357"/>
              <w:jc w:val="both"/>
              <w:rPr>
                <w:rFonts w:ascii="Arial" w:eastAsia="MS Gothic" w:hAnsi="Arial" w:cs="Arial"/>
                <w:sz w:val="22"/>
                <w:szCs w:val="22"/>
                <w:lang w:val="tr-TR"/>
              </w:rPr>
            </w:pPr>
            <w:r w:rsidRPr="005617D6">
              <w:rPr>
                <w:rFonts w:ascii="Arial" w:eastAsia="MS Gothic" w:hAnsi="Arial" w:cs="Arial"/>
                <w:bCs/>
                <w:sz w:val="22"/>
                <w:szCs w:val="22"/>
                <w:lang w:val="tr-TR"/>
              </w:rPr>
              <w:t>Bileşenlerin (sözleşmeler) k</w:t>
            </w:r>
            <w:r w:rsidR="00C92E6D" w:rsidRPr="005617D6">
              <w:rPr>
                <w:rFonts w:ascii="Arial" w:eastAsia="MS Gothic" w:hAnsi="Arial" w:cs="Arial"/>
                <w:bCs/>
                <w:sz w:val="22"/>
                <w:szCs w:val="22"/>
                <w:lang w:val="tr-TR"/>
              </w:rPr>
              <w:t xml:space="preserve">oordineli ve birbirleriyle bağlantılı </w:t>
            </w:r>
            <w:r w:rsidRPr="005617D6">
              <w:rPr>
                <w:rFonts w:ascii="Arial" w:eastAsia="MS Gothic" w:hAnsi="Arial" w:cs="Arial"/>
                <w:bCs/>
                <w:sz w:val="22"/>
                <w:szCs w:val="22"/>
                <w:lang w:val="tr-TR"/>
              </w:rPr>
              <w:t>bir şekilde değil</w:t>
            </w:r>
            <w:r w:rsidR="00BA6ADE" w:rsidRPr="005617D6">
              <w:rPr>
                <w:rFonts w:ascii="Arial" w:eastAsia="MS Gothic" w:hAnsi="Arial" w:cs="Arial"/>
                <w:bCs/>
                <w:sz w:val="22"/>
                <w:szCs w:val="22"/>
                <w:lang w:val="tr-TR"/>
              </w:rPr>
              <w:t xml:space="preserve"> koordinasyonsuz</w:t>
            </w:r>
            <w:r w:rsidR="00C92E6D" w:rsidRPr="005617D6">
              <w:rPr>
                <w:rFonts w:ascii="Arial" w:eastAsia="MS Gothic" w:hAnsi="Arial" w:cs="Arial"/>
                <w:bCs/>
                <w:sz w:val="22"/>
                <w:szCs w:val="22"/>
                <w:lang w:val="tr-TR"/>
              </w:rPr>
              <w:t xml:space="preserve"> </w:t>
            </w:r>
            <w:r w:rsidRPr="005617D6">
              <w:rPr>
                <w:rFonts w:ascii="Arial" w:eastAsia="MS Gothic" w:hAnsi="Arial" w:cs="Arial"/>
                <w:bCs/>
                <w:sz w:val="22"/>
                <w:szCs w:val="22"/>
                <w:lang w:val="tr-TR"/>
              </w:rPr>
              <w:t xml:space="preserve">bir </w:t>
            </w:r>
            <w:r w:rsidR="00C92E6D" w:rsidRPr="005617D6">
              <w:rPr>
                <w:rFonts w:ascii="Arial" w:eastAsia="MS Gothic" w:hAnsi="Arial" w:cs="Arial"/>
                <w:bCs/>
                <w:sz w:val="22"/>
                <w:szCs w:val="22"/>
                <w:lang w:val="tr-TR"/>
              </w:rPr>
              <w:t xml:space="preserve">planlama </w:t>
            </w:r>
            <w:r w:rsidRPr="005617D6">
              <w:rPr>
                <w:rFonts w:ascii="Arial" w:eastAsia="MS Gothic" w:hAnsi="Arial" w:cs="Arial"/>
                <w:bCs/>
                <w:sz w:val="22"/>
                <w:szCs w:val="22"/>
                <w:lang w:val="tr-TR"/>
              </w:rPr>
              <w:t xml:space="preserve">ile </w:t>
            </w:r>
            <w:r w:rsidR="00C92E6D" w:rsidRPr="005617D6">
              <w:rPr>
                <w:rFonts w:ascii="Arial" w:eastAsia="MS Gothic" w:hAnsi="Arial" w:cs="Arial"/>
                <w:bCs/>
                <w:sz w:val="22"/>
                <w:szCs w:val="22"/>
                <w:lang w:val="tr-TR"/>
              </w:rPr>
              <w:t>uygulanması</w:t>
            </w:r>
            <w:r w:rsidR="00E00CAE" w:rsidRPr="005617D6">
              <w:rPr>
                <w:rFonts w:ascii="Arial" w:eastAsia="MS Gothic" w:hAnsi="Arial" w:cs="Arial"/>
                <w:bCs/>
                <w:sz w:val="22"/>
                <w:szCs w:val="22"/>
                <w:lang w:val="tr-TR"/>
              </w:rPr>
              <w:t xml:space="preserve"> söz konusudur</w:t>
            </w:r>
            <w:r w:rsidR="00C92E6D" w:rsidRPr="005617D6">
              <w:rPr>
                <w:rFonts w:ascii="Arial" w:eastAsia="MS Gothic" w:hAnsi="Arial" w:cs="Arial"/>
                <w:bCs/>
                <w:sz w:val="22"/>
                <w:szCs w:val="22"/>
                <w:lang w:val="tr-TR"/>
              </w:rPr>
              <w:t>.</w:t>
            </w:r>
          </w:p>
          <w:p w:rsidR="00C92E6D" w:rsidRPr="005617D6" w:rsidRDefault="00C92E6D" w:rsidP="00D7000B">
            <w:pPr>
              <w:pStyle w:val="GvdeMetni"/>
              <w:numPr>
                <w:ilvl w:val="0"/>
                <w:numId w:val="33"/>
              </w:numPr>
              <w:ind w:left="714" w:hanging="357"/>
              <w:jc w:val="both"/>
              <w:rPr>
                <w:rFonts w:ascii="Arial" w:eastAsia="MS Gothic" w:hAnsi="Arial" w:cs="Arial"/>
                <w:sz w:val="22"/>
                <w:szCs w:val="22"/>
                <w:lang w:val="tr-TR"/>
              </w:rPr>
            </w:pPr>
            <w:r w:rsidRPr="005617D6">
              <w:rPr>
                <w:rFonts w:ascii="Arial" w:eastAsia="MS Gothic" w:hAnsi="Arial" w:cs="Arial"/>
                <w:sz w:val="22"/>
                <w:szCs w:val="22"/>
                <w:lang w:val="tr-TR"/>
              </w:rPr>
              <w:t xml:space="preserve">Operasyonun birçok faaliyetinin genellikle birbirine yakından bağlı olması </w:t>
            </w:r>
            <w:r w:rsidR="007D00BE" w:rsidRPr="005617D6">
              <w:rPr>
                <w:rFonts w:ascii="Arial" w:eastAsia="MS Gothic" w:hAnsi="Arial" w:cs="Arial"/>
                <w:sz w:val="22"/>
                <w:szCs w:val="22"/>
                <w:lang w:val="tr-TR"/>
              </w:rPr>
              <w:t>(</w:t>
            </w:r>
            <w:r w:rsidRPr="005617D6">
              <w:rPr>
                <w:rFonts w:ascii="Arial" w:eastAsia="MS Gothic" w:hAnsi="Arial" w:cs="Arial"/>
                <w:sz w:val="22"/>
                <w:szCs w:val="22"/>
                <w:lang w:val="tr-TR"/>
              </w:rPr>
              <w:t>örneğin yasal düzenlemeler, ön koşullar, mal alımı vb</w:t>
            </w:r>
            <w:r w:rsidR="0084244B" w:rsidRPr="005617D6">
              <w:rPr>
                <w:rFonts w:ascii="Arial" w:eastAsia="MS Gothic" w:hAnsi="Arial" w:cs="Arial"/>
                <w:sz w:val="22"/>
                <w:szCs w:val="22"/>
                <w:lang w:val="tr-TR"/>
              </w:rPr>
              <w:t>.</w:t>
            </w:r>
            <w:r w:rsidR="007D00BE" w:rsidRPr="005617D6">
              <w:rPr>
                <w:rFonts w:ascii="Arial" w:eastAsia="MS Gothic" w:hAnsi="Arial" w:cs="Arial"/>
                <w:sz w:val="22"/>
                <w:szCs w:val="22"/>
                <w:lang w:val="tr-TR"/>
              </w:rPr>
              <w:t>)</w:t>
            </w:r>
            <w:r w:rsidRPr="005617D6">
              <w:rPr>
                <w:rFonts w:ascii="Arial" w:eastAsia="MS Gothic" w:hAnsi="Arial" w:cs="Arial"/>
                <w:sz w:val="22"/>
                <w:szCs w:val="22"/>
                <w:lang w:val="tr-TR"/>
              </w:rPr>
              <w:t xml:space="preserve"> </w:t>
            </w:r>
            <w:r w:rsidR="0084244B" w:rsidRPr="005617D6">
              <w:rPr>
                <w:rFonts w:ascii="Arial" w:eastAsia="MS Gothic" w:hAnsi="Arial" w:cs="Arial"/>
                <w:sz w:val="22"/>
                <w:szCs w:val="22"/>
                <w:lang w:val="tr-TR"/>
              </w:rPr>
              <w:t xml:space="preserve">başarılı </w:t>
            </w:r>
            <w:r w:rsidR="007D00BE" w:rsidRPr="005617D6">
              <w:rPr>
                <w:rFonts w:ascii="Arial" w:eastAsia="MS Gothic" w:hAnsi="Arial" w:cs="Arial"/>
                <w:sz w:val="22"/>
                <w:szCs w:val="22"/>
                <w:lang w:val="tr-TR"/>
              </w:rPr>
              <w:t xml:space="preserve">bir şekilde </w:t>
            </w:r>
            <w:r w:rsidR="0084244B" w:rsidRPr="005617D6">
              <w:rPr>
                <w:rFonts w:ascii="Arial" w:eastAsia="MS Gothic" w:hAnsi="Arial" w:cs="Arial"/>
                <w:sz w:val="22"/>
                <w:szCs w:val="22"/>
                <w:lang w:val="tr-TR"/>
              </w:rPr>
              <w:t>uygul</w:t>
            </w:r>
            <w:r w:rsidR="007D00BE" w:rsidRPr="005617D6">
              <w:rPr>
                <w:rFonts w:ascii="Arial" w:eastAsia="MS Gothic" w:hAnsi="Arial" w:cs="Arial"/>
                <w:sz w:val="22"/>
                <w:szCs w:val="22"/>
                <w:lang w:val="tr-TR"/>
              </w:rPr>
              <w:t>anmalarını</w:t>
            </w:r>
            <w:r w:rsidRPr="005617D6">
              <w:rPr>
                <w:rFonts w:ascii="Arial" w:eastAsia="MS Gothic" w:hAnsi="Arial" w:cs="Arial"/>
                <w:sz w:val="22"/>
                <w:szCs w:val="22"/>
                <w:lang w:val="tr-TR"/>
              </w:rPr>
              <w:t xml:space="preserve"> engellemektedir. </w:t>
            </w:r>
          </w:p>
          <w:p w:rsidR="00FF35FA" w:rsidRPr="005617D6" w:rsidRDefault="00C92E6D" w:rsidP="00D7000B">
            <w:pPr>
              <w:pStyle w:val="GvdeMetni"/>
              <w:numPr>
                <w:ilvl w:val="0"/>
                <w:numId w:val="33"/>
              </w:numPr>
              <w:spacing w:before="60" w:after="60"/>
              <w:ind w:left="714" w:hanging="357"/>
              <w:jc w:val="both"/>
              <w:rPr>
                <w:rFonts w:ascii="Arial" w:eastAsia="MS Gothic" w:hAnsi="Arial" w:cs="Arial"/>
                <w:sz w:val="22"/>
                <w:szCs w:val="22"/>
                <w:lang w:val="tr-TR"/>
              </w:rPr>
            </w:pPr>
            <w:r w:rsidRPr="005617D6">
              <w:rPr>
                <w:rFonts w:ascii="Arial" w:eastAsia="MS Gothic" w:hAnsi="Arial" w:cs="Arial"/>
                <w:sz w:val="22"/>
                <w:szCs w:val="22"/>
                <w:lang w:val="tr-TR"/>
              </w:rPr>
              <w:t xml:space="preserve">Diğer bileşenler altındaki proje faaliyetleri ekipman </w:t>
            </w:r>
            <w:r w:rsidR="00175ACD" w:rsidRPr="005617D6">
              <w:rPr>
                <w:rFonts w:ascii="Arial" w:eastAsia="MS Gothic" w:hAnsi="Arial" w:cs="Arial"/>
                <w:sz w:val="22"/>
                <w:szCs w:val="22"/>
                <w:lang w:val="tr-TR"/>
              </w:rPr>
              <w:t>tedarikine</w:t>
            </w:r>
            <w:r w:rsidRPr="005617D6">
              <w:rPr>
                <w:rFonts w:ascii="Arial" w:eastAsia="MS Gothic" w:hAnsi="Arial" w:cs="Arial"/>
                <w:sz w:val="22"/>
                <w:szCs w:val="22"/>
                <w:lang w:val="tr-TR"/>
              </w:rPr>
              <w:t xml:space="preserve"> bağlı / çok fazla bağımlı olduğundan,</w:t>
            </w:r>
            <w:r w:rsidR="00481C85" w:rsidRPr="005617D6">
              <w:rPr>
                <w:rFonts w:ascii="Arial" w:eastAsia="MS Gothic" w:hAnsi="Arial" w:cs="Arial"/>
                <w:sz w:val="22"/>
                <w:szCs w:val="22"/>
                <w:lang w:val="tr-TR"/>
              </w:rPr>
              <w:t xml:space="preserve"> u</w:t>
            </w:r>
            <w:r w:rsidRPr="005617D6">
              <w:rPr>
                <w:rFonts w:ascii="Arial" w:eastAsia="MS Gothic" w:hAnsi="Arial" w:cs="Arial"/>
                <w:sz w:val="22"/>
                <w:szCs w:val="22"/>
                <w:lang w:val="tr-TR"/>
              </w:rPr>
              <w:t>zun ihale prosedürleri ve mal alımı bileşenindeki gecikmeler ç</w:t>
            </w:r>
            <w:r w:rsidR="00E00CAE" w:rsidRPr="005617D6">
              <w:rPr>
                <w:rFonts w:ascii="Arial" w:eastAsia="MS Gothic" w:hAnsi="Arial" w:cs="Arial"/>
                <w:sz w:val="22"/>
                <w:szCs w:val="22"/>
                <w:lang w:val="tr-TR"/>
              </w:rPr>
              <w:t>eşitli proje bileşenlerinin zamanında uygulanma</w:t>
            </w:r>
            <w:r w:rsidRPr="005617D6">
              <w:rPr>
                <w:rFonts w:ascii="Arial" w:eastAsia="MS Gothic" w:hAnsi="Arial" w:cs="Arial"/>
                <w:sz w:val="22"/>
                <w:szCs w:val="22"/>
                <w:lang w:val="tr-TR"/>
              </w:rPr>
              <w:t xml:space="preserve">sını önemli ölçüde </w:t>
            </w:r>
            <w:r w:rsidR="00481C85" w:rsidRPr="005617D6">
              <w:rPr>
                <w:rFonts w:ascii="Arial" w:eastAsia="MS Gothic" w:hAnsi="Arial" w:cs="Arial"/>
                <w:sz w:val="22"/>
                <w:szCs w:val="22"/>
                <w:lang w:val="tr-TR"/>
              </w:rPr>
              <w:t>etkilemektedir.</w:t>
            </w:r>
            <w:r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E00CAE">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 </w:t>
            </w:r>
            <w:r w:rsidR="00481C85" w:rsidRPr="005617D6">
              <w:rPr>
                <w:rFonts w:ascii="Arial" w:eastAsia="MS Gothic" w:hAnsi="Arial" w:cs="Arial"/>
                <w:b/>
                <w:sz w:val="22"/>
                <w:szCs w:val="22"/>
                <w:lang w:val="tr-TR"/>
              </w:rPr>
              <w:t>Operasyon Faydala</w:t>
            </w:r>
            <w:r w:rsidR="00E00CAE" w:rsidRPr="005617D6">
              <w:rPr>
                <w:rFonts w:ascii="Arial" w:eastAsia="MS Gothic" w:hAnsi="Arial" w:cs="Arial"/>
                <w:b/>
                <w:sz w:val="22"/>
                <w:szCs w:val="22"/>
                <w:lang w:val="tr-TR"/>
              </w:rPr>
              <w:t>nıcıları</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481C85" w:rsidRPr="005617D6">
              <w:rPr>
                <w:rFonts w:ascii="Arial" w:eastAsia="MS Gothic" w:hAnsi="Arial" w:cs="Arial"/>
                <w:sz w:val="22"/>
                <w:szCs w:val="22"/>
                <w:lang w:val="tr-TR"/>
              </w:rPr>
              <w:t>Proje tasarımlarının karşılıklı bağımlılığı</w:t>
            </w:r>
            <w:r w:rsidR="005A53F2" w:rsidRPr="005617D6">
              <w:rPr>
                <w:rFonts w:ascii="Arial" w:eastAsia="MS Gothic" w:hAnsi="Arial" w:cs="Arial"/>
                <w:sz w:val="22"/>
                <w:szCs w:val="22"/>
                <w:lang w:val="tr-TR"/>
              </w:rPr>
              <w:t>nın</w:t>
            </w:r>
            <w:r w:rsidR="00481C85" w:rsidRPr="005617D6">
              <w:rPr>
                <w:rFonts w:ascii="Arial" w:eastAsia="MS Gothic" w:hAnsi="Arial" w:cs="Arial"/>
                <w:sz w:val="22"/>
                <w:szCs w:val="22"/>
                <w:lang w:val="tr-TR"/>
              </w:rPr>
              <w:t xml:space="preserve"> </w:t>
            </w:r>
            <w:r w:rsidR="00BA6ADE" w:rsidRPr="005617D6">
              <w:rPr>
                <w:rFonts w:ascii="Arial" w:eastAsia="MS Gothic" w:hAnsi="Arial" w:cs="Arial"/>
                <w:sz w:val="22"/>
                <w:szCs w:val="22"/>
                <w:lang w:val="tr-TR"/>
              </w:rPr>
              <w:t>mümkün olduğunca</w:t>
            </w:r>
            <w:r w:rsidR="00481C85" w:rsidRPr="005617D6">
              <w:rPr>
                <w:rFonts w:ascii="Arial" w:eastAsia="MS Gothic" w:hAnsi="Arial" w:cs="Arial"/>
                <w:sz w:val="22"/>
                <w:szCs w:val="22"/>
                <w:lang w:val="tr-TR"/>
              </w:rPr>
              <w:t xml:space="preserve"> engellemesi </w:t>
            </w:r>
            <w:r w:rsidR="005A53F2" w:rsidRPr="005617D6">
              <w:rPr>
                <w:rFonts w:ascii="Arial" w:eastAsia="MS Gothic" w:hAnsi="Arial" w:cs="Arial"/>
                <w:sz w:val="22"/>
                <w:szCs w:val="22"/>
                <w:lang w:val="tr-TR"/>
              </w:rPr>
              <w:t>ve</w:t>
            </w:r>
            <w:r w:rsidR="00481C85" w:rsidRPr="005617D6">
              <w:rPr>
                <w:rFonts w:ascii="Arial" w:eastAsia="MS Gothic" w:hAnsi="Arial" w:cs="Arial"/>
                <w:sz w:val="22"/>
                <w:szCs w:val="22"/>
                <w:lang w:val="tr-TR"/>
              </w:rPr>
              <w:t xml:space="preserve"> farklı bileşenler altındaki proje faaliyetleri</w:t>
            </w:r>
            <w:r w:rsidR="005A53F2" w:rsidRPr="005617D6">
              <w:rPr>
                <w:rFonts w:ascii="Arial" w:eastAsia="MS Gothic" w:hAnsi="Arial" w:cs="Arial"/>
                <w:sz w:val="22"/>
                <w:szCs w:val="22"/>
                <w:lang w:val="tr-TR"/>
              </w:rPr>
              <w:t>nin</w:t>
            </w:r>
            <w:r w:rsidR="00481C85" w:rsidRPr="005617D6">
              <w:rPr>
                <w:rFonts w:ascii="Arial" w:eastAsia="MS Gothic" w:hAnsi="Arial" w:cs="Arial"/>
                <w:sz w:val="22"/>
                <w:szCs w:val="22"/>
                <w:lang w:val="tr-TR"/>
              </w:rPr>
              <w:t>, ekipman alımına çok fazla bağımlı olmama</w:t>
            </w:r>
            <w:r w:rsidR="005A53F2" w:rsidRPr="005617D6">
              <w:rPr>
                <w:rFonts w:ascii="Arial" w:eastAsia="MS Gothic" w:hAnsi="Arial" w:cs="Arial"/>
                <w:sz w:val="22"/>
                <w:szCs w:val="22"/>
                <w:lang w:val="tr-TR"/>
              </w:rPr>
              <w:t>sının sağlanması gerekmektedir</w:t>
            </w:r>
            <w:r w:rsidR="00481C85" w:rsidRPr="005617D6">
              <w:rPr>
                <w:rFonts w:ascii="Arial" w:eastAsia="MS Gothic" w:hAnsi="Arial" w:cs="Arial"/>
                <w:sz w:val="22"/>
                <w:szCs w:val="22"/>
                <w:lang w:val="tr-TR"/>
              </w:rPr>
              <w:t xml:space="preserve">. </w:t>
            </w:r>
            <w:r w:rsidR="005A53F2" w:rsidRPr="005617D6">
              <w:rPr>
                <w:rFonts w:ascii="Arial" w:eastAsia="MS Gothic" w:hAnsi="Arial" w:cs="Arial"/>
                <w:sz w:val="22"/>
                <w:szCs w:val="22"/>
                <w:lang w:val="tr-TR"/>
              </w:rPr>
              <w:t>Şayet b</w:t>
            </w:r>
            <w:r w:rsidR="00481C85" w:rsidRPr="005617D6">
              <w:rPr>
                <w:rFonts w:ascii="Arial" w:eastAsia="MS Gothic" w:hAnsi="Arial" w:cs="Arial"/>
                <w:sz w:val="22"/>
                <w:szCs w:val="22"/>
                <w:lang w:val="tr-TR"/>
              </w:rPr>
              <w:t>u önlenebilir değil</w:t>
            </w:r>
            <w:r w:rsidR="005A53F2" w:rsidRPr="005617D6">
              <w:rPr>
                <w:rFonts w:ascii="Arial" w:eastAsia="MS Gothic" w:hAnsi="Arial" w:cs="Arial"/>
                <w:sz w:val="22"/>
                <w:szCs w:val="22"/>
                <w:lang w:val="tr-TR"/>
              </w:rPr>
              <w:t xml:space="preserve"> ise</w:t>
            </w:r>
            <w:r w:rsidR="00481C85" w:rsidRPr="005617D6">
              <w:rPr>
                <w:rFonts w:ascii="Arial" w:eastAsia="MS Gothic" w:hAnsi="Arial" w:cs="Arial"/>
                <w:sz w:val="22"/>
                <w:szCs w:val="22"/>
                <w:lang w:val="tr-TR"/>
              </w:rPr>
              <w:t>, önemli faaliyetlerin arasında yeterli süre</w:t>
            </w:r>
            <w:r w:rsidR="005A53F2" w:rsidRPr="005617D6">
              <w:rPr>
                <w:rFonts w:ascii="Arial" w:eastAsia="MS Gothic" w:hAnsi="Arial" w:cs="Arial"/>
                <w:sz w:val="22"/>
                <w:szCs w:val="22"/>
                <w:lang w:val="tr-TR"/>
              </w:rPr>
              <w:t>ler</w:t>
            </w:r>
            <w:r w:rsidR="00481C85" w:rsidRPr="005617D6">
              <w:rPr>
                <w:rFonts w:ascii="Arial" w:eastAsia="MS Gothic" w:hAnsi="Arial" w:cs="Arial"/>
                <w:sz w:val="22"/>
                <w:szCs w:val="22"/>
                <w:lang w:val="tr-TR"/>
              </w:rPr>
              <w:t>in öngörülmesi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0504BA" w:rsidRPr="005617D6" w:rsidRDefault="00F6199C" w:rsidP="00F6199C">
            <w:pPr>
              <w:pStyle w:val="GvdeMetni"/>
              <w:numPr>
                <w:ilvl w:val="0"/>
                <w:numId w:val="33"/>
              </w:numPr>
              <w:spacing w:before="60" w:after="60"/>
              <w:ind w:left="714" w:hanging="357"/>
              <w:jc w:val="both"/>
              <w:rPr>
                <w:rFonts w:ascii="Arial" w:eastAsia="MS Gothic" w:hAnsi="Arial" w:cs="Arial"/>
                <w:sz w:val="22"/>
                <w:szCs w:val="22"/>
                <w:lang w:val="tr-TR"/>
              </w:rPr>
            </w:pPr>
            <w:r w:rsidRPr="005617D6">
              <w:rPr>
                <w:rFonts w:ascii="Arial" w:eastAsia="MS Gothic" w:hAnsi="Arial" w:cs="Arial"/>
                <w:sz w:val="22"/>
                <w:szCs w:val="22"/>
                <w:lang w:val="tr-TR"/>
              </w:rPr>
              <w:t>Şartname</w:t>
            </w:r>
            <w:r w:rsidR="00E00CAE" w:rsidRPr="005617D6">
              <w:rPr>
                <w:rFonts w:ascii="Arial" w:eastAsia="MS Gothic" w:hAnsi="Arial" w:cs="Arial"/>
                <w:sz w:val="22"/>
                <w:szCs w:val="22"/>
                <w:lang w:val="tr-TR"/>
              </w:rPr>
              <w:t xml:space="preserve"> çok detaylı bir biçimde</w:t>
            </w:r>
            <w:r w:rsidR="000504BA" w:rsidRPr="005617D6">
              <w:rPr>
                <w:rFonts w:ascii="Arial" w:eastAsia="MS Gothic" w:hAnsi="Arial" w:cs="Arial"/>
                <w:sz w:val="22"/>
                <w:szCs w:val="22"/>
                <w:lang w:val="tr-TR"/>
              </w:rPr>
              <w:t xml:space="preserve"> hazırlandığında, değişen durumlara adapte olmak daha fazla </w:t>
            </w:r>
            <w:r w:rsidR="00BA6ADE" w:rsidRPr="005617D6">
              <w:rPr>
                <w:rFonts w:ascii="Arial" w:eastAsia="MS Gothic" w:hAnsi="Arial" w:cs="Arial"/>
                <w:sz w:val="22"/>
                <w:szCs w:val="22"/>
                <w:lang w:val="tr-TR"/>
              </w:rPr>
              <w:t>zorlaşmaktadır</w:t>
            </w:r>
            <w:r w:rsidR="000504BA" w:rsidRPr="005617D6">
              <w:rPr>
                <w:rFonts w:ascii="Arial" w:eastAsia="MS Gothic" w:hAnsi="Arial" w:cs="Arial"/>
                <w:sz w:val="22"/>
                <w:szCs w:val="22"/>
                <w:lang w:val="tr-TR"/>
              </w:rPr>
              <w:t xml:space="preserve"> ve </w:t>
            </w:r>
            <w:r w:rsidR="00A23FD4" w:rsidRPr="005617D6">
              <w:rPr>
                <w:rFonts w:ascii="Arial" w:eastAsia="MS Gothic" w:hAnsi="Arial" w:cs="Arial"/>
                <w:sz w:val="22"/>
                <w:szCs w:val="22"/>
                <w:lang w:val="tr-TR"/>
              </w:rPr>
              <w:t xml:space="preserve">gerektiğinde </w:t>
            </w:r>
            <w:r w:rsidRPr="005617D6">
              <w:rPr>
                <w:rFonts w:ascii="Arial" w:eastAsia="MS Gothic" w:hAnsi="Arial" w:cs="Arial"/>
                <w:sz w:val="22"/>
                <w:szCs w:val="22"/>
                <w:lang w:val="tr-TR"/>
              </w:rPr>
              <w:t>Şartname’nin</w:t>
            </w:r>
            <w:r w:rsidR="000504BA" w:rsidRPr="005617D6">
              <w:rPr>
                <w:rFonts w:ascii="Arial" w:eastAsia="MS Gothic" w:hAnsi="Arial" w:cs="Arial"/>
                <w:sz w:val="22"/>
                <w:szCs w:val="22"/>
                <w:lang w:val="tr-TR"/>
              </w:rPr>
              <w:t xml:space="preserve"> değiş</w:t>
            </w:r>
            <w:r w:rsidR="00A23FD4" w:rsidRPr="005617D6">
              <w:rPr>
                <w:rFonts w:ascii="Arial" w:eastAsia="MS Gothic" w:hAnsi="Arial" w:cs="Arial"/>
                <w:sz w:val="22"/>
                <w:szCs w:val="22"/>
                <w:lang w:val="tr-TR"/>
              </w:rPr>
              <w:t xml:space="preserve">tirilmesi </w:t>
            </w:r>
            <w:r w:rsidR="000504BA" w:rsidRPr="005617D6">
              <w:rPr>
                <w:rFonts w:ascii="Arial" w:eastAsia="MS Gothic" w:hAnsi="Arial" w:cs="Arial"/>
                <w:sz w:val="22"/>
                <w:szCs w:val="22"/>
                <w:lang w:val="tr-TR"/>
              </w:rPr>
              <w:t>genel olarak daha fazla zaman almaktadır.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481C85" w:rsidRPr="005617D6" w:rsidRDefault="00556FF8" w:rsidP="00481C85">
            <w:pPr>
              <w:pStyle w:val="GvdeMetni"/>
              <w:jc w:val="both"/>
              <w:rPr>
                <w:rFonts w:ascii="Arial" w:eastAsia="MS Gothic" w:hAnsi="Arial" w:cs="Arial"/>
                <w:sz w:val="22"/>
                <w:szCs w:val="22"/>
                <w:lang w:val="tr-TR"/>
              </w:rPr>
            </w:pPr>
            <w:r w:rsidRPr="005617D6">
              <w:rPr>
                <w:rFonts w:ascii="Arial" w:eastAsia="MS Gothic" w:hAnsi="Arial" w:cs="Arial"/>
                <w:sz w:val="22"/>
                <w:szCs w:val="22"/>
                <w:lang w:val="tr-TR"/>
              </w:rPr>
              <w:t>Şartnameleri</w:t>
            </w:r>
            <w:r w:rsidR="00773877" w:rsidRPr="005617D6">
              <w:rPr>
                <w:rFonts w:ascii="Arial" w:eastAsia="MS Gothic" w:hAnsi="Arial" w:cs="Arial"/>
                <w:sz w:val="22"/>
                <w:szCs w:val="22"/>
                <w:lang w:val="tr-TR"/>
              </w:rPr>
              <w:t>, çok küçük değişiklikler için Zeyilnameye ihtiyaç duyulmamasının sağlanabilmesini teminen,</w:t>
            </w:r>
            <w:r w:rsidR="00481C85" w:rsidRPr="005617D6">
              <w:rPr>
                <w:rFonts w:ascii="Arial" w:eastAsia="MS Gothic" w:hAnsi="Arial" w:cs="Arial"/>
                <w:sz w:val="22"/>
                <w:szCs w:val="22"/>
                <w:lang w:val="tr-TR"/>
              </w:rPr>
              <w:t xml:space="preserve"> belirli bir esnekliğe izin ver</w:t>
            </w:r>
            <w:r w:rsidR="00773877" w:rsidRPr="005617D6">
              <w:rPr>
                <w:rFonts w:ascii="Arial" w:eastAsia="MS Gothic" w:hAnsi="Arial" w:cs="Arial"/>
                <w:sz w:val="22"/>
                <w:szCs w:val="22"/>
                <w:lang w:val="tr-TR"/>
              </w:rPr>
              <w:t>ecek şekilde tasarlanmalıdır.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0504BA" w:rsidP="00C92E6D">
            <w:pPr>
              <w:rPr>
                <w:rFonts w:cs="Arial"/>
                <w:b/>
                <w:lang w:val="tr-TR"/>
              </w:rPr>
            </w:pPr>
            <w:r w:rsidRPr="005617D6">
              <w:rPr>
                <w:rFonts w:cs="Arial"/>
                <w:b/>
                <w:lang w:val="tr-TR"/>
              </w:rPr>
              <w:t>VERİMLİLİK</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0504BA" w:rsidP="00D7000B">
            <w:pPr>
              <w:pStyle w:val="GvdeMetni"/>
              <w:numPr>
                <w:ilvl w:val="0"/>
                <w:numId w:val="31"/>
              </w:numPr>
              <w:jc w:val="both"/>
              <w:rPr>
                <w:rFonts w:ascii="Arial" w:eastAsia="MS Gothic" w:hAnsi="Arial" w:cs="Arial"/>
                <w:bCs/>
                <w:sz w:val="22"/>
                <w:szCs w:val="22"/>
                <w:lang w:val="tr-TR"/>
              </w:rPr>
            </w:pPr>
            <w:r w:rsidRPr="005617D6">
              <w:rPr>
                <w:rFonts w:ascii="Arial" w:eastAsia="MS Gothic" w:hAnsi="Arial" w:cs="Arial"/>
                <w:bCs/>
                <w:sz w:val="22"/>
                <w:szCs w:val="22"/>
                <w:lang w:val="tr-TR"/>
              </w:rPr>
              <w:t>Her ilde kurul</w:t>
            </w:r>
            <w:r w:rsidR="00F52FC6" w:rsidRPr="005617D6">
              <w:rPr>
                <w:rFonts w:ascii="Arial" w:eastAsia="MS Gothic" w:hAnsi="Arial" w:cs="Arial"/>
                <w:bCs/>
                <w:sz w:val="22"/>
                <w:szCs w:val="22"/>
                <w:lang w:val="tr-TR"/>
              </w:rPr>
              <w:t>muş bulunan</w:t>
            </w:r>
            <w:r w:rsidRPr="005617D6">
              <w:rPr>
                <w:rFonts w:ascii="Arial" w:eastAsia="MS Gothic" w:hAnsi="Arial" w:cs="Arial"/>
                <w:bCs/>
                <w:sz w:val="22"/>
                <w:szCs w:val="22"/>
                <w:lang w:val="tr-TR"/>
              </w:rPr>
              <w:t xml:space="preserve"> ve her 3 ayda bir toplanan  "AB Danışma ve Yönlendirme Komiteleri", verimli çalıştıklarında (</w:t>
            </w:r>
            <w:r w:rsidR="00E00CAE" w:rsidRPr="005617D6">
              <w:rPr>
                <w:rFonts w:ascii="Arial" w:eastAsia="MS Gothic" w:hAnsi="Arial" w:cs="Arial"/>
                <w:bCs/>
                <w:sz w:val="22"/>
                <w:szCs w:val="22"/>
                <w:lang w:val="tr-TR"/>
              </w:rPr>
              <w:t xml:space="preserve">bu </w:t>
            </w:r>
            <w:r w:rsidRPr="005617D6">
              <w:rPr>
                <w:rFonts w:ascii="Arial" w:eastAsia="MS Gothic" w:hAnsi="Arial" w:cs="Arial"/>
                <w:bCs/>
                <w:sz w:val="22"/>
                <w:szCs w:val="22"/>
                <w:lang w:val="tr-TR"/>
              </w:rPr>
              <w:t xml:space="preserve">büyük ölçüde Valinin sahiplenmesine bağlı olmaktadır), </w:t>
            </w:r>
            <w:r w:rsidR="00F52FC6" w:rsidRPr="005617D6">
              <w:rPr>
                <w:rFonts w:ascii="Arial" w:eastAsia="MS Gothic" w:hAnsi="Arial" w:cs="Arial"/>
                <w:bCs/>
                <w:sz w:val="22"/>
                <w:szCs w:val="22"/>
                <w:lang w:val="tr-TR"/>
              </w:rPr>
              <w:t>iyi</w:t>
            </w:r>
            <w:r w:rsidRPr="005617D6">
              <w:rPr>
                <w:rFonts w:ascii="Arial" w:eastAsia="MS Gothic" w:hAnsi="Arial" w:cs="Arial"/>
                <w:bCs/>
                <w:sz w:val="22"/>
                <w:szCs w:val="22"/>
                <w:lang w:val="tr-TR"/>
              </w:rPr>
              <w:t xml:space="preserve"> bir koordinasyon</w:t>
            </w:r>
            <w:r w:rsidR="00824ADA" w:rsidRPr="005617D6">
              <w:rPr>
                <w:rFonts w:ascii="Arial" w:eastAsia="MS Gothic" w:hAnsi="Arial" w:cs="Arial"/>
                <w:bCs/>
                <w:sz w:val="22"/>
                <w:szCs w:val="22"/>
                <w:lang w:val="tr-TR"/>
              </w:rPr>
              <w:t xml:space="preserve"> kurulmasına</w:t>
            </w:r>
            <w:r w:rsidRPr="005617D6">
              <w:rPr>
                <w:rFonts w:ascii="Arial" w:eastAsia="MS Gothic" w:hAnsi="Arial" w:cs="Arial"/>
                <w:bCs/>
                <w:sz w:val="22"/>
                <w:szCs w:val="22"/>
                <w:lang w:val="tr-TR"/>
              </w:rPr>
              <w:t xml:space="preserve"> önemli katkı sağlamaktadır.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8446CA" w:rsidP="00D7000B">
            <w:pPr>
              <w:numPr>
                <w:ilvl w:val="0"/>
                <w:numId w:val="31"/>
              </w:numPr>
              <w:spacing w:after="0" w:line="240" w:lineRule="auto"/>
              <w:contextualSpacing/>
              <w:jc w:val="both"/>
              <w:rPr>
                <w:rFonts w:eastAsia="MS Gothic" w:cs="Arial"/>
                <w:bCs/>
                <w:lang w:val="tr-TR"/>
              </w:rPr>
            </w:pPr>
            <w:r w:rsidRPr="005617D6">
              <w:rPr>
                <w:rFonts w:eastAsia="MS Gothic" w:cs="Arial"/>
                <w:bCs/>
                <w:lang w:val="tr-TR"/>
              </w:rPr>
              <w:t>Merkez ve il düzeylerinde, şayet kurulmuşlarsa, Kalkınma Ajansları gibi ilgili paydaşlarla işbirliği</w:t>
            </w:r>
            <w:r w:rsidR="00DC29D4" w:rsidRPr="005617D6">
              <w:rPr>
                <w:rFonts w:eastAsia="MS Gothic" w:cs="Arial"/>
                <w:bCs/>
                <w:lang w:val="tr-TR"/>
              </w:rPr>
              <w:t xml:space="preserve"> kurulması</w:t>
            </w:r>
            <w:r w:rsidRPr="005617D6">
              <w:rPr>
                <w:rFonts w:eastAsia="MS Gothic" w:cs="Arial"/>
                <w:bCs/>
                <w:lang w:val="tr-TR"/>
              </w:rPr>
              <w:t xml:space="preserve"> </w:t>
            </w:r>
            <w:r w:rsidR="00DC29D4" w:rsidRPr="005617D6">
              <w:rPr>
                <w:rFonts w:eastAsia="MS Gothic" w:cs="Arial"/>
                <w:bCs/>
                <w:lang w:val="tr-TR"/>
              </w:rPr>
              <w:t>olumlu</w:t>
            </w:r>
            <w:r w:rsidRPr="005617D6">
              <w:rPr>
                <w:rFonts w:eastAsia="MS Gothic" w:cs="Arial"/>
                <w:bCs/>
                <w:lang w:val="tr-TR"/>
              </w:rPr>
              <w:t xml:space="preserve"> sonuçlar vermektedir. Bazı illerde </w:t>
            </w:r>
            <w:r w:rsidR="00DC29D4" w:rsidRPr="005617D6">
              <w:rPr>
                <w:rFonts w:eastAsia="MS Gothic" w:cs="Arial"/>
                <w:bCs/>
                <w:lang w:val="tr-TR"/>
              </w:rPr>
              <w:t>B</w:t>
            </w:r>
            <w:r w:rsidRPr="005617D6">
              <w:rPr>
                <w:rFonts w:eastAsia="MS Gothic" w:cs="Arial"/>
                <w:bCs/>
                <w:lang w:val="tr-TR"/>
              </w:rPr>
              <w:t xml:space="preserve">elediye, ilçe idareleri, ticaret </w:t>
            </w:r>
            <w:r w:rsidRPr="005617D6">
              <w:rPr>
                <w:rFonts w:eastAsia="MS Gothic" w:cs="Arial"/>
                <w:bCs/>
                <w:lang w:val="tr-TR"/>
              </w:rPr>
              <w:lastRenderedPageBreak/>
              <w:t xml:space="preserve">ve sanayi odaları arasında, iyi yönetişime de katkıda bulunan, iyi bir işbirliği kurulmuştur. </w:t>
            </w:r>
            <w:r w:rsidR="0084244B" w:rsidRPr="005617D6">
              <w:rPr>
                <w:rFonts w:eastAsia="MS Gothic" w:cs="Arial"/>
                <w:bCs/>
                <w:lang w:val="tr-TR"/>
              </w:rPr>
              <w:t>Birçok</w:t>
            </w:r>
            <w:r w:rsidRPr="005617D6">
              <w:rPr>
                <w:rFonts w:eastAsia="MS Gothic" w:cs="Arial"/>
                <w:bCs/>
                <w:lang w:val="tr-TR"/>
              </w:rPr>
              <w:t xml:space="preserve"> ilde, üniversiteler, belediyeler ve ilçe idareleri de projelere destek vermişlerdir.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8446CA" w:rsidRPr="005617D6" w:rsidRDefault="008446CA" w:rsidP="00D7000B">
            <w:pPr>
              <w:numPr>
                <w:ilvl w:val="0"/>
                <w:numId w:val="31"/>
              </w:numPr>
              <w:spacing w:after="0" w:line="240" w:lineRule="auto"/>
              <w:contextualSpacing/>
              <w:jc w:val="both"/>
              <w:rPr>
                <w:rFonts w:eastAsia="MS Gothic" w:cs="Arial"/>
                <w:bCs/>
                <w:lang w:val="tr-TR"/>
              </w:rPr>
            </w:pPr>
            <w:r w:rsidRPr="005617D6">
              <w:rPr>
                <w:rFonts w:eastAsia="MS Gothic" w:cs="Arial"/>
                <w:bCs/>
                <w:lang w:val="tr-TR"/>
              </w:rPr>
              <w:lastRenderedPageBreak/>
              <w:t>Trabzon Ticaret ve Sanayi Odası’nın (TTSO), AB projelerinin uygulamasındaki yüksek kapasite ve deneyimi, KOBİ’ler ile diyalog</w:t>
            </w:r>
            <w:r w:rsidR="00DC29D4" w:rsidRPr="005617D6">
              <w:rPr>
                <w:rFonts w:eastAsia="MS Gothic" w:cs="Arial"/>
                <w:bCs/>
                <w:lang w:val="tr-TR"/>
              </w:rPr>
              <w:t xml:space="preserve"> kurmalarına</w:t>
            </w:r>
            <w:r w:rsidRPr="005617D6">
              <w:rPr>
                <w:rFonts w:eastAsia="MS Gothic" w:cs="Arial"/>
                <w:bCs/>
                <w:lang w:val="tr-TR"/>
              </w:rPr>
              <w:t xml:space="preserve"> katkı sağlamış ve proje faaliyetlerinin verimliliğini artırmıştır (KUYAP).</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FF35FA" w:rsidRPr="005617D6" w:rsidRDefault="008446CA" w:rsidP="00D7000B">
            <w:pPr>
              <w:numPr>
                <w:ilvl w:val="0"/>
                <w:numId w:val="31"/>
              </w:numPr>
              <w:spacing w:after="0" w:line="240" w:lineRule="auto"/>
              <w:contextualSpacing/>
              <w:jc w:val="both"/>
              <w:rPr>
                <w:rFonts w:eastAsia="MS Gothic" w:cs="Arial"/>
                <w:bCs/>
                <w:lang w:val="tr-TR"/>
              </w:rPr>
            </w:pPr>
            <w:r w:rsidRPr="005617D6">
              <w:rPr>
                <w:rFonts w:eastAsia="MS Gothic" w:cs="Arial"/>
                <w:bCs/>
                <w:lang w:val="tr-TR"/>
              </w:rPr>
              <w:t xml:space="preserve">Stratejinin geliştirilmesinde illerin katılımı, yerel seviyede kapasitenin geliştirilmesine büyük ölçüde katkı sağlamıştır.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8446CA" w:rsidP="00D7000B">
            <w:pPr>
              <w:numPr>
                <w:ilvl w:val="0"/>
                <w:numId w:val="31"/>
              </w:numPr>
              <w:spacing w:after="0" w:line="240" w:lineRule="auto"/>
              <w:contextualSpacing/>
              <w:jc w:val="both"/>
              <w:rPr>
                <w:rFonts w:eastAsia="MS Gothic" w:cs="Arial"/>
                <w:bCs/>
                <w:lang w:val="tr-TR"/>
              </w:rPr>
            </w:pPr>
            <w:r w:rsidRPr="005617D6">
              <w:rPr>
                <w:rFonts w:eastAsia="MS Gothic" w:cs="Arial"/>
                <w:bCs/>
                <w:lang w:val="tr-TR"/>
              </w:rPr>
              <w:t xml:space="preserve">Özel sektör temsilcilerinin toplantılara katılımı, </w:t>
            </w:r>
            <w:r w:rsidR="00175ACD" w:rsidRPr="005617D6">
              <w:rPr>
                <w:rFonts w:eastAsia="MS Gothic" w:cs="Arial"/>
                <w:bCs/>
                <w:lang w:val="tr-TR"/>
              </w:rPr>
              <w:t>diyalo</w:t>
            </w:r>
            <w:r w:rsidR="00B97946" w:rsidRPr="005617D6">
              <w:rPr>
                <w:rFonts w:eastAsia="MS Gothic" w:cs="Arial"/>
                <w:bCs/>
                <w:lang w:val="tr-TR"/>
              </w:rPr>
              <w:t>ğ</w:t>
            </w:r>
            <w:r w:rsidR="00175ACD" w:rsidRPr="005617D6">
              <w:rPr>
                <w:rFonts w:eastAsia="MS Gothic" w:cs="Arial"/>
                <w:bCs/>
                <w:lang w:val="tr-TR"/>
              </w:rPr>
              <w:t>un</w:t>
            </w:r>
            <w:r w:rsidRPr="005617D6">
              <w:rPr>
                <w:rFonts w:eastAsia="MS Gothic" w:cs="Arial"/>
                <w:bCs/>
                <w:lang w:val="tr-TR"/>
              </w:rPr>
              <w:t xml:space="preserve"> kurulmasına ve fikir alışverişine katkı vermiş, aynı zamanda işbirliği için bir protokolün imzalanmasına yol açmıştır.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175ACD" w:rsidP="00D7000B">
            <w:pPr>
              <w:numPr>
                <w:ilvl w:val="0"/>
                <w:numId w:val="31"/>
              </w:numPr>
              <w:spacing w:after="120" w:line="240" w:lineRule="auto"/>
              <w:ind w:left="714" w:hanging="357"/>
              <w:contextualSpacing/>
              <w:jc w:val="both"/>
              <w:rPr>
                <w:rFonts w:eastAsia="MS Gothic" w:cs="Arial"/>
                <w:bCs/>
                <w:lang w:val="tr-TR"/>
              </w:rPr>
            </w:pPr>
            <w:r w:rsidRPr="005617D6">
              <w:rPr>
                <w:rFonts w:eastAsia="MS Gothic" w:cs="Arial"/>
                <w:bCs/>
                <w:lang w:val="tr-TR"/>
              </w:rPr>
              <w:t>Operasyonun tanımlanması ve başlaması arasında</w:t>
            </w:r>
            <w:r w:rsidR="00EE5398" w:rsidRPr="005617D6">
              <w:rPr>
                <w:rFonts w:eastAsia="MS Gothic" w:cs="Arial"/>
                <w:bCs/>
                <w:lang w:val="tr-TR"/>
              </w:rPr>
              <w:t xml:space="preserve"> geçen</w:t>
            </w:r>
            <w:r w:rsidRPr="005617D6">
              <w:rPr>
                <w:rFonts w:eastAsia="MS Gothic" w:cs="Arial"/>
                <w:bCs/>
                <w:lang w:val="tr-TR"/>
              </w:rPr>
              <w:t xml:space="preserve"> uzun hazırlık aşama</w:t>
            </w:r>
            <w:r w:rsidR="00EE5398" w:rsidRPr="005617D6">
              <w:rPr>
                <w:rFonts w:eastAsia="MS Gothic" w:cs="Arial"/>
                <w:bCs/>
                <w:lang w:val="tr-TR"/>
              </w:rPr>
              <w:t>ları</w:t>
            </w:r>
            <w:r w:rsidRPr="005617D6">
              <w:rPr>
                <w:rFonts w:eastAsia="MS Gothic" w:cs="Arial"/>
                <w:bCs/>
                <w:lang w:val="tr-TR"/>
              </w:rPr>
              <w:t xml:space="preserve"> (&gt; 24 ay), düzenlemeleri</w:t>
            </w:r>
            <w:r w:rsidR="00EE5398" w:rsidRPr="005617D6">
              <w:rPr>
                <w:rFonts w:eastAsia="MS Gothic" w:cs="Arial"/>
                <w:bCs/>
                <w:lang w:val="tr-TR"/>
              </w:rPr>
              <w:t>n</w:t>
            </w:r>
            <w:r w:rsidRPr="005617D6">
              <w:rPr>
                <w:rFonts w:eastAsia="MS Gothic" w:cs="Arial"/>
                <w:bCs/>
                <w:lang w:val="tr-TR"/>
              </w:rPr>
              <w:t xml:space="preserve"> ve planlama</w:t>
            </w:r>
            <w:r w:rsidR="00EE5398" w:rsidRPr="005617D6">
              <w:rPr>
                <w:rFonts w:eastAsia="MS Gothic" w:cs="Arial"/>
                <w:bCs/>
                <w:lang w:val="tr-TR"/>
              </w:rPr>
              <w:t>ların tekrar yapılmasını</w:t>
            </w:r>
            <w:r w:rsidRPr="005617D6">
              <w:rPr>
                <w:rFonts w:eastAsia="MS Gothic" w:cs="Arial"/>
                <w:bCs/>
                <w:lang w:val="tr-TR"/>
              </w:rPr>
              <w:t xml:space="preserve"> gerekli kılmaktadır. </w:t>
            </w:r>
          </w:p>
          <w:p w:rsidR="00FF35FA" w:rsidRPr="005617D6" w:rsidRDefault="00175ACD" w:rsidP="00D7000B">
            <w:pPr>
              <w:numPr>
                <w:ilvl w:val="0"/>
                <w:numId w:val="31"/>
              </w:numPr>
              <w:spacing w:after="120" w:line="240" w:lineRule="auto"/>
              <w:ind w:left="714" w:hanging="357"/>
              <w:contextualSpacing/>
              <w:jc w:val="both"/>
              <w:rPr>
                <w:rFonts w:eastAsia="MS Gothic" w:cs="Arial"/>
                <w:bCs/>
                <w:lang w:val="tr-TR"/>
              </w:rPr>
            </w:pPr>
            <w:r w:rsidRPr="005617D6">
              <w:rPr>
                <w:rFonts w:eastAsia="MS Gothic" w:cs="Arial"/>
                <w:bCs/>
                <w:lang w:val="tr-TR"/>
              </w:rPr>
              <w:t>İhalelerin başlamasında</w:t>
            </w:r>
            <w:r w:rsidR="008754A7" w:rsidRPr="005617D6">
              <w:rPr>
                <w:rFonts w:eastAsia="MS Gothic" w:cs="Arial"/>
                <w:bCs/>
                <w:lang w:val="tr-TR"/>
              </w:rPr>
              <w:t xml:space="preserve"> yaşanan</w:t>
            </w:r>
            <w:r w:rsidRPr="005617D6">
              <w:rPr>
                <w:rFonts w:eastAsia="MS Gothic" w:cs="Arial"/>
                <w:bCs/>
                <w:lang w:val="tr-TR"/>
              </w:rPr>
              <w:t xml:space="preserve"> gecikmeler ve sözleşme </w:t>
            </w:r>
            <w:r w:rsidR="008754A7" w:rsidRPr="005617D6">
              <w:rPr>
                <w:rFonts w:eastAsia="MS Gothic" w:cs="Arial"/>
                <w:bCs/>
                <w:lang w:val="tr-TR"/>
              </w:rPr>
              <w:t xml:space="preserve">imza </w:t>
            </w:r>
            <w:r w:rsidRPr="005617D6">
              <w:rPr>
                <w:rFonts w:eastAsia="MS Gothic" w:cs="Arial"/>
                <w:bCs/>
                <w:lang w:val="tr-TR"/>
              </w:rPr>
              <w:t>süre</w:t>
            </w:r>
            <w:r w:rsidR="008754A7" w:rsidRPr="005617D6">
              <w:rPr>
                <w:rFonts w:eastAsia="MS Gothic" w:cs="Arial"/>
                <w:bCs/>
                <w:lang w:val="tr-TR"/>
              </w:rPr>
              <w:t>çleri</w:t>
            </w:r>
            <w:r w:rsidRPr="005617D6">
              <w:rPr>
                <w:rFonts w:eastAsia="MS Gothic" w:cs="Arial"/>
                <w:bCs/>
                <w:lang w:val="tr-TR"/>
              </w:rPr>
              <w:t>, faaliyetlerin proje süresi içinde tamamlan</w:t>
            </w:r>
            <w:r w:rsidR="008754A7" w:rsidRPr="005617D6">
              <w:rPr>
                <w:rFonts w:eastAsia="MS Gothic" w:cs="Arial"/>
                <w:bCs/>
                <w:lang w:val="tr-TR"/>
              </w:rPr>
              <w:t>abilmesi konusunda</w:t>
            </w:r>
            <w:r w:rsidRPr="005617D6">
              <w:rPr>
                <w:rFonts w:eastAsia="MS Gothic" w:cs="Arial"/>
                <w:bCs/>
                <w:lang w:val="tr-TR"/>
              </w:rPr>
              <w:t xml:space="preserve"> engeller yaratmakta ve genel proje sonuçların</w:t>
            </w:r>
            <w:r w:rsidR="008754A7" w:rsidRPr="005617D6">
              <w:rPr>
                <w:rFonts w:eastAsia="MS Gothic" w:cs="Arial"/>
                <w:bCs/>
                <w:lang w:val="tr-TR"/>
              </w:rPr>
              <w:t>a ulaşılabilmesini zorlaştırmaktadır</w:t>
            </w:r>
            <w:r w:rsidRPr="005617D6">
              <w:rPr>
                <w:rFonts w:eastAsia="MS Gothic" w:cs="Arial"/>
                <w:bCs/>
                <w:lang w:val="tr-TR"/>
              </w:rPr>
              <w:t xml:space="preserve">. </w:t>
            </w:r>
          </w:p>
          <w:p w:rsidR="00FF35FA" w:rsidRPr="005617D6" w:rsidRDefault="00175ACD" w:rsidP="00D7000B">
            <w:pPr>
              <w:numPr>
                <w:ilvl w:val="0"/>
                <w:numId w:val="31"/>
              </w:numPr>
              <w:spacing w:after="120" w:line="240" w:lineRule="auto"/>
              <w:ind w:left="714" w:hanging="357"/>
              <w:contextualSpacing/>
              <w:jc w:val="both"/>
              <w:rPr>
                <w:rFonts w:eastAsia="MS Gothic" w:cs="Arial"/>
                <w:bCs/>
                <w:lang w:val="tr-TR"/>
              </w:rPr>
            </w:pPr>
            <w:r w:rsidRPr="005617D6">
              <w:rPr>
                <w:rFonts w:eastAsia="MS Gothic" w:cs="Arial"/>
                <w:bCs/>
                <w:lang w:val="tr-TR"/>
              </w:rPr>
              <w:t>AB ve Türk uzmanlarının, araçların ve diğer girdilerin elverişliliği nadiren planlandığı gibi olmaktadır.</w:t>
            </w:r>
          </w:p>
          <w:p w:rsidR="00175ACD" w:rsidRPr="005617D6" w:rsidRDefault="00175ACD" w:rsidP="00D7000B">
            <w:pPr>
              <w:numPr>
                <w:ilvl w:val="0"/>
                <w:numId w:val="31"/>
              </w:numPr>
              <w:spacing w:after="120" w:line="240" w:lineRule="auto"/>
              <w:ind w:left="714" w:hanging="357"/>
              <w:contextualSpacing/>
              <w:jc w:val="both"/>
              <w:rPr>
                <w:rFonts w:eastAsia="MS Gothic" w:cs="Arial"/>
                <w:bCs/>
                <w:lang w:val="tr-TR"/>
              </w:rPr>
            </w:pPr>
            <w:r w:rsidRPr="005617D6">
              <w:rPr>
                <w:rFonts w:eastAsia="MS Gothic" w:cs="Arial"/>
                <w:bCs/>
                <w:lang w:val="tr-TR"/>
              </w:rPr>
              <w:t xml:space="preserve">TD ve mal alımı </w:t>
            </w:r>
            <w:r w:rsidR="00AF79A7" w:rsidRPr="005617D6">
              <w:rPr>
                <w:rFonts w:eastAsia="MS Gothic" w:cs="Arial"/>
                <w:bCs/>
                <w:lang w:val="tr-TR"/>
              </w:rPr>
              <w:t xml:space="preserve">bileşenleri </w:t>
            </w:r>
            <w:r w:rsidRPr="005617D6">
              <w:rPr>
                <w:rFonts w:eastAsia="MS Gothic" w:cs="Arial"/>
                <w:bCs/>
                <w:lang w:val="tr-TR"/>
              </w:rPr>
              <w:t xml:space="preserve">arasındaki zamanlama </w:t>
            </w:r>
            <w:r w:rsidR="00AF79A7" w:rsidRPr="005617D6">
              <w:rPr>
                <w:rFonts w:eastAsia="MS Gothic" w:cs="Arial"/>
                <w:bCs/>
                <w:lang w:val="tr-TR"/>
              </w:rPr>
              <w:t>sorunu</w:t>
            </w:r>
            <w:r w:rsidRPr="005617D6">
              <w:rPr>
                <w:rFonts w:eastAsia="MS Gothic" w:cs="Arial"/>
                <w:bCs/>
                <w:lang w:val="tr-TR"/>
              </w:rPr>
              <w:t>, senkronizasyonu ve başarılı uygulama</w:t>
            </w:r>
            <w:r w:rsidR="00AF79A7" w:rsidRPr="005617D6">
              <w:rPr>
                <w:rFonts w:eastAsia="MS Gothic" w:cs="Arial"/>
                <w:bCs/>
                <w:lang w:val="tr-TR"/>
              </w:rPr>
              <w:t>ları</w:t>
            </w:r>
            <w:r w:rsidRPr="005617D6">
              <w:rPr>
                <w:rFonts w:eastAsia="MS Gothic" w:cs="Arial"/>
                <w:bCs/>
                <w:lang w:val="tr-TR"/>
              </w:rPr>
              <w:t xml:space="preserve"> engellem</w:t>
            </w:r>
            <w:r w:rsidR="00AF79A7" w:rsidRPr="005617D6">
              <w:rPr>
                <w:rFonts w:eastAsia="MS Gothic" w:cs="Arial"/>
                <w:bCs/>
                <w:lang w:val="tr-TR"/>
              </w:rPr>
              <w:t>ektedir</w:t>
            </w:r>
            <w:r w:rsidRPr="005617D6">
              <w:rPr>
                <w:rFonts w:eastAsia="MS Gothic" w:cs="Arial"/>
                <w:bCs/>
                <w:lang w:val="tr-TR"/>
              </w:rPr>
              <w:t>.</w:t>
            </w:r>
            <w:r w:rsidRPr="005617D6">
              <w:rPr>
                <w:rFonts w:cs="Arial"/>
                <w:sz w:val="18"/>
                <w:szCs w:val="18"/>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E94305">
            <w:pPr>
              <w:jc w:val="both"/>
              <w:rPr>
                <w:rFonts w:eastAsia="MS Gothic" w:cs="Arial"/>
                <w:bCs/>
                <w:lang w:val="tr-TR"/>
              </w:rPr>
            </w:pPr>
            <w:r w:rsidRPr="005617D6">
              <w:rPr>
                <w:rFonts w:eastAsia="MS Gothic" w:cs="Arial"/>
                <w:b/>
                <w:lang w:val="tr-TR"/>
              </w:rPr>
              <w:t>ÇSGB</w:t>
            </w:r>
            <w:r w:rsidR="00FF35FA" w:rsidRPr="005617D6">
              <w:rPr>
                <w:rFonts w:eastAsia="MS Gothic" w:cs="Arial"/>
                <w:b/>
                <w:lang w:val="tr-TR"/>
              </w:rPr>
              <w:t xml:space="preserve">, </w:t>
            </w:r>
            <w:r w:rsidR="00175ACD" w:rsidRPr="005617D6">
              <w:rPr>
                <w:rFonts w:eastAsia="MS Gothic" w:cs="Arial"/>
                <w:b/>
                <w:lang w:val="tr-TR"/>
              </w:rPr>
              <w:t xml:space="preserve">Operasyon </w:t>
            </w:r>
            <w:r w:rsidR="004D19C5" w:rsidRPr="005617D6">
              <w:rPr>
                <w:rFonts w:eastAsia="MS Gothic" w:cs="Arial"/>
                <w:b/>
                <w:lang w:val="tr-TR"/>
              </w:rPr>
              <w:t>Faydalanıcıları</w:t>
            </w:r>
            <w:r w:rsidR="00FF35FA" w:rsidRPr="005617D6">
              <w:rPr>
                <w:rFonts w:eastAsia="MS Gothic" w:cs="Arial"/>
                <w:b/>
                <w:lang w:val="tr-TR"/>
              </w:rPr>
              <w:t xml:space="preserve"> </w:t>
            </w:r>
            <w:r w:rsidR="00175ACD" w:rsidRPr="005617D6">
              <w:rPr>
                <w:rFonts w:eastAsia="MS Gothic" w:cs="Arial"/>
                <w:b/>
                <w:lang w:val="tr-TR"/>
              </w:rPr>
              <w:t>ve</w:t>
            </w:r>
            <w:r w:rsidR="00FF35FA" w:rsidRPr="005617D6">
              <w:rPr>
                <w:rFonts w:eastAsia="MS Gothic" w:cs="Arial"/>
                <w:b/>
                <w:lang w:val="tr-TR"/>
              </w:rPr>
              <w:t xml:space="preserve"> EUD:</w:t>
            </w:r>
            <w:r w:rsidR="00FF35FA" w:rsidRPr="005617D6">
              <w:rPr>
                <w:rFonts w:eastAsia="MS Gothic" w:cs="Arial"/>
                <w:lang w:val="tr-TR"/>
              </w:rPr>
              <w:t xml:space="preserve"> </w:t>
            </w:r>
            <w:r w:rsidR="00E94305" w:rsidRPr="005617D6">
              <w:rPr>
                <w:rFonts w:eastAsia="MS Gothic" w:cs="Arial"/>
                <w:lang w:val="tr-TR"/>
              </w:rPr>
              <w:t>Sorunsuz</w:t>
            </w:r>
            <w:r w:rsidR="0047646B" w:rsidRPr="005617D6">
              <w:rPr>
                <w:rFonts w:eastAsia="MS Gothic" w:cs="Arial"/>
                <w:lang w:val="tr-TR"/>
              </w:rPr>
              <w:t xml:space="preserve"> bir uygula</w:t>
            </w:r>
            <w:r w:rsidR="00344F60" w:rsidRPr="005617D6">
              <w:rPr>
                <w:rFonts w:eastAsia="MS Gothic" w:cs="Arial"/>
                <w:lang w:val="tr-TR"/>
              </w:rPr>
              <w:t>manın yapılabilmesini teminen</w:t>
            </w:r>
            <w:r w:rsidR="0047646B" w:rsidRPr="005617D6">
              <w:rPr>
                <w:rFonts w:eastAsia="MS Gothic" w:cs="Arial"/>
                <w:lang w:val="tr-TR"/>
              </w:rPr>
              <w:t xml:space="preserve"> projenin farklı bileşenlerinin eşzamanlı ve birbirleriyle uyum içinde uygulanmasının sağlanması tavsiye edilmektedir.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47646B" w:rsidRPr="005617D6" w:rsidRDefault="0047646B" w:rsidP="00D7000B">
            <w:pPr>
              <w:numPr>
                <w:ilvl w:val="0"/>
                <w:numId w:val="31"/>
              </w:numPr>
              <w:spacing w:after="120" w:line="240" w:lineRule="auto"/>
              <w:ind w:left="714" w:hanging="357"/>
              <w:contextualSpacing/>
              <w:jc w:val="both"/>
              <w:rPr>
                <w:rFonts w:eastAsia="MS Gothic" w:cs="Arial"/>
                <w:lang w:val="tr-TR"/>
              </w:rPr>
            </w:pPr>
            <w:r w:rsidRPr="005617D6">
              <w:rPr>
                <w:rFonts w:eastAsia="MS Gothic" w:cs="Arial"/>
                <w:lang w:val="tr-TR"/>
              </w:rPr>
              <w:t>İhtiyaçlar analizi ve fiili mal alımı arasında üç yıllık bir sürenin geçmesi, ihtiyaçların değişmesi sebebiyle bazı problemler oluşturmuştur.</w:t>
            </w:r>
          </w:p>
          <w:p w:rsidR="0047646B" w:rsidRPr="005617D6" w:rsidRDefault="0047646B" w:rsidP="00D7000B">
            <w:pPr>
              <w:numPr>
                <w:ilvl w:val="0"/>
                <w:numId w:val="31"/>
              </w:numPr>
              <w:spacing w:after="120" w:line="240" w:lineRule="auto"/>
              <w:ind w:left="714" w:hanging="357"/>
              <w:contextualSpacing/>
              <w:jc w:val="both"/>
              <w:rPr>
                <w:rFonts w:eastAsia="MS Gothic" w:cs="Arial"/>
                <w:bCs/>
                <w:lang w:val="tr-TR"/>
              </w:rPr>
            </w:pPr>
            <w:r w:rsidRPr="005617D6">
              <w:rPr>
                <w:rFonts w:eastAsia="MS Gothic" w:cs="Arial"/>
                <w:bCs/>
                <w:lang w:val="tr-TR"/>
              </w:rPr>
              <w:t xml:space="preserve">Zeyilname gereksinimleri ve uzun mal alımı süreçleri nedeniyle, teşvik paketleri zamanında teslim edilememiş </w:t>
            </w:r>
            <w:r w:rsidR="0084244B" w:rsidRPr="005617D6">
              <w:rPr>
                <w:rFonts w:eastAsia="MS Gothic" w:cs="Arial"/>
                <w:bCs/>
                <w:lang w:val="tr-TR"/>
              </w:rPr>
              <w:t>ve dolayısıyla</w:t>
            </w:r>
            <w:r w:rsidRPr="005617D6">
              <w:rPr>
                <w:rFonts w:eastAsia="MS Gothic" w:cs="Arial"/>
                <w:bCs/>
                <w:lang w:val="tr-TR"/>
              </w:rPr>
              <w:t>, potansiyel etki büyük ölçüde azalmıştır.</w:t>
            </w:r>
            <w:r w:rsidRPr="005617D6">
              <w:rPr>
                <w:rFonts w:cs="Arial"/>
                <w:sz w:val="18"/>
                <w:szCs w:val="18"/>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47646B" w:rsidRPr="005617D6" w:rsidRDefault="00CC2FAB" w:rsidP="0047646B">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MoNE, EUD:</w:t>
            </w:r>
            <w:r w:rsidR="00FF35FA" w:rsidRPr="005617D6">
              <w:rPr>
                <w:rFonts w:ascii="Arial" w:eastAsia="MS Gothic" w:hAnsi="Arial" w:cs="Arial"/>
                <w:sz w:val="22"/>
                <w:szCs w:val="22"/>
                <w:lang w:val="tr-TR"/>
              </w:rPr>
              <w:t xml:space="preserve"> </w:t>
            </w:r>
            <w:r w:rsidR="0047646B" w:rsidRPr="005617D6">
              <w:rPr>
                <w:rFonts w:ascii="Arial" w:eastAsia="MS Gothic" w:hAnsi="Arial" w:cs="Arial"/>
                <w:sz w:val="22"/>
                <w:szCs w:val="22"/>
                <w:lang w:val="tr-TR"/>
              </w:rPr>
              <w:t>Mal alımı bileşeni şartnamesinin, uygulama dönemindeki ihtiyaçları karşıladığından emin olunması tavsiye edilmektedir.</w:t>
            </w:r>
          </w:p>
          <w:p w:rsidR="00FF35FA" w:rsidRPr="005617D6" w:rsidRDefault="0047646B" w:rsidP="00E94305">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Operasyon Faydalanı</w:t>
            </w:r>
            <w:r w:rsidR="00150494" w:rsidRPr="005617D6">
              <w:rPr>
                <w:rFonts w:ascii="Arial" w:eastAsia="MS Gothic" w:hAnsi="Arial" w:cs="Arial"/>
                <w:b/>
                <w:sz w:val="22"/>
                <w:szCs w:val="22"/>
                <w:lang w:val="tr-TR"/>
              </w:rPr>
              <w:t>c</w:t>
            </w:r>
            <w:r w:rsidRPr="005617D6">
              <w:rPr>
                <w:rFonts w:ascii="Arial" w:eastAsia="MS Gothic" w:hAnsi="Arial" w:cs="Arial"/>
                <w:b/>
                <w:sz w:val="22"/>
                <w:szCs w:val="22"/>
                <w:lang w:val="tr-TR"/>
              </w:rPr>
              <w:t>ıları</w:t>
            </w:r>
            <w:r w:rsidR="00FF35FA" w:rsidRPr="005617D6">
              <w:rPr>
                <w:rFonts w:ascii="Arial" w:eastAsia="MS Gothic" w:hAnsi="Arial" w:cs="Arial"/>
                <w:b/>
                <w:sz w:val="22"/>
                <w:szCs w:val="22"/>
                <w:lang w:val="tr-TR"/>
              </w:rPr>
              <w:t>,</w:t>
            </w:r>
            <w:r w:rsidR="00E94305" w:rsidRPr="005617D6">
              <w:rPr>
                <w:rFonts w:ascii="Arial" w:eastAsia="MS Gothic" w:hAnsi="Arial" w:cs="Arial"/>
                <w:b/>
                <w:sz w:val="22"/>
                <w:szCs w:val="22"/>
                <w:lang w:val="tr-TR"/>
              </w:rPr>
              <w:t xml:space="preserve"> TAT</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 xml:space="preserve">Mevcut ihtiyaçları karşılamak için tasarımda gerekli düzenlemelerin yapılabilmesi </w:t>
            </w:r>
            <w:r w:rsidR="003B312C" w:rsidRPr="005617D6">
              <w:rPr>
                <w:rFonts w:ascii="Arial" w:eastAsia="MS Gothic" w:hAnsi="Arial" w:cs="Arial"/>
                <w:sz w:val="22"/>
                <w:szCs w:val="22"/>
                <w:lang w:val="tr-TR"/>
              </w:rPr>
              <w:t>amacıyla b</w:t>
            </w:r>
            <w:r w:rsidRPr="005617D6">
              <w:rPr>
                <w:rFonts w:ascii="Arial" w:eastAsia="MS Gothic" w:hAnsi="Arial" w:cs="Arial"/>
                <w:sz w:val="22"/>
                <w:szCs w:val="22"/>
                <w:lang w:val="tr-TR"/>
              </w:rPr>
              <w:t xml:space="preserve">aşlangıç dönemi etkili bir şekilde kullanılmalıdır.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3B312C" w:rsidRPr="005617D6" w:rsidRDefault="003B312C" w:rsidP="00D7000B">
            <w:pPr>
              <w:pStyle w:val="GvdeMetni"/>
              <w:numPr>
                <w:ilvl w:val="0"/>
                <w:numId w:val="31"/>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MFİB tarafında, başvuru </w:t>
            </w:r>
            <w:r w:rsidR="00BA6ADE" w:rsidRPr="005617D6">
              <w:rPr>
                <w:rFonts w:ascii="Arial" w:eastAsia="MS Gothic" w:hAnsi="Arial" w:cs="Arial"/>
                <w:sz w:val="22"/>
                <w:szCs w:val="22"/>
                <w:lang w:val="tr-TR"/>
              </w:rPr>
              <w:t>ve değerlendirme</w:t>
            </w:r>
            <w:r w:rsidR="00613E3B" w:rsidRPr="005617D6">
              <w:rPr>
                <w:rFonts w:ascii="Arial" w:eastAsia="MS Gothic" w:hAnsi="Arial" w:cs="Arial"/>
                <w:sz w:val="22"/>
                <w:szCs w:val="22"/>
                <w:lang w:val="tr-TR"/>
              </w:rPr>
              <w:t xml:space="preserve"> süreçleri</w:t>
            </w:r>
            <w:r w:rsidRPr="005617D6">
              <w:rPr>
                <w:rFonts w:ascii="Arial" w:eastAsia="MS Gothic" w:hAnsi="Arial" w:cs="Arial"/>
                <w:sz w:val="22"/>
                <w:szCs w:val="22"/>
                <w:lang w:val="tr-TR"/>
              </w:rPr>
              <w:t xml:space="preserve"> arasındaki uzun zaman ar</w:t>
            </w:r>
            <w:r w:rsidR="00150494" w:rsidRPr="005617D6">
              <w:rPr>
                <w:rFonts w:ascii="Arial" w:eastAsia="MS Gothic" w:hAnsi="Arial" w:cs="Arial"/>
                <w:sz w:val="22"/>
                <w:szCs w:val="22"/>
                <w:lang w:val="tr-TR"/>
              </w:rPr>
              <w:t>alığı, değişen koşullar nedeniy</w:t>
            </w:r>
            <w:r w:rsidRPr="005617D6">
              <w:rPr>
                <w:rFonts w:ascii="Arial" w:eastAsia="MS Gothic" w:hAnsi="Arial" w:cs="Arial"/>
                <w:sz w:val="22"/>
                <w:szCs w:val="22"/>
                <w:lang w:val="tr-TR"/>
              </w:rPr>
              <w:t xml:space="preserve">le, hibe projelerinin uygulamasını </w:t>
            </w:r>
            <w:r w:rsidR="00C42127" w:rsidRPr="005617D6">
              <w:rPr>
                <w:rFonts w:ascii="Arial" w:eastAsia="MS Gothic" w:hAnsi="Arial" w:cs="Arial"/>
                <w:sz w:val="22"/>
                <w:szCs w:val="22"/>
                <w:lang w:val="tr-TR"/>
              </w:rPr>
              <w:t>aksatmıştır</w:t>
            </w:r>
            <w:r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5617D6">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3B312C" w:rsidRPr="005617D6">
              <w:rPr>
                <w:rFonts w:ascii="Arial" w:eastAsia="MS Gothic" w:hAnsi="Arial" w:cs="Arial"/>
                <w:sz w:val="22"/>
                <w:szCs w:val="22"/>
                <w:lang w:val="tr-TR"/>
              </w:rPr>
              <w:t>Gelecekte</w:t>
            </w:r>
            <w:r w:rsidR="00613E3B" w:rsidRPr="005617D6">
              <w:rPr>
                <w:rFonts w:ascii="Arial" w:eastAsia="MS Gothic" w:hAnsi="Arial" w:cs="Arial"/>
                <w:sz w:val="22"/>
                <w:szCs w:val="22"/>
                <w:lang w:val="tr-TR"/>
              </w:rPr>
              <w:t xml:space="preserve"> hibe</w:t>
            </w:r>
            <w:r w:rsidR="003B312C" w:rsidRPr="005617D6">
              <w:rPr>
                <w:rFonts w:ascii="Arial" w:eastAsia="MS Gothic" w:hAnsi="Arial" w:cs="Arial"/>
                <w:sz w:val="22"/>
                <w:szCs w:val="22"/>
                <w:lang w:val="tr-TR"/>
              </w:rPr>
              <w:t xml:space="preserve"> başvurular</w:t>
            </w:r>
            <w:r w:rsidR="00613E3B" w:rsidRPr="005617D6">
              <w:rPr>
                <w:rFonts w:ascii="Arial" w:eastAsia="MS Gothic" w:hAnsi="Arial" w:cs="Arial"/>
                <w:sz w:val="22"/>
                <w:szCs w:val="22"/>
                <w:lang w:val="tr-TR"/>
              </w:rPr>
              <w:t xml:space="preserve">ı </w:t>
            </w:r>
            <w:r w:rsidR="003B312C" w:rsidRPr="005617D6">
              <w:rPr>
                <w:rFonts w:ascii="Arial" w:eastAsia="MS Gothic" w:hAnsi="Arial" w:cs="Arial"/>
                <w:sz w:val="22"/>
                <w:szCs w:val="22"/>
                <w:lang w:val="tr-TR"/>
              </w:rPr>
              <w:t>ve değerlendirmeler</w:t>
            </w:r>
            <w:r w:rsidR="00613E3B" w:rsidRPr="005617D6">
              <w:rPr>
                <w:rFonts w:ascii="Arial" w:eastAsia="MS Gothic" w:hAnsi="Arial" w:cs="Arial"/>
                <w:sz w:val="22"/>
                <w:szCs w:val="22"/>
                <w:lang w:val="tr-TR"/>
              </w:rPr>
              <w:t>i</w:t>
            </w:r>
            <w:r w:rsidR="003B312C" w:rsidRPr="005617D6">
              <w:rPr>
                <w:rFonts w:ascii="Arial" w:eastAsia="MS Gothic" w:hAnsi="Arial" w:cs="Arial"/>
                <w:sz w:val="22"/>
                <w:szCs w:val="22"/>
                <w:lang w:val="tr-TR"/>
              </w:rPr>
              <w:t xml:space="preserve"> arasında uzun bir süre olmasının engellenmesi önerilmektedir. (ÇSGB, </w:t>
            </w:r>
            <w:r w:rsidR="00613E3B" w:rsidRPr="005617D6">
              <w:rPr>
                <w:rFonts w:ascii="Arial" w:eastAsia="MS Gothic" w:hAnsi="Arial" w:cs="Arial"/>
                <w:sz w:val="22"/>
                <w:szCs w:val="22"/>
                <w:lang w:val="tr-TR"/>
              </w:rPr>
              <w:t>halihazırda</w:t>
            </w:r>
            <w:r w:rsidR="003B312C" w:rsidRPr="005617D6">
              <w:rPr>
                <w:rFonts w:ascii="Arial" w:eastAsia="MS Gothic" w:hAnsi="Arial" w:cs="Arial"/>
                <w:sz w:val="22"/>
                <w:szCs w:val="22"/>
                <w:lang w:val="tr-TR"/>
              </w:rPr>
              <w:t>, hibe projelerinin mali ve sözleşme</w:t>
            </w:r>
            <w:r w:rsidR="005617D6">
              <w:rPr>
                <w:rFonts w:ascii="Arial" w:eastAsia="MS Gothic" w:hAnsi="Arial" w:cs="Arial"/>
                <w:sz w:val="22"/>
                <w:szCs w:val="22"/>
                <w:lang w:val="tr-TR"/>
              </w:rPr>
              <w:t xml:space="preserve"> ile ilgili</w:t>
            </w:r>
            <w:r w:rsidR="003B312C" w:rsidRPr="005617D6">
              <w:rPr>
                <w:rFonts w:ascii="Arial" w:eastAsia="MS Gothic" w:hAnsi="Arial" w:cs="Arial"/>
                <w:sz w:val="22"/>
                <w:szCs w:val="22"/>
                <w:lang w:val="tr-TR"/>
              </w:rPr>
              <w:t xml:space="preserve"> yönetimlerinden sorumludur.)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73C11" w:rsidRPr="005617D6" w:rsidRDefault="00F73C11" w:rsidP="00D7000B">
            <w:pPr>
              <w:pStyle w:val="GvdeMetni"/>
              <w:numPr>
                <w:ilvl w:val="0"/>
                <w:numId w:val="31"/>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MEB’de projelerin uzun hazırlık ve ihale süreçleri </w:t>
            </w:r>
            <w:r w:rsidR="004C3D9C" w:rsidRPr="005617D6">
              <w:rPr>
                <w:rFonts w:ascii="Arial" w:eastAsia="MS Gothic" w:hAnsi="Arial" w:cs="Arial"/>
                <w:sz w:val="22"/>
                <w:szCs w:val="22"/>
                <w:lang w:val="tr-TR"/>
              </w:rPr>
              <w:t>ile</w:t>
            </w:r>
            <w:r w:rsidRPr="005617D6">
              <w:rPr>
                <w:rFonts w:ascii="Arial" w:eastAsia="MS Gothic" w:hAnsi="Arial" w:cs="Arial"/>
                <w:sz w:val="22"/>
                <w:szCs w:val="22"/>
                <w:lang w:val="tr-TR"/>
              </w:rPr>
              <w:t xml:space="preserve"> sık personel rotasyonu, uygulama verimliliğini </w:t>
            </w:r>
            <w:r w:rsidR="00C42127" w:rsidRPr="005617D6">
              <w:rPr>
                <w:rFonts w:ascii="Arial" w:eastAsia="MS Gothic" w:hAnsi="Arial" w:cs="Arial"/>
                <w:sz w:val="22"/>
                <w:szCs w:val="22"/>
                <w:lang w:val="tr-TR"/>
              </w:rPr>
              <w:t>azaltmaktadır</w:t>
            </w:r>
            <w:r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73C11" w:rsidRPr="005617D6" w:rsidRDefault="00F73C11" w:rsidP="00F73C11">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Projelerin tasarım</w:t>
            </w:r>
            <w:r w:rsidR="004C3D9C" w:rsidRPr="005617D6">
              <w:rPr>
                <w:rFonts w:ascii="Arial" w:eastAsia="MS Gothic" w:hAnsi="Arial" w:cs="Arial"/>
                <w:sz w:val="22"/>
                <w:szCs w:val="22"/>
                <w:lang w:val="tr-TR"/>
              </w:rPr>
              <w:t xml:space="preserve"> aşaması</w:t>
            </w:r>
            <w:r w:rsidRPr="005617D6">
              <w:rPr>
                <w:rFonts w:ascii="Arial" w:eastAsia="MS Gothic" w:hAnsi="Arial" w:cs="Arial"/>
                <w:sz w:val="22"/>
                <w:szCs w:val="22"/>
                <w:lang w:val="tr-TR"/>
              </w:rPr>
              <w:t xml:space="preserve"> </w:t>
            </w:r>
            <w:r w:rsidR="004C3D9C" w:rsidRPr="005617D6">
              <w:rPr>
                <w:rFonts w:ascii="Arial" w:eastAsia="MS Gothic" w:hAnsi="Arial" w:cs="Arial"/>
                <w:sz w:val="22"/>
                <w:szCs w:val="22"/>
                <w:lang w:val="tr-TR"/>
              </w:rPr>
              <w:t>ile</w:t>
            </w:r>
            <w:r w:rsidRPr="005617D6">
              <w:rPr>
                <w:rFonts w:ascii="Arial" w:eastAsia="MS Gothic" w:hAnsi="Arial" w:cs="Arial"/>
                <w:sz w:val="22"/>
                <w:szCs w:val="22"/>
                <w:lang w:val="tr-TR"/>
              </w:rPr>
              <w:t xml:space="preserve"> ilk </w:t>
            </w:r>
            <w:r w:rsidR="004C3D9C" w:rsidRPr="005617D6">
              <w:rPr>
                <w:rFonts w:ascii="Arial" w:eastAsia="MS Gothic" w:hAnsi="Arial" w:cs="Arial"/>
                <w:sz w:val="22"/>
                <w:szCs w:val="22"/>
                <w:lang w:val="tr-TR"/>
              </w:rPr>
              <w:t xml:space="preserve">uygulama </w:t>
            </w:r>
            <w:r w:rsidRPr="005617D6">
              <w:rPr>
                <w:rFonts w:ascii="Arial" w:eastAsia="MS Gothic" w:hAnsi="Arial" w:cs="Arial"/>
                <w:sz w:val="22"/>
                <w:szCs w:val="22"/>
                <w:lang w:val="tr-TR"/>
              </w:rPr>
              <w:t>aşamalarına dahil olan personelin, mümkün olduğunca, uygulama dönemi boyunca görevde kalmasının sağlanması önerilmektedir.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73C11" w:rsidRPr="005617D6" w:rsidRDefault="00F73C11" w:rsidP="00D7000B">
            <w:pPr>
              <w:pStyle w:val="GvdeMetni"/>
              <w:numPr>
                <w:ilvl w:val="0"/>
                <w:numId w:val="31"/>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Mal alımı ihalelerinde yüksek sayıda </w:t>
            </w:r>
            <w:r w:rsidR="00887A54" w:rsidRPr="005617D6">
              <w:rPr>
                <w:rFonts w:ascii="Arial" w:eastAsia="MS Gothic" w:hAnsi="Arial" w:cs="Arial"/>
                <w:sz w:val="22"/>
                <w:szCs w:val="22"/>
                <w:lang w:val="tr-TR"/>
              </w:rPr>
              <w:t xml:space="preserve">lot </w:t>
            </w:r>
            <w:r w:rsidRPr="005617D6">
              <w:rPr>
                <w:rFonts w:ascii="Arial" w:eastAsia="MS Gothic" w:hAnsi="Arial" w:cs="Arial"/>
                <w:sz w:val="22"/>
                <w:szCs w:val="22"/>
                <w:lang w:val="tr-TR"/>
              </w:rPr>
              <w:t>olması, yönetim zorluklarına ve zaman kaybına neden olmuştur.</w:t>
            </w:r>
          </w:p>
          <w:p w:rsidR="00FF35FA" w:rsidRPr="005617D6" w:rsidRDefault="00F73C11" w:rsidP="00D7000B">
            <w:pPr>
              <w:pStyle w:val="GvdeMetni"/>
              <w:numPr>
                <w:ilvl w:val="0"/>
                <w:numId w:val="31"/>
              </w:numPr>
              <w:ind w:left="714" w:hanging="357"/>
              <w:jc w:val="both"/>
              <w:rPr>
                <w:rFonts w:ascii="Arial" w:eastAsia="MS Gothic" w:hAnsi="Arial" w:cs="Arial"/>
                <w:sz w:val="22"/>
                <w:szCs w:val="22"/>
                <w:lang w:val="tr-TR"/>
              </w:rPr>
            </w:pPr>
            <w:r w:rsidRPr="005617D6">
              <w:rPr>
                <w:rFonts w:ascii="Arial" w:eastAsia="MS Gothic" w:hAnsi="Arial" w:cs="Arial"/>
                <w:sz w:val="22"/>
                <w:szCs w:val="22"/>
                <w:lang w:val="tr-TR"/>
              </w:rPr>
              <w:t xml:space="preserve">Mal alımının geç gerçekleşmesi, hibe programının verimliliğini ve etkililiğini zayıflatmıştır.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73C11" w:rsidRPr="005617D6" w:rsidRDefault="00F73C11" w:rsidP="00F73C11">
            <w:pPr>
              <w:pStyle w:val="GvdeMetni"/>
              <w:rPr>
                <w:rFonts w:ascii="Arial" w:eastAsia="MS Gothic" w:hAnsi="Arial" w:cs="Arial"/>
                <w:sz w:val="22"/>
                <w:szCs w:val="22"/>
                <w:lang w:val="tr-TR"/>
              </w:rPr>
            </w:pPr>
            <w:r w:rsidRPr="005617D6">
              <w:rPr>
                <w:rFonts w:ascii="Arial" w:eastAsia="MS Gothic" w:hAnsi="Arial" w:cs="Arial"/>
                <w:b/>
                <w:sz w:val="22"/>
                <w:szCs w:val="22"/>
                <w:lang w:val="tr-TR"/>
              </w:rPr>
              <w:t>Operasyon Faydalanıcıları</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 xml:space="preserve">Uygulama için daha kritik </w:t>
            </w:r>
            <w:r w:rsidR="00887A54" w:rsidRPr="005617D6">
              <w:rPr>
                <w:rFonts w:ascii="Arial" w:eastAsia="MS Gothic" w:hAnsi="Arial" w:cs="Arial"/>
                <w:sz w:val="22"/>
                <w:szCs w:val="22"/>
                <w:lang w:val="tr-TR"/>
              </w:rPr>
              <w:t xml:space="preserve">olan </w:t>
            </w:r>
            <w:r w:rsidRPr="005617D6">
              <w:rPr>
                <w:rFonts w:ascii="Arial" w:eastAsia="MS Gothic" w:hAnsi="Arial" w:cs="Arial"/>
                <w:sz w:val="22"/>
                <w:szCs w:val="22"/>
                <w:lang w:val="tr-TR"/>
              </w:rPr>
              <w:t>kalemler</w:t>
            </w:r>
            <w:r w:rsidR="00887A54" w:rsidRPr="005617D6">
              <w:rPr>
                <w:rFonts w:ascii="Arial" w:eastAsia="MS Gothic" w:hAnsi="Arial" w:cs="Arial"/>
                <w:sz w:val="22"/>
                <w:szCs w:val="22"/>
                <w:lang w:val="tr-TR"/>
              </w:rPr>
              <w:t>in</w:t>
            </w:r>
            <w:r w:rsidRPr="005617D6">
              <w:rPr>
                <w:rFonts w:ascii="Arial" w:eastAsia="MS Gothic" w:hAnsi="Arial" w:cs="Arial"/>
                <w:sz w:val="22"/>
                <w:szCs w:val="22"/>
                <w:lang w:val="tr-TR"/>
              </w:rPr>
              <w:t xml:space="preserve">, çok fazla kalem ihtiva eden </w:t>
            </w:r>
            <w:r w:rsidR="00887A54" w:rsidRPr="005617D6">
              <w:rPr>
                <w:rFonts w:ascii="Arial" w:eastAsia="MS Gothic" w:hAnsi="Arial" w:cs="Arial"/>
                <w:sz w:val="22"/>
                <w:szCs w:val="22"/>
                <w:lang w:val="tr-TR"/>
              </w:rPr>
              <w:t>lotlardan</w:t>
            </w:r>
            <w:r w:rsidRPr="005617D6">
              <w:rPr>
                <w:rFonts w:ascii="Arial" w:eastAsia="MS Gothic" w:hAnsi="Arial" w:cs="Arial"/>
                <w:sz w:val="22"/>
                <w:szCs w:val="22"/>
                <w:lang w:val="tr-TR"/>
              </w:rPr>
              <w:t xml:space="preserve"> ayrıl</w:t>
            </w:r>
            <w:r w:rsidR="00887A54" w:rsidRPr="005617D6">
              <w:rPr>
                <w:rFonts w:ascii="Arial" w:eastAsia="MS Gothic" w:hAnsi="Arial" w:cs="Arial"/>
                <w:sz w:val="22"/>
                <w:szCs w:val="22"/>
                <w:lang w:val="tr-TR"/>
              </w:rPr>
              <w:t>ması</w:t>
            </w:r>
            <w:r w:rsidRPr="005617D6">
              <w:rPr>
                <w:rFonts w:ascii="Arial" w:eastAsia="MS Gothic" w:hAnsi="Arial" w:cs="Arial"/>
                <w:sz w:val="22"/>
                <w:szCs w:val="22"/>
                <w:lang w:val="tr-TR"/>
              </w:rPr>
              <w:t>, mal alımı ihaleleri</w:t>
            </w:r>
            <w:r w:rsidR="00887A54" w:rsidRPr="005617D6">
              <w:rPr>
                <w:rFonts w:ascii="Arial" w:eastAsia="MS Gothic" w:hAnsi="Arial" w:cs="Arial"/>
                <w:sz w:val="22"/>
                <w:szCs w:val="22"/>
                <w:lang w:val="tr-TR"/>
              </w:rPr>
              <w:t>nin</w:t>
            </w:r>
            <w:r w:rsidRPr="005617D6">
              <w:rPr>
                <w:rFonts w:ascii="Arial" w:eastAsia="MS Gothic" w:hAnsi="Arial" w:cs="Arial"/>
                <w:sz w:val="22"/>
                <w:szCs w:val="22"/>
                <w:lang w:val="tr-TR"/>
              </w:rPr>
              <w:t xml:space="preserve"> daha pürüzsüz </w:t>
            </w:r>
            <w:r w:rsidR="00887A54" w:rsidRPr="005617D6">
              <w:rPr>
                <w:rFonts w:ascii="Arial" w:eastAsia="MS Gothic" w:hAnsi="Arial" w:cs="Arial"/>
                <w:sz w:val="22"/>
                <w:szCs w:val="22"/>
                <w:lang w:val="tr-TR"/>
              </w:rPr>
              <w:t xml:space="preserve">bir şekilde </w:t>
            </w:r>
            <w:r w:rsidRPr="005617D6">
              <w:rPr>
                <w:rFonts w:ascii="Arial" w:eastAsia="MS Gothic" w:hAnsi="Arial" w:cs="Arial"/>
                <w:sz w:val="22"/>
                <w:szCs w:val="22"/>
                <w:lang w:val="tr-TR"/>
              </w:rPr>
              <w:t>yönetil</w:t>
            </w:r>
            <w:r w:rsidR="00887A54" w:rsidRPr="005617D6">
              <w:rPr>
                <w:rFonts w:ascii="Arial" w:eastAsia="MS Gothic" w:hAnsi="Arial" w:cs="Arial"/>
                <w:sz w:val="22"/>
                <w:szCs w:val="22"/>
                <w:lang w:val="tr-TR"/>
              </w:rPr>
              <w:t>mesine katkı yapacaktır.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0C683C" w:rsidRPr="005617D6" w:rsidRDefault="000C683C" w:rsidP="00D7000B">
            <w:pPr>
              <w:numPr>
                <w:ilvl w:val="0"/>
                <w:numId w:val="31"/>
              </w:numPr>
              <w:spacing w:after="120" w:line="240" w:lineRule="auto"/>
              <w:ind w:left="714" w:hanging="357"/>
              <w:jc w:val="both"/>
              <w:rPr>
                <w:rFonts w:eastAsia="MS Gothic" w:cs="Arial"/>
                <w:lang w:val="tr-TR"/>
              </w:rPr>
            </w:pPr>
            <w:r w:rsidRPr="005617D6">
              <w:rPr>
                <w:rFonts w:eastAsia="MS Gothic" w:cs="Arial"/>
                <w:lang w:val="tr-TR"/>
              </w:rPr>
              <w:t>Proje uygulamasında deneyimsiz</w:t>
            </w:r>
            <w:r w:rsidR="000E5B2E" w:rsidRPr="005617D6">
              <w:rPr>
                <w:rFonts w:eastAsia="MS Gothic" w:cs="Arial"/>
                <w:lang w:val="tr-TR"/>
              </w:rPr>
              <w:t xml:space="preserve"> olan</w:t>
            </w:r>
            <w:r w:rsidRPr="005617D6">
              <w:rPr>
                <w:rFonts w:eastAsia="MS Gothic" w:cs="Arial"/>
                <w:lang w:val="tr-TR"/>
              </w:rPr>
              <w:t xml:space="preserve"> hibe faydalanıcılarından kaynaklı ola</w:t>
            </w:r>
            <w:r w:rsidR="00150494" w:rsidRPr="005617D6">
              <w:rPr>
                <w:rFonts w:eastAsia="MS Gothic" w:cs="Arial"/>
                <w:lang w:val="tr-TR"/>
              </w:rPr>
              <w:t>rak hibe projelerinin uygulaması</w:t>
            </w:r>
            <w:r w:rsidRPr="005617D6">
              <w:rPr>
                <w:rFonts w:eastAsia="MS Gothic" w:cs="Arial"/>
                <w:lang w:val="tr-TR"/>
              </w:rPr>
              <w:t xml:space="preserve">nda bazı zorluklar </w:t>
            </w:r>
            <w:r w:rsidR="000E5B2E" w:rsidRPr="005617D6">
              <w:rPr>
                <w:rFonts w:eastAsia="MS Gothic" w:cs="Arial"/>
                <w:lang w:val="tr-TR"/>
              </w:rPr>
              <w:t>yaşanmıştır</w:t>
            </w:r>
            <w:r w:rsidRPr="005617D6">
              <w:rPr>
                <w:rFonts w:eastAsia="MS Gothic" w:cs="Arial"/>
                <w:lang w:val="tr-TR"/>
              </w:rPr>
              <w:t>. Hibe Faydalanıcıları da gerektiğinde doğru bilgi almak için ilgili kişilere ulaşmak konusunda bazı sorunlar ile karşılaşmışlardır.</w:t>
            </w:r>
          </w:p>
          <w:p w:rsidR="000C683C" w:rsidRPr="005617D6" w:rsidRDefault="00D3397E" w:rsidP="00D7000B">
            <w:pPr>
              <w:numPr>
                <w:ilvl w:val="0"/>
                <w:numId w:val="31"/>
              </w:numPr>
              <w:spacing w:after="120" w:line="240" w:lineRule="auto"/>
              <w:ind w:left="714" w:hanging="357"/>
              <w:jc w:val="both"/>
              <w:rPr>
                <w:rFonts w:eastAsia="MS Gothic" w:cs="Arial"/>
                <w:lang w:val="tr-TR"/>
              </w:rPr>
            </w:pPr>
            <w:r w:rsidRPr="005617D6">
              <w:rPr>
                <w:rFonts w:cs="Arial"/>
                <w:lang w:val="tr-TR"/>
              </w:rPr>
              <w:lastRenderedPageBreak/>
              <w:t>M</w:t>
            </w:r>
            <w:r w:rsidR="000C683C" w:rsidRPr="005617D6">
              <w:rPr>
                <w:rFonts w:cs="Arial"/>
                <w:lang w:val="tr-TR"/>
              </w:rPr>
              <w:t>ali kapasitel</w:t>
            </w:r>
            <w:r w:rsidRPr="005617D6">
              <w:rPr>
                <w:rFonts w:cs="Arial"/>
                <w:lang w:val="tr-TR"/>
              </w:rPr>
              <w:t>eri sınırlı olan</w:t>
            </w:r>
            <w:r w:rsidR="000C683C" w:rsidRPr="005617D6">
              <w:rPr>
                <w:rFonts w:cs="Arial"/>
                <w:lang w:val="tr-TR"/>
              </w:rPr>
              <w:t xml:space="preserve"> bazı hibe faydalanıcıları, eş-finansman yükümlülükleri ile ilgili sorunlar yaşamışlardır ve bazı gider ve ödemelerin uygunluğu </w:t>
            </w:r>
            <w:r w:rsidRPr="005617D6">
              <w:rPr>
                <w:rFonts w:cs="Arial"/>
                <w:lang w:val="tr-TR"/>
              </w:rPr>
              <w:t>kimi faydalanıcılar</w:t>
            </w:r>
            <w:r w:rsidR="000C683C" w:rsidRPr="005617D6">
              <w:rPr>
                <w:rFonts w:cs="Arial"/>
                <w:lang w:val="tr-TR"/>
              </w:rPr>
              <w:t xml:space="preserve"> için belirsiz ve/veya aldıkları yanlış bilgilerden dolayı, sorunlu olmuştur. Proje bütçesinin son % 20</w:t>
            </w:r>
            <w:r w:rsidR="00C42127" w:rsidRPr="005617D6">
              <w:rPr>
                <w:rFonts w:cs="Arial"/>
                <w:lang w:val="tr-TR"/>
              </w:rPr>
              <w:t>’lik</w:t>
            </w:r>
            <w:r w:rsidR="000C683C" w:rsidRPr="005617D6">
              <w:rPr>
                <w:rFonts w:cs="Arial"/>
                <w:lang w:val="tr-TR"/>
              </w:rPr>
              <w:t xml:space="preserve"> diliminin geç ödenmesinden dolayı da, finansman problemleri yaşanmıştır.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0C683C" w:rsidRPr="005617D6" w:rsidRDefault="00CC2FAB" w:rsidP="000C683C">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lastRenderedPageBreak/>
              <w:t>ÇSGB</w:t>
            </w:r>
            <w:r w:rsidR="00FF35FA" w:rsidRPr="005617D6">
              <w:rPr>
                <w:rFonts w:ascii="Arial" w:eastAsia="MS Gothic" w:hAnsi="Arial" w:cs="Arial"/>
                <w:b/>
                <w:sz w:val="22"/>
                <w:szCs w:val="22"/>
                <w:lang w:val="tr-TR"/>
              </w:rPr>
              <w:t xml:space="preserve">, </w:t>
            </w:r>
            <w:r w:rsidR="000C683C"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 EUD:</w:t>
            </w:r>
            <w:r w:rsidR="00FF35FA" w:rsidRPr="005617D6">
              <w:rPr>
                <w:rFonts w:ascii="Arial" w:eastAsia="MS Gothic" w:hAnsi="Arial" w:cs="Arial"/>
                <w:sz w:val="22"/>
                <w:szCs w:val="22"/>
                <w:lang w:val="tr-TR"/>
              </w:rPr>
              <w:t xml:space="preserve"> </w:t>
            </w:r>
            <w:r w:rsidR="000C683C" w:rsidRPr="005617D6">
              <w:rPr>
                <w:rFonts w:ascii="Arial" w:hAnsi="Arial" w:cs="Arial"/>
                <w:sz w:val="22"/>
                <w:szCs w:val="22"/>
                <w:lang w:val="tr-TR"/>
              </w:rPr>
              <w:t>% 20’lik dilimin geç ödenmesi konusunda, hibe faydalanıcıları için mali sınırlamaların yarattığı sorunları en aza indir</w:t>
            </w:r>
            <w:r w:rsidR="00A927B4" w:rsidRPr="005617D6">
              <w:rPr>
                <w:rFonts w:ascii="Arial" w:hAnsi="Arial" w:cs="Arial"/>
                <w:sz w:val="22"/>
                <w:szCs w:val="22"/>
                <w:lang w:val="tr-TR"/>
              </w:rPr>
              <w:t>ge</w:t>
            </w:r>
            <w:r w:rsidR="000C683C" w:rsidRPr="005617D6">
              <w:rPr>
                <w:rFonts w:ascii="Arial" w:hAnsi="Arial" w:cs="Arial"/>
                <w:sz w:val="22"/>
                <w:szCs w:val="22"/>
                <w:lang w:val="tr-TR"/>
              </w:rPr>
              <w:t>mek amacıyla önlemler alınması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0C683C" w:rsidP="00C92E6D">
            <w:pPr>
              <w:rPr>
                <w:rFonts w:cs="Arial"/>
                <w:b/>
                <w:lang w:val="tr-TR"/>
              </w:rPr>
            </w:pPr>
            <w:r w:rsidRPr="005617D6">
              <w:rPr>
                <w:rFonts w:cs="Arial"/>
                <w:b/>
                <w:lang w:val="tr-TR"/>
              </w:rPr>
              <w:t>ETKİLİLİK</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6C611A" w:rsidP="00D7000B">
            <w:pPr>
              <w:numPr>
                <w:ilvl w:val="0"/>
                <w:numId w:val="32"/>
              </w:numPr>
              <w:spacing w:after="0" w:line="240" w:lineRule="auto"/>
              <w:contextualSpacing/>
              <w:rPr>
                <w:rFonts w:eastAsia="MS Gothic" w:cs="Arial"/>
                <w:bCs/>
                <w:lang w:val="tr-TR"/>
              </w:rPr>
            </w:pPr>
            <w:r w:rsidRPr="005617D6">
              <w:rPr>
                <w:rFonts w:eastAsia="MS Gothic" w:cs="Arial"/>
                <w:bCs/>
                <w:lang w:val="tr-TR"/>
              </w:rPr>
              <w:t>Operasyonlarda s</w:t>
            </w:r>
            <w:r w:rsidR="000C683C" w:rsidRPr="005617D6">
              <w:rPr>
                <w:rFonts w:eastAsia="MS Gothic" w:cs="Arial"/>
                <w:bCs/>
                <w:lang w:val="tr-TR"/>
              </w:rPr>
              <w:t xml:space="preserve">onuçların izlenmesi yerine </w:t>
            </w:r>
            <w:r w:rsidRPr="005617D6">
              <w:rPr>
                <w:rFonts w:eastAsia="MS Gothic" w:cs="Arial"/>
                <w:bCs/>
                <w:lang w:val="tr-TR"/>
              </w:rPr>
              <w:t xml:space="preserve">genellikle </w:t>
            </w:r>
            <w:r w:rsidR="00D13F9C" w:rsidRPr="005617D6">
              <w:rPr>
                <w:rFonts w:eastAsia="MS Gothic" w:cs="Arial"/>
                <w:bCs/>
                <w:lang w:val="tr-TR"/>
              </w:rPr>
              <w:t>f</w:t>
            </w:r>
            <w:r w:rsidR="000C683C" w:rsidRPr="005617D6">
              <w:rPr>
                <w:rFonts w:eastAsia="MS Gothic" w:cs="Arial"/>
                <w:bCs/>
                <w:lang w:val="tr-TR"/>
              </w:rPr>
              <w:t>aaliyet</w:t>
            </w:r>
            <w:r w:rsidRPr="005617D6">
              <w:rPr>
                <w:rFonts w:eastAsia="MS Gothic" w:cs="Arial"/>
                <w:bCs/>
                <w:lang w:val="tr-TR"/>
              </w:rPr>
              <w:t>lerin</w:t>
            </w:r>
            <w:r w:rsidR="00FF35FA" w:rsidRPr="005617D6">
              <w:rPr>
                <w:rFonts w:eastAsia="MS Gothic" w:cs="Arial"/>
                <w:bCs/>
                <w:lang w:val="tr-TR"/>
              </w:rPr>
              <w:t xml:space="preserve"> / </w:t>
            </w:r>
            <w:r w:rsidR="00D13F9C" w:rsidRPr="005617D6">
              <w:rPr>
                <w:rFonts w:eastAsia="MS Gothic" w:cs="Arial"/>
                <w:bCs/>
                <w:lang w:val="tr-TR"/>
              </w:rPr>
              <w:t>ç</w:t>
            </w:r>
            <w:r w:rsidR="000C683C" w:rsidRPr="005617D6">
              <w:rPr>
                <w:rFonts w:eastAsia="MS Gothic" w:cs="Arial"/>
                <w:bCs/>
                <w:lang w:val="tr-TR"/>
              </w:rPr>
              <w:t>ıktı</w:t>
            </w:r>
            <w:r w:rsidRPr="005617D6">
              <w:rPr>
                <w:rFonts w:eastAsia="MS Gothic" w:cs="Arial"/>
                <w:bCs/>
                <w:lang w:val="tr-TR"/>
              </w:rPr>
              <w:t>ların</w:t>
            </w:r>
            <w:r w:rsidR="00FF35FA" w:rsidRPr="005617D6">
              <w:rPr>
                <w:rFonts w:eastAsia="MS Gothic" w:cs="Arial"/>
                <w:bCs/>
                <w:lang w:val="tr-TR"/>
              </w:rPr>
              <w:t xml:space="preserve"> </w:t>
            </w:r>
            <w:r w:rsidR="000C683C" w:rsidRPr="005617D6">
              <w:rPr>
                <w:rFonts w:eastAsia="MS Gothic" w:cs="Arial"/>
                <w:bCs/>
                <w:lang w:val="tr-TR"/>
              </w:rPr>
              <w:t>kontrol</w:t>
            </w:r>
            <w:r w:rsidRPr="005617D6">
              <w:rPr>
                <w:rFonts w:eastAsia="MS Gothic" w:cs="Arial"/>
                <w:bCs/>
                <w:lang w:val="tr-TR"/>
              </w:rPr>
              <w:t xml:space="preserve"> edildiği gözlenmektedir.</w:t>
            </w:r>
            <w:r w:rsidR="00FF35FA" w:rsidRPr="005617D6">
              <w:rPr>
                <w:rFonts w:eastAsia="MS Gothic" w:cs="Arial"/>
                <w:bCs/>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D13F9C" w:rsidRPr="005617D6" w:rsidRDefault="00D13F9C" w:rsidP="00D13F9C">
            <w:pPr>
              <w:spacing w:after="120"/>
              <w:jc w:val="both"/>
              <w:rPr>
                <w:rFonts w:eastAsia="MS Gothic" w:cs="Arial"/>
                <w:bCs/>
                <w:lang w:val="tr-TR"/>
              </w:rPr>
            </w:pPr>
            <w:r w:rsidRPr="005617D6">
              <w:rPr>
                <w:rFonts w:eastAsia="MS Gothic" w:cs="Arial"/>
                <w:b/>
                <w:bCs/>
                <w:lang w:val="tr-TR"/>
              </w:rPr>
              <w:t>Operasyon Faydalanıcıları</w:t>
            </w:r>
            <w:r w:rsidR="00FF35FA" w:rsidRPr="005617D6">
              <w:rPr>
                <w:rFonts w:eastAsia="MS Gothic" w:cs="Arial"/>
                <w:b/>
                <w:bCs/>
                <w:lang w:val="tr-TR"/>
              </w:rPr>
              <w:t>:</w:t>
            </w:r>
            <w:r w:rsidR="00FF35FA" w:rsidRPr="005617D6">
              <w:rPr>
                <w:rFonts w:eastAsia="MS Gothic" w:cs="Arial"/>
                <w:bCs/>
                <w:lang w:val="tr-TR"/>
              </w:rPr>
              <w:t xml:space="preserve"> </w:t>
            </w:r>
            <w:r w:rsidR="008921AE" w:rsidRPr="005617D6">
              <w:rPr>
                <w:rFonts w:eastAsia="MS Gothic" w:cs="Arial"/>
                <w:bCs/>
                <w:lang w:val="tr-TR"/>
              </w:rPr>
              <w:t>Yalnızca</w:t>
            </w:r>
            <w:r w:rsidRPr="005617D6">
              <w:rPr>
                <w:rFonts w:eastAsia="MS Gothic" w:cs="Arial"/>
                <w:bCs/>
                <w:lang w:val="tr-TR"/>
              </w:rPr>
              <w:t xml:space="preserve"> faaliyetlerin uygulanmasını izlemek yerine, sonuç ve hedeflere ulaşılmasını sağlamaya yönelik olarak projelerin izlenmesi tavsiye edilmektedir. Bu SMART göstergeler ve referans dayanaklarının belirlenmesi ile mümkün ol</w:t>
            </w:r>
            <w:r w:rsidR="008921AE" w:rsidRPr="005617D6">
              <w:rPr>
                <w:rFonts w:eastAsia="MS Gothic" w:cs="Arial"/>
                <w:bCs/>
                <w:lang w:val="tr-TR"/>
              </w:rPr>
              <w:t>abilecektir</w:t>
            </w:r>
            <w:r w:rsidRPr="005617D6">
              <w:rPr>
                <w:rFonts w:eastAsia="MS Gothic" w:cs="Arial"/>
                <w:bCs/>
                <w:lang w:val="tr-TR"/>
              </w:rPr>
              <w:t>.</w:t>
            </w:r>
          </w:p>
          <w:p w:rsidR="00FF35FA" w:rsidRPr="005617D6" w:rsidRDefault="00CC2FAB" w:rsidP="00E94305">
            <w:pPr>
              <w:spacing w:after="120"/>
              <w:jc w:val="both"/>
              <w:rPr>
                <w:rFonts w:eastAsia="MS Gothic" w:cs="Arial"/>
                <w:bCs/>
                <w:lang w:val="tr-TR"/>
              </w:rPr>
            </w:pPr>
            <w:r w:rsidRPr="005617D6">
              <w:rPr>
                <w:rFonts w:eastAsia="MS Gothic" w:cs="Arial"/>
                <w:b/>
                <w:bCs/>
                <w:lang w:val="tr-TR"/>
              </w:rPr>
              <w:t>ÇSGB</w:t>
            </w:r>
            <w:r w:rsidR="00FF35FA" w:rsidRPr="005617D6">
              <w:rPr>
                <w:rFonts w:eastAsia="MS Gothic" w:cs="Arial"/>
                <w:b/>
                <w:bCs/>
                <w:lang w:val="tr-TR"/>
              </w:rPr>
              <w:t>:</w:t>
            </w:r>
            <w:r w:rsidR="00FF35FA" w:rsidRPr="005617D6">
              <w:rPr>
                <w:rFonts w:eastAsia="MS Gothic" w:cs="Arial"/>
                <w:bCs/>
                <w:lang w:val="tr-TR"/>
              </w:rPr>
              <w:t xml:space="preserve"> </w:t>
            </w:r>
            <w:r w:rsidR="00D13F9C" w:rsidRPr="005617D6">
              <w:rPr>
                <w:rFonts w:eastAsia="MS Gothic" w:cs="Arial"/>
                <w:bCs/>
                <w:lang w:val="tr-TR"/>
              </w:rPr>
              <w:t>Proje</w:t>
            </w:r>
            <w:r w:rsidR="000465C4" w:rsidRPr="005617D6">
              <w:rPr>
                <w:rFonts w:eastAsia="MS Gothic" w:cs="Arial"/>
                <w:bCs/>
                <w:lang w:val="tr-TR"/>
              </w:rPr>
              <w:t>lerin</w:t>
            </w:r>
            <w:r w:rsidR="00D13F9C" w:rsidRPr="005617D6">
              <w:rPr>
                <w:rFonts w:eastAsia="MS Gothic" w:cs="Arial"/>
                <w:bCs/>
                <w:lang w:val="tr-TR"/>
              </w:rPr>
              <w:t xml:space="preserve"> sonuç ve amaçlarına ulaşıl</w:t>
            </w:r>
            <w:r w:rsidR="000465C4" w:rsidRPr="005617D6">
              <w:rPr>
                <w:rFonts w:eastAsia="MS Gothic" w:cs="Arial"/>
                <w:bCs/>
                <w:lang w:val="tr-TR"/>
              </w:rPr>
              <w:t>abil</w:t>
            </w:r>
            <w:r w:rsidR="00D13F9C" w:rsidRPr="005617D6">
              <w:rPr>
                <w:rFonts w:eastAsia="MS Gothic" w:cs="Arial"/>
                <w:bCs/>
                <w:lang w:val="tr-TR"/>
              </w:rPr>
              <w:t>m</w:t>
            </w:r>
            <w:r w:rsidR="000465C4" w:rsidRPr="005617D6">
              <w:rPr>
                <w:rFonts w:eastAsia="MS Gothic" w:cs="Arial"/>
                <w:bCs/>
                <w:lang w:val="tr-TR"/>
              </w:rPr>
              <w:t>e</w:t>
            </w:r>
            <w:r w:rsidR="00D13F9C" w:rsidRPr="005617D6">
              <w:rPr>
                <w:rFonts w:eastAsia="MS Gothic" w:cs="Arial"/>
                <w:bCs/>
                <w:lang w:val="tr-TR"/>
              </w:rPr>
              <w:t>s</w:t>
            </w:r>
            <w:r w:rsidR="000465C4" w:rsidRPr="005617D6">
              <w:rPr>
                <w:rFonts w:eastAsia="MS Gothic" w:cs="Arial"/>
                <w:bCs/>
                <w:lang w:val="tr-TR"/>
              </w:rPr>
              <w:t>ini</w:t>
            </w:r>
            <w:r w:rsidR="00D13F9C" w:rsidRPr="005617D6">
              <w:rPr>
                <w:rFonts w:eastAsia="MS Gothic" w:cs="Arial"/>
                <w:bCs/>
                <w:lang w:val="tr-TR"/>
              </w:rPr>
              <w:t xml:space="preserve"> sağlamak için, tüm operasyonlara uygulama </w:t>
            </w:r>
            <w:r w:rsidR="00E94305" w:rsidRPr="005617D6">
              <w:rPr>
                <w:rFonts w:eastAsia="MS Gothic" w:cs="Arial"/>
                <w:bCs/>
                <w:lang w:val="tr-TR"/>
              </w:rPr>
              <w:t>sürecinde</w:t>
            </w:r>
            <w:r w:rsidR="00D13F9C" w:rsidRPr="005617D6">
              <w:rPr>
                <w:rFonts w:eastAsia="MS Gothic" w:cs="Arial"/>
                <w:bCs/>
                <w:lang w:val="tr-TR"/>
              </w:rPr>
              <w:t xml:space="preserve"> 6 ayda bir sonuç odaklı izleme yapılması önerilmektedir.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D13F9C" w:rsidRPr="005617D6" w:rsidRDefault="00D13F9C" w:rsidP="00D7000B">
            <w:pPr>
              <w:numPr>
                <w:ilvl w:val="0"/>
                <w:numId w:val="32"/>
              </w:numPr>
              <w:spacing w:after="120" w:line="240" w:lineRule="auto"/>
              <w:contextualSpacing/>
              <w:jc w:val="both"/>
              <w:rPr>
                <w:rFonts w:eastAsia="MS Gothic" w:cs="Arial"/>
                <w:bCs/>
                <w:lang w:val="tr-TR"/>
              </w:rPr>
            </w:pPr>
            <w:r w:rsidRPr="005617D6">
              <w:rPr>
                <w:rFonts w:eastAsia="MS Gothic" w:cs="Arial"/>
                <w:bCs/>
                <w:lang w:val="tr-TR"/>
              </w:rPr>
              <w:t>MEB’in, e-okul sistemi</w:t>
            </w:r>
            <w:r w:rsidR="00C60DF5" w:rsidRPr="005617D6">
              <w:rPr>
                <w:rFonts w:eastAsia="MS Gothic" w:cs="Arial"/>
                <w:bCs/>
                <w:lang w:val="tr-TR"/>
              </w:rPr>
              <w:t>,</w:t>
            </w:r>
            <w:r w:rsidRPr="005617D6">
              <w:rPr>
                <w:rFonts w:eastAsia="MS Gothic" w:cs="Arial"/>
                <w:bCs/>
                <w:lang w:val="tr-TR"/>
              </w:rPr>
              <w:t xml:space="preserve"> devamlılık / okul terk</w:t>
            </w:r>
            <w:r w:rsidR="007F7C51" w:rsidRPr="005617D6">
              <w:rPr>
                <w:rFonts w:eastAsia="MS Gothic" w:cs="Arial"/>
                <w:bCs/>
                <w:lang w:val="tr-TR"/>
              </w:rPr>
              <w:t>i</w:t>
            </w:r>
            <w:r w:rsidRPr="005617D6">
              <w:rPr>
                <w:rFonts w:eastAsia="MS Gothic" w:cs="Arial"/>
                <w:bCs/>
                <w:lang w:val="tr-TR"/>
              </w:rPr>
              <w:t xml:space="preserve"> oranlarını ortaya koyma konusunda çok etkili değildir</w:t>
            </w:r>
            <w:r w:rsidR="007F7C51" w:rsidRPr="005617D6">
              <w:rPr>
                <w:rFonts w:eastAsia="MS Gothic" w:cs="Arial"/>
                <w:bCs/>
                <w:lang w:val="tr-TR"/>
              </w:rPr>
              <w:t>. B</w:t>
            </w:r>
            <w:r w:rsidRPr="005617D6">
              <w:rPr>
                <w:rFonts w:eastAsia="MS Gothic" w:cs="Arial"/>
                <w:bCs/>
                <w:lang w:val="tr-TR"/>
              </w:rPr>
              <w:t>u sebeple</w:t>
            </w:r>
            <w:r w:rsidR="007F7C51" w:rsidRPr="005617D6">
              <w:rPr>
                <w:rFonts w:eastAsia="MS Gothic" w:cs="Arial"/>
                <w:bCs/>
                <w:lang w:val="tr-TR"/>
              </w:rPr>
              <w:t>,</w:t>
            </w:r>
            <w:r w:rsidRPr="005617D6">
              <w:rPr>
                <w:rFonts w:eastAsia="MS Gothic" w:cs="Arial"/>
                <w:bCs/>
                <w:lang w:val="tr-TR"/>
              </w:rPr>
              <w:t xml:space="preserve"> devamlılık oranları hakkında doğru bilgi </w:t>
            </w:r>
            <w:r w:rsidR="00A431BA" w:rsidRPr="005617D6">
              <w:rPr>
                <w:rFonts w:eastAsia="MS Gothic" w:cs="Arial"/>
                <w:bCs/>
                <w:lang w:val="tr-TR"/>
              </w:rPr>
              <w:t>bulunmamaktadır</w:t>
            </w:r>
            <w:r w:rsidR="007F7C51" w:rsidRPr="005617D6">
              <w:rPr>
                <w:rFonts w:eastAsia="MS Gothic" w:cs="Arial"/>
                <w:bCs/>
                <w:lang w:val="tr-TR"/>
              </w:rPr>
              <w:t xml:space="preserve"> ki</w:t>
            </w:r>
            <w:r w:rsidRPr="005617D6">
              <w:rPr>
                <w:rFonts w:eastAsia="MS Gothic" w:cs="Arial"/>
                <w:bCs/>
                <w:lang w:val="tr-TR"/>
              </w:rPr>
              <w:t xml:space="preserve"> bu da mevcut ihtiyaçların gerçekçi </w:t>
            </w:r>
            <w:r w:rsidR="007F7C51" w:rsidRPr="005617D6">
              <w:rPr>
                <w:rFonts w:eastAsia="MS Gothic" w:cs="Arial"/>
                <w:bCs/>
                <w:lang w:val="tr-TR"/>
              </w:rPr>
              <w:t xml:space="preserve">bir şekilde </w:t>
            </w:r>
            <w:r w:rsidRPr="005617D6">
              <w:rPr>
                <w:rFonts w:eastAsia="MS Gothic" w:cs="Arial"/>
                <w:bCs/>
                <w:lang w:val="tr-TR"/>
              </w:rPr>
              <w:t>analiz</w:t>
            </w:r>
            <w:r w:rsidR="007F7C51" w:rsidRPr="005617D6">
              <w:rPr>
                <w:rFonts w:eastAsia="MS Gothic" w:cs="Arial"/>
                <w:bCs/>
                <w:lang w:val="tr-TR"/>
              </w:rPr>
              <w:t xml:space="preserve"> edilebilmesini</w:t>
            </w:r>
            <w:r w:rsidRPr="005617D6">
              <w:rPr>
                <w:rFonts w:eastAsia="MS Gothic" w:cs="Arial"/>
                <w:bCs/>
                <w:lang w:val="tr-TR"/>
              </w:rPr>
              <w:t xml:space="preserve"> engellemektedir (</w:t>
            </w:r>
            <w:r w:rsidR="005136BD" w:rsidRPr="005617D6">
              <w:rPr>
                <w:rFonts w:eastAsia="MS Gothic" w:cs="Arial"/>
                <w:bCs/>
                <w:lang w:val="tr-TR"/>
              </w:rPr>
              <w:t>IEREFG</w:t>
            </w:r>
            <w:r w:rsidRPr="005617D6">
              <w:rPr>
                <w:rFonts w:eastAsia="MS Gothic" w:cs="Arial"/>
                <w:bCs/>
                <w:lang w:val="tr-TR"/>
              </w:rPr>
              <w:t>).</w:t>
            </w:r>
          </w:p>
          <w:p w:rsidR="00FF35FA" w:rsidRPr="005617D6" w:rsidRDefault="00D13F9C" w:rsidP="00D7000B">
            <w:pPr>
              <w:numPr>
                <w:ilvl w:val="0"/>
                <w:numId w:val="32"/>
              </w:numPr>
              <w:spacing w:after="120" w:line="240" w:lineRule="auto"/>
              <w:contextualSpacing/>
              <w:jc w:val="both"/>
              <w:rPr>
                <w:rFonts w:eastAsia="MS Gothic" w:cs="Arial"/>
                <w:bCs/>
                <w:lang w:val="tr-TR"/>
              </w:rPr>
            </w:pPr>
            <w:r w:rsidRPr="005617D6">
              <w:rPr>
                <w:rFonts w:eastAsia="MS Gothic" w:cs="Arial"/>
                <w:bCs/>
                <w:lang w:val="tr-TR"/>
              </w:rPr>
              <w:t>MEB’in istatistikleri</w:t>
            </w:r>
            <w:r w:rsidR="00C60DF5" w:rsidRPr="005617D6">
              <w:rPr>
                <w:rFonts w:eastAsia="MS Gothic" w:cs="Arial"/>
                <w:bCs/>
                <w:lang w:val="tr-TR"/>
              </w:rPr>
              <w:t>,</w:t>
            </w:r>
            <w:r w:rsidRPr="005617D6">
              <w:rPr>
                <w:rFonts w:eastAsia="MS Gothic" w:cs="Arial"/>
                <w:bCs/>
                <w:lang w:val="tr-TR"/>
              </w:rPr>
              <w:t xml:space="preserve"> </w:t>
            </w:r>
            <w:r w:rsidR="00556FF8" w:rsidRPr="005617D6">
              <w:rPr>
                <w:rFonts w:eastAsia="MS Gothic" w:cs="Arial"/>
                <w:bCs/>
                <w:lang w:val="tr-TR"/>
              </w:rPr>
              <w:t>MEÖ’nün</w:t>
            </w:r>
            <w:r w:rsidR="00C60DF5" w:rsidRPr="005617D6">
              <w:rPr>
                <w:rFonts w:eastAsia="MS Gothic" w:cs="Arial"/>
                <w:bCs/>
                <w:lang w:val="tr-TR"/>
              </w:rPr>
              <w:t xml:space="preserve"> değişik şubelerindeki öğrenci dağılımı ile ilgili istatistiki </w:t>
            </w:r>
            <w:r w:rsidR="00BA6ADE" w:rsidRPr="005617D6">
              <w:rPr>
                <w:rFonts w:eastAsia="MS Gothic" w:cs="Arial"/>
                <w:bCs/>
                <w:lang w:val="tr-TR"/>
              </w:rPr>
              <w:t xml:space="preserve">veri </w:t>
            </w:r>
            <w:r w:rsidR="004D19C5" w:rsidRPr="005617D6">
              <w:rPr>
                <w:rFonts w:eastAsia="MS Gothic" w:cs="Arial"/>
                <w:bCs/>
                <w:lang w:val="tr-TR"/>
              </w:rPr>
              <w:t>vermemektedir</w:t>
            </w:r>
            <w:r w:rsidR="00C60DF5" w:rsidRPr="005617D6">
              <w:rPr>
                <w:rFonts w:eastAsia="MS Gothic" w:cs="Arial"/>
                <w:bCs/>
                <w:lang w:val="tr-TR"/>
              </w:rPr>
              <w:t xml:space="preserve"> </w:t>
            </w:r>
            <w:r w:rsidR="0085037D" w:rsidRPr="005617D6">
              <w:rPr>
                <w:rFonts w:eastAsia="MS Gothic" w:cs="Arial"/>
                <w:bCs/>
                <w:lang w:val="tr-TR"/>
              </w:rPr>
              <w:t>ki bu da</w:t>
            </w:r>
            <w:r w:rsidR="00C60DF5" w:rsidRPr="005617D6">
              <w:rPr>
                <w:rFonts w:eastAsia="MS Gothic" w:cs="Arial"/>
                <w:bCs/>
                <w:lang w:val="tr-TR"/>
              </w:rPr>
              <w:t xml:space="preserve"> farklı meslek alanlarındaki talebe göre güçlü bir planlama yapılmasını ve izlenmesini mümkün kılmamaktadır.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60DF5" w:rsidP="00C60DF5">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 xml:space="preserve">Kızların </w:t>
            </w:r>
            <w:r w:rsidR="0084244B" w:rsidRPr="005617D6">
              <w:rPr>
                <w:rFonts w:ascii="Arial" w:eastAsia="MS Gothic" w:hAnsi="Arial" w:cs="Arial"/>
                <w:sz w:val="22"/>
                <w:szCs w:val="22"/>
                <w:lang w:val="tr-TR"/>
              </w:rPr>
              <w:t>okullaşma</w:t>
            </w:r>
            <w:r w:rsidRPr="005617D6">
              <w:rPr>
                <w:rFonts w:ascii="Arial" w:eastAsia="MS Gothic" w:hAnsi="Arial" w:cs="Arial"/>
                <w:sz w:val="22"/>
                <w:szCs w:val="22"/>
                <w:lang w:val="tr-TR"/>
              </w:rPr>
              <w:t>/devamlılık oranlarının izlen</w:t>
            </w:r>
            <w:r w:rsidR="008B0A7B" w:rsidRPr="005617D6">
              <w:rPr>
                <w:rFonts w:ascii="Arial" w:eastAsia="MS Gothic" w:hAnsi="Arial" w:cs="Arial"/>
                <w:sz w:val="22"/>
                <w:szCs w:val="22"/>
                <w:lang w:val="tr-TR"/>
              </w:rPr>
              <w:t>ebil</w:t>
            </w:r>
            <w:r w:rsidRPr="005617D6">
              <w:rPr>
                <w:rFonts w:ascii="Arial" w:eastAsia="MS Gothic" w:hAnsi="Arial" w:cs="Arial"/>
                <w:sz w:val="22"/>
                <w:szCs w:val="22"/>
                <w:lang w:val="tr-TR"/>
              </w:rPr>
              <w:t>mesi için MEB’in izleme sistemlerinin iyileştirilmesi gerekmektedir.</w:t>
            </w:r>
          </w:p>
          <w:p w:rsidR="00FF35FA" w:rsidRPr="005617D6" w:rsidRDefault="00C60DF5" w:rsidP="00C60DF5">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 xml:space="preserve">MEÖ öğrencilerinin dağılımları ile ilgili olarak MEB, şubelere, meslek alanlarına ve cinsiyete göre istatistiki veri toplamalı ve dağıtmalıdır.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20E5F" w:rsidRPr="005617D6" w:rsidRDefault="00F20E5F" w:rsidP="00D7000B">
            <w:pPr>
              <w:numPr>
                <w:ilvl w:val="0"/>
                <w:numId w:val="32"/>
              </w:numPr>
              <w:spacing w:after="0" w:line="240" w:lineRule="auto"/>
              <w:contextualSpacing/>
              <w:jc w:val="both"/>
              <w:rPr>
                <w:rFonts w:eastAsia="MS Gothic" w:cs="Arial"/>
                <w:bCs/>
                <w:lang w:val="tr-TR"/>
              </w:rPr>
            </w:pPr>
            <w:r w:rsidRPr="005617D6">
              <w:rPr>
                <w:rFonts w:cs="Arial"/>
                <w:lang w:val="tr-TR"/>
              </w:rPr>
              <w:t>Mesleki rehberlik ve danışmanlık alanında hal</w:t>
            </w:r>
            <w:r w:rsidR="008B0A7B" w:rsidRPr="005617D6">
              <w:rPr>
                <w:rFonts w:cs="Arial"/>
                <w:lang w:val="tr-TR"/>
              </w:rPr>
              <w:t>en</w:t>
            </w:r>
            <w:r w:rsidRPr="005617D6">
              <w:rPr>
                <w:rFonts w:cs="Arial"/>
                <w:lang w:val="tr-TR"/>
              </w:rPr>
              <w:t xml:space="preserve"> yeterli personel eksikliği </w:t>
            </w:r>
            <w:r w:rsidR="008B0A7B" w:rsidRPr="005617D6">
              <w:rPr>
                <w:rFonts w:cs="Arial"/>
                <w:lang w:val="tr-TR"/>
              </w:rPr>
              <w:t xml:space="preserve">bulunmaktadır </w:t>
            </w:r>
            <w:r w:rsidRPr="005617D6">
              <w:rPr>
                <w:rFonts w:cs="Arial"/>
                <w:lang w:val="tr-TR"/>
              </w:rPr>
              <w:t>(</w:t>
            </w:r>
            <w:r w:rsidR="005136BD" w:rsidRPr="005617D6">
              <w:rPr>
                <w:rFonts w:cs="Arial"/>
                <w:lang w:val="tr-TR"/>
              </w:rPr>
              <w:t>IQVET</w:t>
            </w:r>
            <w:r w:rsidRPr="005617D6">
              <w:rPr>
                <w:rFonts w:cs="Arial"/>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60DF5" w:rsidP="00F20E5F">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F20E5F" w:rsidRPr="005617D6">
              <w:rPr>
                <w:rFonts w:ascii="Arial" w:eastAsia="MS Gothic" w:hAnsi="Arial" w:cs="Arial"/>
                <w:sz w:val="22"/>
                <w:szCs w:val="22"/>
                <w:lang w:val="tr-TR"/>
              </w:rPr>
              <w:t xml:space="preserve">Mesleki rehberlik ve danışmanlık ile ilgili eğitim faaliyetlerine formatörler </w:t>
            </w:r>
            <w:r w:rsidR="00D24423" w:rsidRPr="005617D6">
              <w:rPr>
                <w:rFonts w:ascii="Arial" w:eastAsia="MS Gothic" w:hAnsi="Arial" w:cs="Arial"/>
                <w:sz w:val="22"/>
                <w:szCs w:val="22"/>
                <w:lang w:val="tr-TR"/>
              </w:rPr>
              <w:t xml:space="preserve">(eğiticiler) </w:t>
            </w:r>
            <w:r w:rsidR="00F20E5F" w:rsidRPr="005617D6">
              <w:rPr>
                <w:rFonts w:ascii="Arial" w:eastAsia="MS Gothic" w:hAnsi="Arial" w:cs="Arial"/>
                <w:sz w:val="22"/>
                <w:szCs w:val="22"/>
                <w:lang w:val="tr-TR"/>
              </w:rPr>
              <w:t>vasıtasıyla devam edilmelidir.</w:t>
            </w:r>
            <w:r w:rsidR="00F20E5F" w:rsidRPr="005617D6">
              <w:rPr>
                <w:rFonts w:ascii="Arial"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312DB0" w:rsidP="00312DB0">
            <w:pPr>
              <w:numPr>
                <w:ilvl w:val="0"/>
                <w:numId w:val="32"/>
              </w:numPr>
              <w:spacing w:after="0" w:line="240" w:lineRule="auto"/>
              <w:contextualSpacing/>
              <w:jc w:val="both"/>
              <w:rPr>
                <w:rFonts w:eastAsia="MS Gothic" w:cs="Arial"/>
                <w:bCs/>
                <w:lang w:val="tr-TR"/>
              </w:rPr>
            </w:pPr>
            <w:r w:rsidRPr="005617D6">
              <w:rPr>
                <w:rFonts w:eastAsia="MS Gothic" w:cs="Arial"/>
                <w:bCs/>
                <w:lang w:val="tr-TR"/>
              </w:rPr>
              <w:t>V</w:t>
            </w:r>
            <w:r w:rsidR="00F20E5F" w:rsidRPr="005617D6">
              <w:rPr>
                <w:rFonts w:eastAsia="MS Gothic" w:cs="Arial"/>
                <w:bCs/>
                <w:lang w:val="tr-TR"/>
              </w:rPr>
              <w:t>eliler ve öğrenciler arasında</w:t>
            </w:r>
            <w:r w:rsidRPr="005617D6">
              <w:rPr>
                <w:rFonts w:eastAsia="MS Gothic" w:cs="Arial"/>
                <w:bCs/>
                <w:lang w:val="tr-TR"/>
              </w:rPr>
              <w:t xml:space="preserve"> MEÖ’ler konusunda olumsuz bir tutum vardır ve MEÖ'ler normal</w:t>
            </w:r>
            <w:r w:rsidR="00520D9C" w:rsidRPr="005617D6">
              <w:rPr>
                <w:rFonts w:eastAsia="MS Gothic" w:cs="Arial"/>
                <w:bCs/>
                <w:lang w:val="tr-TR"/>
              </w:rPr>
              <w:t xml:space="preserve"> ortaöğretim okulları</w:t>
            </w:r>
            <w:r w:rsidRPr="005617D6">
              <w:rPr>
                <w:rFonts w:eastAsia="MS Gothic" w:cs="Arial"/>
                <w:bCs/>
                <w:lang w:val="tr-TR"/>
              </w:rPr>
              <w:t>na</w:t>
            </w:r>
            <w:r w:rsidR="00520D9C" w:rsidRPr="005617D6">
              <w:rPr>
                <w:rFonts w:eastAsia="MS Gothic" w:cs="Arial"/>
                <w:bCs/>
                <w:lang w:val="tr-TR"/>
              </w:rPr>
              <w:t xml:space="preserve"> kıyasla </w:t>
            </w:r>
            <w:r w:rsidRPr="005617D6">
              <w:rPr>
                <w:rFonts w:eastAsia="MS Gothic" w:cs="Arial"/>
                <w:bCs/>
                <w:lang w:val="tr-TR"/>
              </w:rPr>
              <w:t>daha düşük seviyeli</w:t>
            </w:r>
            <w:r w:rsidR="00F20E5F" w:rsidRPr="005617D6">
              <w:rPr>
                <w:rFonts w:eastAsia="MS Gothic" w:cs="Arial"/>
                <w:bCs/>
                <w:lang w:val="tr-TR"/>
              </w:rPr>
              <w:t xml:space="preserve"> olarak </w:t>
            </w:r>
            <w:r w:rsidR="005011D2" w:rsidRPr="005617D6">
              <w:rPr>
                <w:rFonts w:eastAsia="MS Gothic" w:cs="Arial"/>
                <w:bCs/>
                <w:lang w:val="tr-TR"/>
              </w:rPr>
              <w:t>algılanmaktadır</w:t>
            </w:r>
            <w:r w:rsidR="00F20E5F" w:rsidRPr="005617D6">
              <w:rPr>
                <w:rFonts w:eastAsia="MS Gothic" w:cs="Arial"/>
                <w:bCs/>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520D9C" w:rsidRPr="005617D6" w:rsidRDefault="00520D9C" w:rsidP="00520D9C">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Farkındalık artırma faaliyetleri sistem</w:t>
            </w:r>
            <w:r w:rsidR="007603C1" w:rsidRPr="005617D6">
              <w:rPr>
                <w:rFonts w:ascii="Arial" w:eastAsia="MS Gothic" w:hAnsi="Arial" w:cs="Arial"/>
                <w:sz w:val="22"/>
                <w:szCs w:val="22"/>
                <w:lang w:val="tr-TR"/>
              </w:rPr>
              <w:t>li bir şekilde</w:t>
            </w:r>
            <w:r w:rsidRPr="005617D6">
              <w:rPr>
                <w:rFonts w:ascii="Arial" w:eastAsia="MS Gothic" w:hAnsi="Arial" w:cs="Arial"/>
                <w:sz w:val="22"/>
                <w:szCs w:val="22"/>
                <w:lang w:val="tr-TR"/>
              </w:rPr>
              <w:t xml:space="preserve"> devam etmeli </w:t>
            </w:r>
            <w:r w:rsidR="00BA6ADE" w:rsidRPr="005617D6">
              <w:rPr>
                <w:rFonts w:ascii="Arial" w:eastAsia="MS Gothic" w:hAnsi="Arial" w:cs="Arial"/>
                <w:sz w:val="22"/>
                <w:szCs w:val="22"/>
                <w:lang w:val="tr-TR"/>
              </w:rPr>
              <w:t>ve MEÖ’de</w:t>
            </w:r>
            <w:r w:rsidRPr="005617D6">
              <w:rPr>
                <w:rFonts w:ascii="Arial" w:eastAsia="MS Gothic" w:hAnsi="Arial" w:cs="Arial"/>
                <w:sz w:val="22"/>
                <w:szCs w:val="22"/>
                <w:lang w:val="tr-TR"/>
              </w:rPr>
              <w:t xml:space="preserve"> yapılan değişiklikleri/iyileştirmeleri yansıtmalıdır</w:t>
            </w:r>
            <w:r w:rsidRPr="005617D6">
              <w:rPr>
                <w:rFonts w:ascii="Arial" w:hAnsi="Arial" w:cs="Arial"/>
                <w:sz w:val="18"/>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5C47A8" w:rsidP="00D7000B">
            <w:pPr>
              <w:numPr>
                <w:ilvl w:val="0"/>
                <w:numId w:val="32"/>
              </w:numPr>
              <w:spacing w:after="0" w:line="240" w:lineRule="auto"/>
              <w:contextualSpacing/>
              <w:jc w:val="both"/>
              <w:rPr>
                <w:rFonts w:eastAsia="MS Gothic" w:cs="Arial"/>
                <w:bCs/>
                <w:lang w:val="tr-TR"/>
              </w:rPr>
            </w:pPr>
            <w:r w:rsidRPr="005617D6">
              <w:rPr>
                <w:rFonts w:eastAsia="MS Gothic" w:cs="Arial"/>
                <w:bCs/>
                <w:lang w:val="tr-TR"/>
              </w:rPr>
              <w:t xml:space="preserve">Türkiye’de </w:t>
            </w:r>
            <w:r w:rsidR="00337CC5" w:rsidRPr="005617D6">
              <w:rPr>
                <w:rFonts w:eastAsia="MS Gothic" w:cs="Arial"/>
                <w:bCs/>
                <w:lang w:val="tr-TR"/>
              </w:rPr>
              <w:t>HBÖ</w:t>
            </w:r>
            <w:r w:rsidRPr="005617D6">
              <w:rPr>
                <w:rFonts w:eastAsia="MS Gothic" w:cs="Arial"/>
                <w:bCs/>
                <w:lang w:val="tr-TR"/>
              </w:rPr>
              <w:t xml:space="preserve"> katılım oranları oldukça </w:t>
            </w:r>
            <w:r w:rsidR="00BA6ADE" w:rsidRPr="005617D6">
              <w:rPr>
                <w:rFonts w:eastAsia="MS Gothic" w:cs="Arial"/>
                <w:bCs/>
                <w:lang w:val="tr-TR"/>
              </w:rPr>
              <w:t>düşüktür</w:t>
            </w:r>
            <w:r w:rsidRPr="005617D6">
              <w:rPr>
                <w:rFonts w:eastAsia="MS Gothic" w:cs="Arial"/>
                <w:bCs/>
                <w:lang w:val="tr-TR"/>
              </w:rPr>
              <w:t xml:space="preserve"> ve bu alanda fazla bir farkındalık yoktur. </w:t>
            </w:r>
            <w:r w:rsidR="00337CC5" w:rsidRPr="005617D6">
              <w:rPr>
                <w:rFonts w:eastAsia="MS Gothic" w:cs="Arial"/>
                <w:bCs/>
                <w:lang w:val="tr-TR"/>
              </w:rPr>
              <w:t>HBÖ</w:t>
            </w:r>
            <w:r w:rsidRPr="005617D6">
              <w:rPr>
                <w:rFonts w:eastAsia="MS Gothic" w:cs="Arial"/>
                <w:bCs/>
                <w:lang w:val="tr-TR"/>
              </w:rPr>
              <w:t xml:space="preserve"> katılım oranları, farkındalık artırma yolu ile talebin artırılması ve hayat boyu öğrenime bakış açılarının değiştirilmesi ile kazanılabilir.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5C47A8" w:rsidRPr="005617D6" w:rsidRDefault="00520D9C" w:rsidP="003D795E">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3D795E" w:rsidRPr="005617D6">
              <w:rPr>
                <w:rFonts w:ascii="Arial" w:eastAsia="MS Gothic" w:hAnsi="Arial" w:cs="Arial"/>
                <w:sz w:val="22"/>
                <w:szCs w:val="22"/>
                <w:lang w:val="tr-TR"/>
              </w:rPr>
              <w:t>Tüm kesim</w:t>
            </w:r>
            <w:r w:rsidR="005C47A8" w:rsidRPr="005617D6">
              <w:rPr>
                <w:rFonts w:ascii="Arial" w:eastAsia="MS Gothic" w:hAnsi="Arial" w:cs="Arial"/>
                <w:sz w:val="22"/>
                <w:szCs w:val="22"/>
                <w:lang w:val="tr-TR"/>
              </w:rPr>
              <w:t xml:space="preserve"> ve bölgelerde </w:t>
            </w:r>
            <w:r w:rsidR="00337CC5" w:rsidRPr="005617D6">
              <w:rPr>
                <w:rFonts w:ascii="Arial" w:eastAsia="MS Gothic" w:hAnsi="Arial" w:cs="Arial"/>
                <w:sz w:val="22"/>
                <w:szCs w:val="22"/>
                <w:lang w:val="tr-TR"/>
              </w:rPr>
              <w:t>HBÖ</w:t>
            </w:r>
            <w:r w:rsidR="005C47A8" w:rsidRPr="005617D6">
              <w:rPr>
                <w:rFonts w:ascii="Arial" w:eastAsia="MS Gothic" w:hAnsi="Arial" w:cs="Arial"/>
                <w:sz w:val="22"/>
                <w:szCs w:val="22"/>
                <w:lang w:val="tr-TR"/>
              </w:rPr>
              <w:t xml:space="preserve"> kültürünün oluşturulması için, ulusal düzeyde </w:t>
            </w:r>
            <w:r w:rsidR="00337CC5" w:rsidRPr="005617D6">
              <w:rPr>
                <w:rFonts w:ascii="Arial" w:eastAsia="MS Gothic" w:hAnsi="Arial" w:cs="Arial"/>
                <w:sz w:val="22"/>
                <w:szCs w:val="22"/>
                <w:lang w:val="tr-TR"/>
              </w:rPr>
              <w:t>HBÖ</w:t>
            </w:r>
            <w:r w:rsidR="005C47A8" w:rsidRPr="005617D6">
              <w:rPr>
                <w:rFonts w:ascii="Arial" w:eastAsia="MS Gothic" w:hAnsi="Arial" w:cs="Arial"/>
                <w:sz w:val="22"/>
                <w:szCs w:val="22"/>
                <w:lang w:val="tr-TR"/>
              </w:rPr>
              <w:t xml:space="preserve"> faaliyetlerine k</w:t>
            </w:r>
            <w:r w:rsidR="003D795E" w:rsidRPr="005617D6">
              <w:rPr>
                <w:rFonts w:ascii="Arial" w:eastAsia="MS Gothic" w:hAnsi="Arial" w:cs="Arial"/>
                <w:sz w:val="22"/>
                <w:szCs w:val="22"/>
                <w:lang w:val="tr-TR"/>
              </w:rPr>
              <w:t>atılımı te</w:t>
            </w:r>
            <w:r w:rsidR="007603C1" w:rsidRPr="005617D6">
              <w:rPr>
                <w:rFonts w:ascii="Arial" w:eastAsia="MS Gothic" w:hAnsi="Arial" w:cs="Arial"/>
                <w:sz w:val="22"/>
                <w:szCs w:val="22"/>
                <w:lang w:val="tr-TR"/>
              </w:rPr>
              <w:t>şvik etmeye</w:t>
            </w:r>
            <w:r w:rsidR="003D795E" w:rsidRPr="005617D6">
              <w:rPr>
                <w:rFonts w:ascii="Arial" w:eastAsia="MS Gothic" w:hAnsi="Arial" w:cs="Arial"/>
                <w:sz w:val="22"/>
                <w:szCs w:val="22"/>
                <w:lang w:val="tr-TR"/>
              </w:rPr>
              <w:t xml:space="preserve"> yönelik</w:t>
            </w:r>
            <w:r w:rsidR="005C47A8" w:rsidRPr="005617D6">
              <w:rPr>
                <w:rFonts w:ascii="Arial" w:eastAsia="MS Gothic" w:hAnsi="Arial" w:cs="Arial"/>
                <w:sz w:val="22"/>
                <w:szCs w:val="22"/>
                <w:lang w:val="tr-TR"/>
              </w:rPr>
              <w:t xml:space="preserve"> farkındalık artırma faaliyetleri devam ettirilmelidir.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5C47A8" w:rsidRPr="005617D6" w:rsidRDefault="005C47A8" w:rsidP="00D7000B">
            <w:pPr>
              <w:numPr>
                <w:ilvl w:val="0"/>
                <w:numId w:val="32"/>
              </w:numPr>
              <w:spacing w:after="0" w:line="240" w:lineRule="auto"/>
              <w:contextualSpacing/>
              <w:jc w:val="both"/>
              <w:rPr>
                <w:rFonts w:eastAsia="MS Gothic" w:cs="Arial"/>
                <w:bCs/>
                <w:lang w:val="tr-TR"/>
              </w:rPr>
            </w:pPr>
            <w:r w:rsidRPr="005617D6">
              <w:rPr>
                <w:rFonts w:eastAsia="MS Gothic" w:cs="Arial"/>
                <w:bCs/>
                <w:lang w:val="tr-TR"/>
              </w:rPr>
              <w:t xml:space="preserve">Güncel bir mevzuat gereği, tüm MEÖ okulları, kayıtların genel bir sınav ile yapıldığı Anadolu Liselerine dönüştürülmüştür. Anadolu Liselerine girmek için </w:t>
            </w:r>
            <w:r w:rsidR="00FA6B41" w:rsidRPr="005617D6">
              <w:rPr>
                <w:rFonts w:eastAsia="MS Gothic" w:cs="Arial"/>
                <w:bCs/>
                <w:lang w:val="tr-TR"/>
              </w:rPr>
              <w:t>yeterli</w:t>
            </w:r>
            <w:r w:rsidRPr="005617D6">
              <w:rPr>
                <w:rFonts w:eastAsia="MS Gothic" w:cs="Arial"/>
                <w:bCs/>
                <w:lang w:val="tr-TR"/>
              </w:rPr>
              <w:t xml:space="preserve"> puan alamayan öğrenciler, </w:t>
            </w:r>
            <w:r w:rsidR="004E2D40" w:rsidRPr="005617D6">
              <w:rPr>
                <w:rFonts w:eastAsia="MS Gothic" w:cs="Arial"/>
                <w:bCs/>
                <w:lang w:val="tr-TR"/>
              </w:rPr>
              <w:t xml:space="preserve">otomatik olarak, </w:t>
            </w:r>
            <w:r w:rsidRPr="005617D6">
              <w:rPr>
                <w:rFonts w:eastAsia="MS Gothic" w:cs="Arial"/>
                <w:bCs/>
                <w:lang w:val="tr-TR"/>
              </w:rPr>
              <w:t xml:space="preserve">en yakın İmam Hatip Liselerine </w:t>
            </w:r>
            <w:r w:rsidR="004E2D40" w:rsidRPr="005617D6">
              <w:rPr>
                <w:rFonts w:eastAsia="MS Gothic" w:cs="Arial"/>
                <w:bCs/>
                <w:lang w:val="tr-TR"/>
              </w:rPr>
              <w:t>yerleştirilmektedir.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4E2D40" w:rsidRPr="005617D6" w:rsidRDefault="00520D9C" w:rsidP="004E2D40">
            <w:pPr>
              <w:pStyle w:val="GvdeMetni"/>
              <w:jc w:val="both"/>
              <w:rPr>
                <w:rFonts w:ascii="Arial" w:eastAsia="MS Gothic" w:hAnsi="Arial" w:cs="Arial"/>
                <w:bCs/>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bCs/>
                <w:sz w:val="22"/>
                <w:szCs w:val="22"/>
                <w:lang w:val="tr-TR"/>
              </w:rPr>
              <w:t>:</w:t>
            </w:r>
            <w:r w:rsidR="00FF35FA" w:rsidRPr="005617D6">
              <w:rPr>
                <w:rFonts w:ascii="Arial" w:eastAsia="MS Gothic" w:hAnsi="Arial" w:cs="Arial"/>
                <w:bCs/>
                <w:sz w:val="22"/>
                <w:szCs w:val="22"/>
                <w:lang w:val="tr-TR"/>
              </w:rPr>
              <w:t xml:space="preserve"> </w:t>
            </w:r>
            <w:r w:rsidR="004E2D40" w:rsidRPr="005617D6">
              <w:rPr>
                <w:rFonts w:ascii="Arial" w:hAnsi="Arial" w:cs="Arial"/>
                <w:bCs/>
                <w:sz w:val="22"/>
                <w:szCs w:val="22"/>
                <w:lang w:val="tr-TR"/>
              </w:rPr>
              <w:t xml:space="preserve">Okulun eve coğrafi yakınlığına göre öğrencilerin İmam Hatip okullarına yerleştirilmesi yerine, beceri testleri gibi seçici bir süreç uygulanmalı </w:t>
            </w:r>
            <w:r w:rsidR="0084244B" w:rsidRPr="005617D6">
              <w:rPr>
                <w:rFonts w:ascii="Arial" w:hAnsi="Arial" w:cs="Arial"/>
                <w:bCs/>
                <w:sz w:val="22"/>
                <w:szCs w:val="22"/>
                <w:lang w:val="tr-TR"/>
              </w:rPr>
              <w:t>ve</w:t>
            </w:r>
            <w:r w:rsidR="004E2D40" w:rsidRPr="005617D6">
              <w:rPr>
                <w:rFonts w:ascii="Arial" w:hAnsi="Arial" w:cs="Arial"/>
                <w:bCs/>
                <w:sz w:val="22"/>
                <w:szCs w:val="22"/>
                <w:lang w:val="tr-TR"/>
              </w:rPr>
              <w:t xml:space="preserve"> Anadolu Lisesi'ne yerleştirilemeyen öğrenciler için, ilgi ve yeteneklerine göre, uygun çözümler bulunmalıdır.</w:t>
            </w:r>
            <w:r w:rsidR="004E2D40" w:rsidRPr="005617D6">
              <w:rPr>
                <w:rFonts w:ascii="Arial" w:hAnsi="Arial" w:cs="Arial"/>
                <w:bCs/>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D323EE" w:rsidRPr="005617D6" w:rsidRDefault="00D323EE" w:rsidP="00D7000B">
            <w:pPr>
              <w:numPr>
                <w:ilvl w:val="0"/>
                <w:numId w:val="32"/>
              </w:numPr>
              <w:spacing w:after="0" w:line="240" w:lineRule="auto"/>
              <w:contextualSpacing/>
              <w:jc w:val="both"/>
              <w:rPr>
                <w:rFonts w:eastAsia="MS Gothic" w:cs="Arial"/>
                <w:bCs/>
                <w:lang w:val="tr-TR"/>
              </w:rPr>
            </w:pPr>
            <w:r w:rsidRPr="005617D6">
              <w:rPr>
                <w:rFonts w:eastAsia="MS Gothic" w:cs="Arial"/>
                <w:bCs/>
                <w:lang w:val="tr-TR"/>
              </w:rPr>
              <w:t xml:space="preserve">Çıraklık, </w:t>
            </w:r>
            <w:r w:rsidR="000E0F03" w:rsidRPr="005617D6">
              <w:rPr>
                <w:rFonts w:eastAsia="MS Gothic" w:cs="Arial"/>
                <w:bCs/>
                <w:lang w:val="tr-TR"/>
              </w:rPr>
              <w:t xml:space="preserve">öğrenci becerilerini </w:t>
            </w:r>
            <w:r w:rsidR="00CF7FCE" w:rsidRPr="005617D6">
              <w:rPr>
                <w:rFonts w:eastAsia="MS Gothic" w:cs="Arial"/>
                <w:bCs/>
                <w:lang w:val="tr-TR"/>
              </w:rPr>
              <w:t>özel sektör</w:t>
            </w:r>
            <w:r w:rsidRPr="005617D6">
              <w:rPr>
                <w:rFonts w:eastAsia="MS Gothic" w:cs="Arial"/>
                <w:bCs/>
                <w:lang w:val="tr-TR"/>
              </w:rPr>
              <w:t xml:space="preserve">ün </w:t>
            </w:r>
            <w:r w:rsidR="000E0F03" w:rsidRPr="005617D6">
              <w:rPr>
                <w:rFonts w:eastAsia="MS Gothic" w:cs="Arial"/>
                <w:bCs/>
                <w:lang w:val="tr-TR"/>
              </w:rPr>
              <w:t xml:space="preserve">ihtiyaçları ile </w:t>
            </w:r>
            <w:r w:rsidR="00CF7FCE" w:rsidRPr="005617D6">
              <w:rPr>
                <w:rFonts w:eastAsia="MS Gothic" w:cs="Arial"/>
                <w:bCs/>
                <w:lang w:val="tr-TR"/>
              </w:rPr>
              <w:t>uyuml</w:t>
            </w:r>
            <w:r w:rsidR="000E0F03" w:rsidRPr="005617D6">
              <w:rPr>
                <w:rFonts w:eastAsia="MS Gothic" w:cs="Arial"/>
                <w:bCs/>
                <w:lang w:val="tr-TR"/>
              </w:rPr>
              <w:t>ul</w:t>
            </w:r>
            <w:r w:rsidR="00CF7FCE" w:rsidRPr="005617D6">
              <w:rPr>
                <w:rFonts w:eastAsia="MS Gothic" w:cs="Arial"/>
                <w:bCs/>
                <w:lang w:val="tr-TR"/>
              </w:rPr>
              <w:t>aştıran</w:t>
            </w:r>
            <w:r w:rsidRPr="005617D6">
              <w:rPr>
                <w:rFonts w:eastAsia="MS Gothic" w:cs="Arial"/>
                <w:bCs/>
                <w:lang w:val="tr-TR"/>
              </w:rPr>
              <w:t xml:space="preserve"> etkili bir eğitim metodudur. Öğrencilere iş yerinde eğitim sağlarken, özel sektöre de emek desteği sağlar. Öte yandan, çıraklık fırsatlarının yaratılması</w:t>
            </w:r>
            <w:r w:rsidR="00CF7FCE" w:rsidRPr="005617D6">
              <w:rPr>
                <w:rFonts w:eastAsia="MS Gothic" w:cs="Arial"/>
                <w:bCs/>
                <w:lang w:val="tr-TR"/>
              </w:rPr>
              <w:t xml:space="preserve">, kamu ve özel sektör arasındaki </w:t>
            </w:r>
            <w:r w:rsidR="00150494" w:rsidRPr="005617D6">
              <w:rPr>
                <w:rFonts w:eastAsia="MS Gothic" w:cs="Arial"/>
                <w:bCs/>
                <w:lang w:val="tr-TR"/>
              </w:rPr>
              <w:t>diyalo</w:t>
            </w:r>
            <w:r w:rsidR="00FA6B41" w:rsidRPr="005617D6">
              <w:rPr>
                <w:rFonts w:eastAsia="MS Gothic" w:cs="Arial"/>
                <w:bCs/>
                <w:lang w:val="tr-TR"/>
              </w:rPr>
              <w:t>ğ</w:t>
            </w:r>
            <w:r w:rsidR="00150494" w:rsidRPr="005617D6">
              <w:rPr>
                <w:rFonts w:eastAsia="MS Gothic" w:cs="Arial"/>
                <w:bCs/>
                <w:lang w:val="tr-TR"/>
              </w:rPr>
              <w:t>un</w:t>
            </w:r>
            <w:r w:rsidR="00CF7FCE" w:rsidRPr="005617D6">
              <w:rPr>
                <w:rFonts w:eastAsia="MS Gothic" w:cs="Arial"/>
                <w:bCs/>
                <w:lang w:val="tr-TR"/>
              </w:rPr>
              <w:t xml:space="preserve"> sürdür</w:t>
            </w:r>
            <w:r w:rsidR="000E0F03" w:rsidRPr="005617D6">
              <w:rPr>
                <w:rFonts w:eastAsia="MS Gothic" w:cs="Arial"/>
                <w:bCs/>
                <w:lang w:val="tr-TR"/>
              </w:rPr>
              <w:t>ül</w:t>
            </w:r>
            <w:r w:rsidR="00CF7FCE" w:rsidRPr="005617D6">
              <w:rPr>
                <w:rFonts w:eastAsia="MS Gothic" w:cs="Arial"/>
                <w:bCs/>
                <w:lang w:val="tr-TR"/>
              </w:rPr>
              <w:t>ebilirliğine dayanmaktadır.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3F7402" w:rsidP="00CF7FCE">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lastRenderedPageBreak/>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CF7FCE" w:rsidRPr="005617D6">
              <w:rPr>
                <w:rFonts w:ascii="Arial" w:eastAsia="MS Gothic" w:hAnsi="Arial" w:cs="Arial"/>
                <w:sz w:val="22"/>
                <w:szCs w:val="22"/>
                <w:lang w:val="tr-TR"/>
              </w:rPr>
              <w:t>Özel sektörün Çıraklık Taahhüdü sürekli diyalog ve protokoller ile muhafaza edilmelidir.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CF7FCE" w:rsidP="00C92E6D">
            <w:pPr>
              <w:rPr>
                <w:rFonts w:cs="Arial"/>
                <w:b/>
                <w:lang w:val="tr-TR"/>
              </w:rPr>
            </w:pPr>
            <w:r w:rsidRPr="005617D6">
              <w:rPr>
                <w:rFonts w:cs="Arial"/>
                <w:b/>
                <w:lang w:val="tr-TR"/>
              </w:rPr>
              <w:t>ETKİ</w:t>
            </w:r>
          </w:p>
        </w:tc>
      </w:tr>
      <w:tr w:rsidR="00FF35FA" w:rsidRPr="005617D6">
        <w:trPr>
          <w:trHeight w:val="3751"/>
        </w:trPr>
        <w:tc>
          <w:tcPr>
            <w:tcW w:w="0" w:type="auto"/>
            <w:tcBorders>
              <w:top w:val="single" w:sz="8" w:space="0" w:color="4BACC6"/>
              <w:left w:val="single" w:sz="8" w:space="0" w:color="4BACC6"/>
              <w:right w:val="single" w:sz="8" w:space="0" w:color="4BACC6"/>
            </w:tcBorders>
            <w:shd w:val="clear" w:color="auto" w:fill="33CCCC"/>
            <w:vAlign w:val="center"/>
          </w:tcPr>
          <w:p w:rsidR="002F3D21" w:rsidRPr="005617D6" w:rsidRDefault="0090509A" w:rsidP="00D7000B">
            <w:pPr>
              <w:numPr>
                <w:ilvl w:val="0"/>
                <w:numId w:val="27"/>
              </w:numPr>
              <w:spacing w:after="120" w:line="240" w:lineRule="auto"/>
              <w:contextualSpacing/>
              <w:jc w:val="both"/>
              <w:rPr>
                <w:rFonts w:eastAsia="MS Gothic" w:cs="Arial"/>
                <w:bCs/>
                <w:lang w:val="tr-TR"/>
              </w:rPr>
            </w:pPr>
            <w:r w:rsidRPr="005617D6">
              <w:rPr>
                <w:rFonts w:eastAsia="MS Gothic" w:cs="Arial"/>
                <w:bCs/>
                <w:lang w:val="tr-TR"/>
              </w:rPr>
              <w:t>Operasyon b</w:t>
            </w:r>
            <w:r w:rsidR="002F3D21" w:rsidRPr="005617D6">
              <w:rPr>
                <w:rFonts w:eastAsia="MS Gothic" w:cs="Arial"/>
                <w:bCs/>
                <w:lang w:val="tr-TR"/>
              </w:rPr>
              <w:t>aşarı göstergeleri</w:t>
            </w:r>
            <w:r w:rsidRPr="005617D6">
              <w:rPr>
                <w:rFonts w:eastAsia="MS Gothic" w:cs="Arial"/>
                <w:bCs/>
                <w:lang w:val="tr-TR"/>
              </w:rPr>
              <w:t xml:space="preserve">nden bazıları </w:t>
            </w:r>
            <w:r w:rsidR="002F3D21" w:rsidRPr="005617D6">
              <w:rPr>
                <w:rFonts w:eastAsia="MS Gothic" w:cs="Arial"/>
                <w:bCs/>
                <w:lang w:val="tr-TR"/>
              </w:rPr>
              <w:t>aşılmış</w:t>
            </w:r>
            <w:r w:rsidR="009656E7" w:rsidRPr="005617D6">
              <w:rPr>
                <w:rFonts w:eastAsia="MS Gothic" w:cs="Arial"/>
                <w:bCs/>
                <w:lang w:val="tr-TR"/>
              </w:rPr>
              <w:t xml:space="preserve"> ve</w:t>
            </w:r>
            <w:r w:rsidR="002F3D21" w:rsidRPr="005617D6">
              <w:rPr>
                <w:rFonts w:eastAsia="MS Gothic" w:cs="Arial"/>
                <w:bCs/>
                <w:lang w:val="tr-TR"/>
              </w:rPr>
              <w:t xml:space="preserve"> </w:t>
            </w:r>
            <w:r w:rsidRPr="005617D6">
              <w:rPr>
                <w:rFonts w:eastAsia="MS Gothic" w:cs="Arial"/>
                <w:bCs/>
                <w:lang w:val="tr-TR"/>
              </w:rPr>
              <w:t>Operasyon</w:t>
            </w:r>
            <w:r w:rsidR="002F3D21" w:rsidRPr="005617D6">
              <w:rPr>
                <w:rFonts w:eastAsia="MS Gothic" w:cs="Arial"/>
                <w:bCs/>
                <w:lang w:val="tr-TR"/>
              </w:rPr>
              <w:t xml:space="preserve"> 'algılar' </w:t>
            </w:r>
            <w:r w:rsidR="009656E7" w:rsidRPr="005617D6">
              <w:rPr>
                <w:rFonts w:eastAsia="MS Gothic" w:cs="Arial"/>
                <w:bCs/>
                <w:lang w:val="tr-TR"/>
              </w:rPr>
              <w:t>üzerinde</w:t>
            </w:r>
            <w:r w:rsidR="002F3D21" w:rsidRPr="005617D6">
              <w:rPr>
                <w:rFonts w:eastAsia="MS Gothic" w:cs="Arial"/>
                <w:bCs/>
                <w:lang w:val="tr-TR"/>
              </w:rPr>
              <w:t xml:space="preserve"> </w:t>
            </w:r>
            <w:r w:rsidRPr="005617D6">
              <w:rPr>
                <w:rFonts w:eastAsia="MS Gothic" w:cs="Arial"/>
                <w:bCs/>
                <w:lang w:val="tr-TR"/>
              </w:rPr>
              <w:t>d</w:t>
            </w:r>
            <w:r w:rsidR="009656E7" w:rsidRPr="005617D6">
              <w:rPr>
                <w:rFonts w:eastAsia="MS Gothic" w:cs="Arial"/>
                <w:bCs/>
                <w:lang w:val="tr-TR"/>
              </w:rPr>
              <w:t>e</w:t>
            </w:r>
            <w:r w:rsidRPr="005617D6">
              <w:rPr>
                <w:rFonts w:eastAsia="MS Gothic" w:cs="Arial"/>
                <w:bCs/>
                <w:lang w:val="tr-TR"/>
              </w:rPr>
              <w:t xml:space="preserve"> </w:t>
            </w:r>
            <w:r w:rsidR="002F3D21" w:rsidRPr="005617D6">
              <w:rPr>
                <w:rFonts w:eastAsia="MS Gothic" w:cs="Arial"/>
                <w:bCs/>
                <w:lang w:val="tr-TR"/>
              </w:rPr>
              <w:t xml:space="preserve">önemli </w:t>
            </w:r>
            <w:r w:rsidRPr="005617D6">
              <w:rPr>
                <w:rFonts w:eastAsia="MS Gothic" w:cs="Arial"/>
                <w:bCs/>
                <w:lang w:val="tr-TR"/>
              </w:rPr>
              <w:t>etkiler yaratmıştır</w:t>
            </w:r>
            <w:r w:rsidR="002F3D21" w:rsidRPr="005617D6">
              <w:rPr>
                <w:rFonts w:eastAsia="MS Gothic" w:cs="Arial"/>
                <w:bCs/>
                <w:lang w:val="tr-TR"/>
              </w:rPr>
              <w:t xml:space="preserve">. </w:t>
            </w:r>
            <w:r w:rsidR="0084244B" w:rsidRPr="005617D6">
              <w:rPr>
                <w:rFonts w:eastAsia="MS Gothic" w:cs="Arial"/>
                <w:bCs/>
                <w:lang w:val="tr-TR"/>
              </w:rPr>
              <w:t>Bazı</w:t>
            </w:r>
            <w:r w:rsidR="002F3D21" w:rsidRPr="005617D6">
              <w:rPr>
                <w:rFonts w:eastAsia="MS Gothic" w:cs="Arial"/>
                <w:bCs/>
                <w:lang w:val="tr-TR"/>
              </w:rPr>
              <w:t xml:space="preserve"> bölgelerdeki insanlar</w:t>
            </w:r>
            <w:r w:rsidR="009656E7" w:rsidRPr="005617D6">
              <w:rPr>
                <w:rFonts w:eastAsia="MS Gothic" w:cs="Arial"/>
                <w:bCs/>
                <w:lang w:val="tr-TR"/>
              </w:rPr>
              <w:t>la</w:t>
            </w:r>
            <w:r w:rsidR="002F3D21" w:rsidRPr="005617D6">
              <w:rPr>
                <w:rFonts w:eastAsia="MS Gothic" w:cs="Arial"/>
                <w:bCs/>
                <w:lang w:val="tr-TR"/>
              </w:rPr>
              <w:t xml:space="preserve"> ilk kez yüz yüze temas kurulmuş ve bu bölgelerde atölye çalışmaları</w:t>
            </w:r>
            <w:r w:rsidR="009656E7" w:rsidRPr="005617D6">
              <w:rPr>
                <w:rFonts w:eastAsia="MS Gothic" w:cs="Arial"/>
                <w:bCs/>
                <w:lang w:val="tr-TR"/>
              </w:rPr>
              <w:t xml:space="preserve"> ile</w:t>
            </w:r>
            <w:r w:rsidR="002F3D21" w:rsidRPr="005617D6">
              <w:rPr>
                <w:rFonts w:eastAsia="MS Gothic" w:cs="Arial"/>
                <w:bCs/>
                <w:lang w:val="tr-TR"/>
              </w:rPr>
              <w:t xml:space="preserve"> proje etkinliklerine katılan k</w:t>
            </w:r>
            <w:r w:rsidR="009656E7" w:rsidRPr="005617D6">
              <w:rPr>
                <w:rFonts w:eastAsia="MS Gothic" w:cs="Arial"/>
                <w:bCs/>
                <w:lang w:val="tr-TR"/>
              </w:rPr>
              <w:t>işiler</w:t>
            </w:r>
            <w:r w:rsidR="002F3D21" w:rsidRPr="005617D6">
              <w:rPr>
                <w:rFonts w:eastAsia="MS Gothic" w:cs="Arial"/>
                <w:bCs/>
                <w:lang w:val="tr-TR"/>
              </w:rPr>
              <w:t>, değer verildiklerini ve saygı duyulduklarını hissetmiştir. Bu insanların güvenlerinin kazanılması, gelecekteki ilgi ve bağlılıklarını</w:t>
            </w:r>
            <w:r w:rsidR="009656E7" w:rsidRPr="005617D6">
              <w:rPr>
                <w:rFonts w:eastAsia="MS Gothic" w:cs="Arial"/>
                <w:bCs/>
                <w:lang w:val="tr-TR"/>
              </w:rPr>
              <w:t>n</w:t>
            </w:r>
            <w:r w:rsidR="002F3D21" w:rsidRPr="005617D6">
              <w:rPr>
                <w:rFonts w:eastAsia="MS Gothic" w:cs="Arial"/>
                <w:bCs/>
                <w:lang w:val="tr-TR"/>
              </w:rPr>
              <w:t xml:space="preserve"> sürdürülmesi için </w:t>
            </w:r>
            <w:r w:rsidR="00942F1E" w:rsidRPr="005617D6">
              <w:rPr>
                <w:rFonts w:eastAsia="MS Gothic" w:cs="Arial"/>
                <w:bCs/>
                <w:lang w:val="tr-TR"/>
              </w:rPr>
              <w:t>son derece</w:t>
            </w:r>
            <w:r w:rsidR="002F3D21" w:rsidRPr="005617D6">
              <w:rPr>
                <w:rFonts w:eastAsia="MS Gothic" w:cs="Arial"/>
                <w:bCs/>
                <w:lang w:val="tr-TR"/>
              </w:rPr>
              <w:t xml:space="preserve"> gereklidir.</w:t>
            </w:r>
          </w:p>
          <w:p w:rsidR="00491A6E" w:rsidRPr="005617D6" w:rsidRDefault="005136BD" w:rsidP="00D7000B">
            <w:pPr>
              <w:numPr>
                <w:ilvl w:val="0"/>
                <w:numId w:val="27"/>
              </w:numPr>
              <w:spacing w:after="120" w:line="240" w:lineRule="auto"/>
              <w:contextualSpacing/>
              <w:jc w:val="both"/>
              <w:rPr>
                <w:rFonts w:eastAsia="MS Gothic" w:cs="Arial"/>
                <w:bCs/>
                <w:lang w:val="tr-TR"/>
              </w:rPr>
            </w:pPr>
            <w:r w:rsidRPr="005617D6">
              <w:rPr>
                <w:rFonts w:eastAsia="MS Gothic" w:cs="Arial"/>
                <w:bCs/>
                <w:lang w:val="tr-TR"/>
              </w:rPr>
              <w:t>IEREFG</w:t>
            </w:r>
            <w:r w:rsidR="00491A6E" w:rsidRPr="005617D6">
              <w:rPr>
                <w:rFonts w:eastAsia="MS Gothic" w:cs="Arial"/>
                <w:bCs/>
                <w:lang w:val="tr-TR"/>
              </w:rPr>
              <w:t xml:space="preserve"> uygulamasının hem merkezi hem de yerel seviyede etki</w:t>
            </w:r>
            <w:r w:rsidR="00942F1E" w:rsidRPr="005617D6">
              <w:rPr>
                <w:rFonts w:eastAsia="MS Gothic" w:cs="Arial"/>
                <w:bCs/>
                <w:lang w:val="tr-TR"/>
              </w:rPr>
              <w:t>leri</w:t>
            </w:r>
            <w:r w:rsidR="00491A6E" w:rsidRPr="005617D6">
              <w:rPr>
                <w:rFonts w:eastAsia="MS Gothic" w:cs="Arial"/>
                <w:bCs/>
                <w:lang w:val="tr-TR"/>
              </w:rPr>
              <w:t xml:space="preserve"> olmuştur. Valiliklerde</w:t>
            </w:r>
            <w:r w:rsidR="00942F1E" w:rsidRPr="005617D6">
              <w:rPr>
                <w:rFonts w:eastAsia="MS Gothic" w:cs="Arial"/>
                <w:bCs/>
                <w:lang w:val="tr-TR"/>
              </w:rPr>
              <w:t>ki</w:t>
            </w:r>
            <w:r w:rsidR="00491A6E" w:rsidRPr="005617D6">
              <w:rPr>
                <w:rFonts w:eastAsia="MS Gothic" w:cs="Arial"/>
                <w:bCs/>
                <w:lang w:val="tr-TR"/>
              </w:rPr>
              <w:t xml:space="preserve"> yöneticiler ve personel, kamu kuruluşlarının yöneticileri, belediyeler, STK'lar,  üniversiteler, medya ve özel sektör</w:t>
            </w:r>
            <w:r w:rsidR="00942F1E" w:rsidRPr="005617D6">
              <w:rPr>
                <w:rFonts w:eastAsia="MS Gothic" w:cs="Arial"/>
                <w:bCs/>
                <w:lang w:val="tr-TR"/>
              </w:rPr>
              <w:t xml:space="preserve"> çalışanlar</w:t>
            </w:r>
            <w:r w:rsidR="00491A6E" w:rsidRPr="005617D6">
              <w:rPr>
                <w:rFonts w:eastAsia="MS Gothic" w:cs="Arial"/>
                <w:bCs/>
                <w:lang w:val="tr-TR"/>
              </w:rPr>
              <w:t xml:space="preserve"> konu hakkında deneyim sahibi olmuş ve projeyi sahiplenmişlerdir.</w:t>
            </w:r>
          </w:p>
          <w:p w:rsidR="004577F9" w:rsidRPr="005617D6" w:rsidRDefault="004577F9" w:rsidP="00D7000B">
            <w:pPr>
              <w:numPr>
                <w:ilvl w:val="0"/>
                <w:numId w:val="27"/>
              </w:numPr>
              <w:spacing w:after="120" w:line="240" w:lineRule="auto"/>
              <w:contextualSpacing/>
              <w:jc w:val="both"/>
              <w:rPr>
                <w:rFonts w:eastAsia="MS Gothic" w:cs="Arial"/>
                <w:bCs/>
                <w:lang w:val="tr-TR"/>
              </w:rPr>
            </w:pPr>
            <w:r w:rsidRPr="005617D6">
              <w:rPr>
                <w:rFonts w:eastAsia="MS Gothic" w:cs="Arial"/>
                <w:bCs/>
                <w:lang w:val="tr-TR"/>
              </w:rPr>
              <w:t>Hibe programı uygulaması, STK’ların ve yerel idarecilerin konunun önemi ve faydalarını anlamaları konusunda etkili olmuştur. Proje sonrasında</w:t>
            </w:r>
            <w:r w:rsidR="00E23B1A" w:rsidRPr="005617D6">
              <w:rPr>
                <w:rFonts w:eastAsia="MS Gothic" w:cs="Arial"/>
                <w:bCs/>
                <w:lang w:val="tr-TR"/>
              </w:rPr>
              <w:t xml:space="preserve"> da</w:t>
            </w:r>
            <w:r w:rsidRPr="005617D6">
              <w:rPr>
                <w:rFonts w:eastAsia="MS Gothic" w:cs="Arial"/>
                <w:bCs/>
                <w:lang w:val="tr-TR"/>
              </w:rPr>
              <w:t xml:space="preserve"> benzer faaliyetlere devam etmeleri beklenmektedir.</w:t>
            </w:r>
          </w:p>
          <w:p w:rsidR="004577F9" w:rsidRPr="005617D6" w:rsidRDefault="004577F9" w:rsidP="00D7000B">
            <w:pPr>
              <w:numPr>
                <w:ilvl w:val="0"/>
                <w:numId w:val="27"/>
              </w:numPr>
              <w:spacing w:after="120" w:line="240" w:lineRule="auto"/>
              <w:contextualSpacing/>
              <w:jc w:val="both"/>
              <w:rPr>
                <w:rFonts w:eastAsia="MS Gothic" w:cs="Arial"/>
                <w:bCs/>
                <w:lang w:val="tr-TR"/>
              </w:rPr>
            </w:pPr>
            <w:r w:rsidRPr="005617D6">
              <w:rPr>
                <w:rFonts w:eastAsia="MS Gothic" w:cs="Arial"/>
                <w:bCs/>
                <w:lang w:val="tr-TR"/>
              </w:rPr>
              <w:t>Öğrencilerin annelerini hedefleyen eğitim, seminer ve farkındalık artırma faaliyetleri oldukça faydalı olmuş, katılımcıların sosyalleşmelerine vesile olarak, komşuları ve arkadaşları için de iyi birer örnek ol</w:t>
            </w:r>
            <w:r w:rsidR="008D2604" w:rsidRPr="005617D6">
              <w:rPr>
                <w:rFonts w:eastAsia="MS Gothic" w:cs="Arial"/>
                <w:bCs/>
                <w:lang w:val="tr-TR"/>
              </w:rPr>
              <w:t>uşturmuşlardır</w:t>
            </w:r>
            <w:r w:rsidRPr="005617D6">
              <w:rPr>
                <w:rFonts w:eastAsia="MS Gothic" w:cs="Arial"/>
                <w:bCs/>
                <w:lang w:val="tr-TR"/>
              </w:rPr>
              <w:t>.  Bir diğer olumlu dolaylı etki de köylerinden illere göç eden ailelerin adaptasyon</w:t>
            </w:r>
            <w:r w:rsidR="008D2604" w:rsidRPr="005617D6">
              <w:rPr>
                <w:rFonts w:eastAsia="MS Gothic" w:cs="Arial"/>
                <w:bCs/>
                <w:lang w:val="tr-TR"/>
              </w:rPr>
              <w:t>ları</w:t>
            </w:r>
            <w:r w:rsidRPr="005617D6">
              <w:rPr>
                <w:rFonts w:eastAsia="MS Gothic" w:cs="Arial"/>
                <w:bCs/>
                <w:lang w:val="tr-TR"/>
              </w:rPr>
              <w:t xml:space="preserve"> ve sosyal bütünleşme</w:t>
            </w:r>
            <w:r w:rsidR="008D2604" w:rsidRPr="005617D6">
              <w:rPr>
                <w:rFonts w:eastAsia="MS Gothic" w:cs="Arial"/>
                <w:bCs/>
                <w:lang w:val="tr-TR"/>
              </w:rPr>
              <w:t>leri</w:t>
            </w:r>
            <w:r w:rsidRPr="005617D6">
              <w:rPr>
                <w:rFonts w:eastAsia="MS Gothic" w:cs="Arial"/>
                <w:bCs/>
                <w:lang w:val="tr-TR"/>
              </w:rPr>
              <w:t xml:space="preserve"> için </w:t>
            </w:r>
            <w:r w:rsidR="008D2604" w:rsidRPr="005617D6">
              <w:rPr>
                <w:rFonts w:eastAsia="MS Gothic" w:cs="Arial"/>
                <w:bCs/>
                <w:lang w:val="tr-TR"/>
              </w:rPr>
              <w:t>sağlanan</w:t>
            </w:r>
            <w:r w:rsidRPr="005617D6">
              <w:rPr>
                <w:rFonts w:eastAsia="MS Gothic" w:cs="Arial"/>
                <w:bCs/>
                <w:lang w:val="tr-TR"/>
              </w:rPr>
              <w:t xml:space="preserve"> katkı</w:t>
            </w:r>
            <w:r w:rsidR="008D2604" w:rsidRPr="005617D6">
              <w:rPr>
                <w:rFonts w:eastAsia="MS Gothic" w:cs="Arial"/>
                <w:bCs/>
                <w:lang w:val="tr-TR"/>
              </w:rPr>
              <w:t xml:space="preserve"> olmuştur</w:t>
            </w:r>
            <w:r w:rsidRPr="005617D6">
              <w:rPr>
                <w:rFonts w:cs="Arial"/>
                <w:sz w:val="18"/>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E80359" w:rsidRPr="005617D6" w:rsidRDefault="00E80359" w:rsidP="00D7000B">
            <w:pPr>
              <w:pStyle w:val="GvdeMetni"/>
              <w:numPr>
                <w:ilvl w:val="0"/>
                <w:numId w:val="27"/>
              </w:numPr>
              <w:jc w:val="both"/>
              <w:rPr>
                <w:rFonts w:ascii="Arial" w:eastAsia="MS Gothic" w:hAnsi="Arial" w:cs="Arial"/>
                <w:sz w:val="22"/>
                <w:szCs w:val="22"/>
                <w:lang w:val="tr-TR"/>
              </w:rPr>
            </w:pPr>
            <w:r w:rsidRPr="005617D6">
              <w:rPr>
                <w:rFonts w:ascii="Arial" w:eastAsia="MS Gothic" w:hAnsi="Arial" w:cs="Arial"/>
                <w:bCs/>
                <w:sz w:val="22"/>
                <w:szCs w:val="22"/>
                <w:lang w:val="tr-TR"/>
              </w:rPr>
              <w:t>Sık</w:t>
            </w:r>
            <w:r w:rsidR="003E1734" w:rsidRPr="005617D6">
              <w:rPr>
                <w:rFonts w:ascii="Arial" w:eastAsia="MS Gothic" w:hAnsi="Arial" w:cs="Arial"/>
                <w:bCs/>
                <w:sz w:val="22"/>
                <w:szCs w:val="22"/>
                <w:lang w:val="tr-TR"/>
              </w:rPr>
              <w:t xml:space="preserve"> yapılan </w:t>
            </w:r>
            <w:r w:rsidRPr="005617D6">
              <w:rPr>
                <w:rFonts w:ascii="Arial" w:eastAsia="MS Gothic" w:hAnsi="Arial" w:cs="Arial"/>
                <w:bCs/>
                <w:sz w:val="22"/>
                <w:szCs w:val="22"/>
                <w:lang w:val="tr-TR"/>
              </w:rPr>
              <w:t>politika değişiklikleri, kurumsal yeniden yapılanma</w:t>
            </w:r>
            <w:r w:rsidR="003E1734" w:rsidRPr="005617D6">
              <w:rPr>
                <w:rFonts w:ascii="Arial" w:eastAsia="MS Gothic" w:hAnsi="Arial" w:cs="Arial"/>
                <w:bCs/>
                <w:sz w:val="22"/>
                <w:szCs w:val="22"/>
                <w:lang w:val="tr-TR"/>
              </w:rPr>
              <w:t>lar</w:t>
            </w:r>
            <w:r w:rsidRPr="005617D6">
              <w:rPr>
                <w:rFonts w:ascii="Arial" w:eastAsia="MS Gothic" w:hAnsi="Arial" w:cs="Arial"/>
                <w:bCs/>
                <w:sz w:val="22"/>
                <w:szCs w:val="22"/>
                <w:lang w:val="tr-TR"/>
              </w:rPr>
              <w:t>, yeni birim / departmanların kurulması ve Operasyon Faydalanıcılarında her seviyede</w:t>
            </w:r>
            <w:r w:rsidR="003E1734" w:rsidRPr="005617D6">
              <w:rPr>
                <w:rFonts w:ascii="Arial" w:eastAsia="MS Gothic" w:hAnsi="Arial" w:cs="Arial"/>
                <w:bCs/>
                <w:sz w:val="22"/>
                <w:szCs w:val="22"/>
                <w:lang w:val="tr-TR"/>
              </w:rPr>
              <w:t xml:space="preserve"> sık yaşanan</w:t>
            </w:r>
            <w:r w:rsidRPr="005617D6">
              <w:rPr>
                <w:rFonts w:ascii="Arial" w:eastAsia="MS Gothic" w:hAnsi="Arial" w:cs="Arial"/>
                <w:bCs/>
                <w:sz w:val="22"/>
                <w:szCs w:val="22"/>
                <w:lang w:val="tr-TR"/>
              </w:rPr>
              <w:t xml:space="preserve"> personel rotasyonu, Operasyonun etki</w:t>
            </w:r>
            <w:r w:rsidR="003E1734" w:rsidRPr="005617D6">
              <w:rPr>
                <w:rFonts w:ascii="Arial" w:eastAsia="MS Gothic" w:hAnsi="Arial" w:cs="Arial"/>
                <w:bCs/>
                <w:sz w:val="22"/>
                <w:szCs w:val="22"/>
                <w:lang w:val="tr-TR"/>
              </w:rPr>
              <w:t>lerini</w:t>
            </w:r>
            <w:r w:rsidRPr="005617D6">
              <w:rPr>
                <w:rFonts w:ascii="Arial" w:eastAsia="MS Gothic" w:hAnsi="Arial" w:cs="Arial"/>
                <w:bCs/>
                <w:sz w:val="22"/>
                <w:szCs w:val="22"/>
                <w:lang w:val="tr-TR"/>
              </w:rPr>
              <w:t xml:space="preserve"> azaltmıştır.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3F7402" w:rsidP="003F7402">
            <w:pPr>
              <w:pStyle w:val="GvdeMetni"/>
              <w:jc w:val="both"/>
              <w:rPr>
                <w:rFonts w:ascii="Arial" w:eastAsia="MS Gothic" w:hAnsi="Arial" w:cs="Arial"/>
                <w:bCs/>
                <w:sz w:val="22"/>
                <w:szCs w:val="22"/>
                <w:lang w:val="tr-TR"/>
              </w:rPr>
            </w:pPr>
            <w:r w:rsidRPr="005617D6">
              <w:rPr>
                <w:rFonts w:ascii="Arial" w:eastAsia="MS Gothic" w:hAnsi="Arial" w:cs="Arial"/>
                <w:b/>
                <w:sz w:val="22"/>
                <w:szCs w:val="22"/>
                <w:lang w:val="tr-TR"/>
              </w:rPr>
              <w:t>Operasyon Faydalanıcıları:</w:t>
            </w:r>
            <w:r w:rsidR="00FF35FA" w:rsidRPr="005617D6">
              <w:rPr>
                <w:rFonts w:ascii="Arial" w:eastAsia="MS Gothic" w:hAnsi="Arial" w:cs="Arial"/>
                <w:bCs/>
                <w:sz w:val="22"/>
                <w:szCs w:val="22"/>
                <w:lang w:val="tr-TR"/>
              </w:rPr>
              <w:t xml:space="preserve"> </w:t>
            </w:r>
            <w:r w:rsidRPr="005617D6">
              <w:rPr>
                <w:rFonts w:ascii="Arial" w:eastAsia="MS Gothic" w:hAnsi="Arial" w:cs="Arial"/>
                <w:bCs/>
                <w:sz w:val="22"/>
                <w:szCs w:val="22"/>
                <w:lang w:val="tr-TR"/>
              </w:rPr>
              <w:t>Tasarım da dahil olmak üzere, Operasyonun tüm aşamalarına aynı personelin dahil olmasının sağlanması</w:t>
            </w:r>
            <w:r w:rsidR="0090509A" w:rsidRPr="005617D6">
              <w:rPr>
                <w:rFonts w:ascii="Arial" w:eastAsia="MS Gothic" w:hAnsi="Arial" w:cs="Arial"/>
                <w:bCs/>
                <w:sz w:val="22"/>
                <w:szCs w:val="22"/>
                <w:lang w:val="tr-TR"/>
              </w:rPr>
              <w:t xml:space="preserve"> tavsiye edilmektedir.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3F7402" w:rsidP="00D7000B">
            <w:pPr>
              <w:numPr>
                <w:ilvl w:val="0"/>
                <w:numId w:val="27"/>
              </w:numPr>
              <w:spacing w:after="0" w:line="240" w:lineRule="auto"/>
              <w:jc w:val="both"/>
              <w:rPr>
                <w:rFonts w:eastAsia="MS Gothic" w:cs="Arial"/>
                <w:bCs/>
                <w:lang w:val="tr-TR"/>
              </w:rPr>
            </w:pPr>
            <w:r w:rsidRPr="005617D6">
              <w:rPr>
                <w:rFonts w:eastAsia="MS Gothic" w:cs="Arial"/>
                <w:bCs/>
                <w:lang w:val="tr-TR"/>
              </w:rPr>
              <w:t>Mevzuatın zamanında yürürlüğe sokulması sağlanamamıştır.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3F7402" w:rsidP="003F7402">
            <w:pPr>
              <w:jc w:val="both"/>
              <w:rPr>
                <w:rFonts w:eastAsia="MS Gothic" w:cs="Arial"/>
                <w:bCs/>
                <w:lang w:val="tr-TR"/>
              </w:rPr>
            </w:pPr>
            <w:r w:rsidRPr="005617D6">
              <w:rPr>
                <w:rFonts w:eastAsia="MS Gothic" w:cs="Arial"/>
                <w:b/>
                <w:lang w:val="tr-TR"/>
              </w:rPr>
              <w:t>Operasyon Faydalanıcıları:</w:t>
            </w:r>
            <w:r w:rsidR="00FF35FA" w:rsidRPr="005617D6">
              <w:rPr>
                <w:rFonts w:eastAsia="MS Gothic" w:cs="Arial"/>
                <w:bCs/>
                <w:lang w:val="tr-TR"/>
              </w:rPr>
              <w:t xml:space="preserve"> </w:t>
            </w:r>
            <w:r w:rsidRPr="005617D6">
              <w:rPr>
                <w:rStyle w:val="longtext"/>
                <w:rFonts w:cs="Arial"/>
                <w:lang w:val="tr-TR"/>
              </w:rPr>
              <w:t xml:space="preserve">İlgili </w:t>
            </w:r>
            <w:r w:rsidRPr="005617D6">
              <w:rPr>
                <w:rStyle w:val="hps"/>
                <w:rFonts w:cs="Arial"/>
                <w:lang w:val="tr-TR"/>
              </w:rPr>
              <w:t>mevzuatın</w:t>
            </w:r>
            <w:r w:rsidRPr="005617D6">
              <w:rPr>
                <w:rStyle w:val="longtext"/>
                <w:rFonts w:cs="Arial"/>
                <w:lang w:val="tr-TR"/>
              </w:rPr>
              <w:t xml:space="preserve"> </w:t>
            </w:r>
            <w:r w:rsidRPr="005617D6">
              <w:rPr>
                <w:rStyle w:val="hps"/>
                <w:rFonts w:cs="Arial"/>
                <w:lang w:val="tr-TR"/>
              </w:rPr>
              <w:t xml:space="preserve">yürürlüğe </w:t>
            </w:r>
            <w:r w:rsidR="00E31B8C" w:rsidRPr="005617D6">
              <w:rPr>
                <w:rStyle w:val="hps"/>
                <w:rFonts w:cs="Arial"/>
                <w:lang w:val="tr-TR"/>
              </w:rPr>
              <w:t>konması</w:t>
            </w:r>
            <w:r w:rsidRPr="005617D6">
              <w:rPr>
                <w:rFonts w:eastAsia="MS Gothic" w:cs="Arial"/>
                <w:bCs/>
                <w:lang w:val="tr-TR"/>
              </w:rPr>
              <w:t xml:space="preserve"> için gerekli çabaların politika seviyesinde yapılması</w:t>
            </w:r>
            <w:r w:rsidR="00E31B8C" w:rsidRPr="005617D6">
              <w:rPr>
                <w:rFonts w:eastAsia="MS Gothic" w:cs="Arial"/>
                <w:bCs/>
                <w:lang w:val="tr-TR"/>
              </w:rPr>
              <w:t xml:space="preserve">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3F7402" w:rsidRPr="005617D6" w:rsidRDefault="003F7402" w:rsidP="00D7000B">
            <w:pPr>
              <w:pStyle w:val="GvdeMetni"/>
              <w:numPr>
                <w:ilvl w:val="0"/>
                <w:numId w:val="27"/>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Türkiye’nin diğer bölgelerinde dezavantajlı grupların (örneğin, kırsal kesimden göç etmiş aileler, mevsimlik işçilerin çocukları vb.) </w:t>
            </w:r>
            <w:r w:rsidR="0084244B" w:rsidRPr="005617D6">
              <w:rPr>
                <w:rFonts w:ascii="Arial" w:eastAsia="MS Gothic" w:hAnsi="Arial" w:cs="Arial"/>
                <w:sz w:val="22"/>
                <w:szCs w:val="22"/>
                <w:lang w:val="tr-TR"/>
              </w:rPr>
              <w:t>okullaşmasını</w:t>
            </w:r>
            <w:r w:rsidRPr="005617D6">
              <w:rPr>
                <w:rFonts w:ascii="Arial" w:eastAsia="MS Gothic" w:hAnsi="Arial" w:cs="Arial"/>
                <w:sz w:val="22"/>
                <w:szCs w:val="22"/>
                <w:lang w:val="tr-TR"/>
              </w:rPr>
              <w:t xml:space="preserve"> engelleyen çok özel ekonomik / sosyolojik vb. nedenler vardır.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3F7402" w:rsidRPr="005617D6" w:rsidRDefault="003F7402" w:rsidP="003F7402">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 xml:space="preserve">, </w:t>
            </w:r>
            <w:r w:rsidR="00CC2FAB"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EUD:</w:t>
            </w:r>
            <w:r w:rsidR="00FF35FA" w:rsidRPr="005617D6">
              <w:rPr>
                <w:rFonts w:ascii="Arial" w:eastAsia="MS Gothic" w:hAnsi="Arial" w:cs="Arial"/>
                <w:sz w:val="22"/>
                <w:szCs w:val="22"/>
                <w:lang w:val="tr-TR"/>
              </w:rPr>
              <w:t xml:space="preserve"> </w:t>
            </w:r>
            <w:r w:rsidR="0084244B" w:rsidRPr="005617D6">
              <w:rPr>
                <w:rFonts w:ascii="Arial" w:eastAsia="MS Gothic" w:hAnsi="Arial" w:cs="Arial"/>
                <w:sz w:val="22"/>
                <w:szCs w:val="22"/>
                <w:lang w:val="tr-TR"/>
              </w:rPr>
              <w:t>Okullaşma</w:t>
            </w:r>
            <w:r w:rsidRPr="005617D6">
              <w:rPr>
                <w:rFonts w:ascii="Arial" w:eastAsia="MS Gothic" w:hAnsi="Arial" w:cs="Arial"/>
                <w:sz w:val="22"/>
                <w:szCs w:val="22"/>
                <w:lang w:val="tr-TR"/>
              </w:rPr>
              <w:t xml:space="preserve"> sorununa çözüm tek bir proje ile bulunamaz ve sonuçlar</w:t>
            </w:r>
            <w:r w:rsidR="00E36F08" w:rsidRPr="005617D6">
              <w:rPr>
                <w:rFonts w:ascii="Arial" w:eastAsia="MS Gothic" w:hAnsi="Arial" w:cs="Arial"/>
                <w:sz w:val="22"/>
                <w:szCs w:val="22"/>
                <w:lang w:val="tr-TR"/>
              </w:rPr>
              <w:t>a</w:t>
            </w:r>
            <w:r w:rsidRPr="005617D6">
              <w:rPr>
                <w:rFonts w:ascii="Arial" w:eastAsia="MS Gothic" w:hAnsi="Arial" w:cs="Arial"/>
                <w:sz w:val="22"/>
                <w:szCs w:val="22"/>
                <w:lang w:val="tr-TR"/>
              </w:rPr>
              <w:t xml:space="preserve"> </w:t>
            </w:r>
            <w:r w:rsidR="00E36F08" w:rsidRPr="005617D6">
              <w:rPr>
                <w:rFonts w:ascii="Arial" w:eastAsia="MS Gothic" w:hAnsi="Arial" w:cs="Arial"/>
                <w:sz w:val="22"/>
                <w:szCs w:val="22"/>
                <w:lang w:val="tr-TR"/>
              </w:rPr>
              <w:t>ulaşılabilmesini</w:t>
            </w:r>
            <w:r w:rsidRPr="005617D6">
              <w:rPr>
                <w:rFonts w:ascii="Arial" w:eastAsia="MS Gothic" w:hAnsi="Arial" w:cs="Arial"/>
                <w:sz w:val="22"/>
                <w:szCs w:val="22"/>
                <w:lang w:val="tr-TR"/>
              </w:rPr>
              <w:t xml:space="preserve"> sağlamak için çabaların</w:t>
            </w:r>
            <w:r w:rsidR="00E36F08" w:rsidRPr="005617D6">
              <w:rPr>
                <w:rFonts w:ascii="Arial" w:eastAsia="MS Gothic" w:hAnsi="Arial" w:cs="Arial"/>
                <w:sz w:val="22"/>
                <w:szCs w:val="22"/>
                <w:lang w:val="tr-TR"/>
              </w:rPr>
              <w:t xml:space="preserve"> işbirliği içerisinde ve</w:t>
            </w:r>
            <w:r w:rsidRPr="005617D6">
              <w:rPr>
                <w:rFonts w:ascii="Arial" w:eastAsia="MS Gothic" w:hAnsi="Arial" w:cs="Arial"/>
                <w:sz w:val="22"/>
                <w:szCs w:val="22"/>
                <w:lang w:val="tr-TR"/>
              </w:rPr>
              <w:t xml:space="preserve"> bu proje kapsamı dışında, gelecekte</w:t>
            </w:r>
            <w:r w:rsidR="00E36F08" w:rsidRPr="005617D6">
              <w:rPr>
                <w:rFonts w:ascii="Arial" w:eastAsia="MS Gothic" w:hAnsi="Arial" w:cs="Arial"/>
                <w:sz w:val="22"/>
                <w:szCs w:val="22"/>
                <w:lang w:val="tr-TR"/>
              </w:rPr>
              <w:t xml:space="preserve"> de</w:t>
            </w:r>
            <w:r w:rsidRPr="005617D6">
              <w:rPr>
                <w:rFonts w:ascii="Arial" w:eastAsia="MS Gothic" w:hAnsi="Arial" w:cs="Arial"/>
                <w:sz w:val="22"/>
                <w:szCs w:val="22"/>
                <w:lang w:val="tr-TR"/>
              </w:rPr>
              <w:t xml:space="preserve"> birçok alanda devam etmesi gerekir.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3F7402" w:rsidRPr="005617D6" w:rsidRDefault="003F7402" w:rsidP="00D7000B">
            <w:pPr>
              <w:pStyle w:val="GvdeMetni"/>
              <w:numPr>
                <w:ilvl w:val="0"/>
                <w:numId w:val="27"/>
              </w:numPr>
              <w:jc w:val="both"/>
              <w:rPr>
                <w:rFonts w:ascii="Arial" w:eastAsia="MS Gothic" w:hAnsi="Arial" w:cs="Arial"/>
                <w:sz w:val="22"/>
                <w:szCs w:val="22"/>
                <w:lang w:val="tr-TR"/>
              </w:rPr>
            </w:pPr>
            <w:r w:rsidRPr="005617D6">
              <w:rPr>
                <w:rFonts w:ascii="Arial" w:hAnsi="Arial" w:cs="Arial"/>
                <w:sz w:val="22"/>
                <w:szCs w:val="22"/>
                <w:lang w:val="tr-TR"/>
              </w:rPr>
              <w:t xml:space="preserve">Aileler ve öğrenciler okula dönmek için ikna olsalar bile, 20 veya daha fazla gün devamsızlığı bulunan öğrenciler, </w:t>
            </w:r>
            <w:r w:rsidR="00F70DB0" w:rsidRPr="005617D6">
              <w:rPr>
                <w:rFonts w:ascii="Arial" w:hAnsi="Arial"/>
                <w:sz w:val="22"/>
                <w:lang w:val="tr-TR"/>
              </w:rPr>
              <w:t xml:space="preserve">Devam </w:t>
            </w:r>
            <w:r w:rsidR="00720EC3" w:rsidRPr="005617D6">
              <w:rPr>
                <w:rFonts w:ascii="Arial" w:hAnsi="Arial"/>
                <w:sz w:val="22"/>
                <w:lang w:val="tr-TR"/>
              </w:rPr>
              <w:t>Yönetmeliği</w:t>
            </w:r>
            <w:r w:rsidRPr="005617D6">
              <w:rPr>
                <w:rFonts w:ascii="Arial" w:hAnsi="Arial" w:cs="Arial"/>
                <w:sz w:val="22"/>
                <w:szCs w:val="22"/>
                <w:lang w:val="tr-TR"/>
              </w:rPr>
              <w:t>'ne göre, öğrenimlerine devam edememektedirler.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3F7402" w:rsidP="00B660DA">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F70DB0" w:rsidRPr="005617D6">
              <w:rPr>
                <w:rFonts w:ascii="Arial" w:eastAsia="MS Gothic" w:hAnsi="Arial" w:cs="Arial"/>
                <w:sz w:val="22"/>
                <w:szCs w:val="22"/>
                <w:lang w:val="tr-TR"/>
              </w:rPr>
              <w:t>Devam Yönetmeliğinde ö</w:t>
            </w:r>
            <w:r w:rsidRPr="005617D6">
              <w:rPr>
                <w:rFonts w:ascii="Arial" w:eastAsia="MS Gothic" w:hAnsi="Arial" w:cs="Arial"/>
                <w:sz w:val="22"/>
                <w:szCs w:val="22"/>
                <w:lang w:val="tr-TR"/>
              </w:rPr>
              <w:t>ğrencilerin okul</w:t>
            </w:r>
            <w:r w:rsidR="00F70DB0" w:rsidRPr="005617D6">
              <w:rPr>
                <w:rFonts w:ascii="Arial" w:eastAsia="MS Gothic" w:hAnsi="Arial" w:cs="Arial"/>
                <w:sz w:val="22"/>
                <w:szCs w:val="22"/>
                <w:lang w:val="tr-TR"/>
              </w:rPr>
              <w:t>a</w:t>
            </w:r>
            <w:r w:rsidRPr="005617D6">
              <w:rPr>
                <w:rFonts w:ascii="Arial" w:eastAsia="MS Gothic" w:hAnsi="Arial" w:cs="Arial"/>
                <w:sz w:val="22"/>
                <w:szCs w:val="22"/>
                <w:lang w:val="tr-TR"/>
              </w:rPr>
              <w:t xml:space="preserve"> er</w:t>
            </w:r>
            <w:r w:rsidR="00B660DA" w:rsidRPr="005617D6">
              <w:rPr>
                <w:rFonts w:ascii="Arial" w:eastAsia="MS Gothic" w:hAnsi="Arial" w:cs="Arial"/>
                <w:sz w:val="22"/>
                <w:szCs w:val="22"/>
                <w:lang w:val="tr-TR"/>
              </w:rPr>
              <w:t>işimini</w:t>
            </w:r>
            <w:r w:rsidR="00F70DB0" w:rsidRPr="005617D6">
              <w:rPr>
                <w:rFonts w:ascii="Arial" w:eastAsia="MS Gothic" w:hAnsi="Arial" w:cs="Arial"/>
                <w:sz w:val="22"/>
                <w:szCs w:val="22"/>
                <w:lang w:val="tr-TR"/>
              </w:rPr>
              <w:t>n</w:t>
            </w:r>
            <w:r w:rsidR="00B660DA" w:rsidRPr="005617D6">
              <w:rPr>
                <w:rFonts w:ascii="Arial" w:eastAsia="MS Gothic" w:hAnsi="Arial" w:cs="Arial"/>
                <w:sz w:val="22"/>
                <w:szCs w:val="22"/>
                <w:lang w:val="tr-TR"/>
              </w:rPr>
              <w:t xml:space="preserve"> engelle</w:t>
            </w:r>
            <w:r w:rsidR="00F70DB0" w:rsidRPr="005617D6">
              <w:rPr>
                <w:rFonts w:ascii="Arial" w:eastAsia="MS Gothic" w:hAnsi="Arial" w:cs="Arial"/>
                <w:sz w:val="22"/>
                <w:szCs w:val="22"/>
                <w:lang w:val="tr-TR"/>
              </w:rPr>
              <w:t xml:space="preserve">nmemesini teminen </w:t>
            </w:r>
            <w:r w:rsidRPr="005617D6">
              <w:rPr>
                <w:rFonts w:ascii="Arial" w:eastAsia="MS Gothic" w:hAnsi="Arial" w:cs="Arial"/>
                <w:sz w:val="22"/>
                <w:szCs w:val="22"/>
                <w:lang w:val="tr-TR"/>
              </w:rPr>
              <w:t>gerekli değişiklikler yapılmalıdır</w:t>
            </w:r>
            <w:r w:rsidRPr="005617D6">
              <w:rPr>
                <w:rFonts w:ascii="Arial" w:hAnsi="Arial" w:cs="Arial"/>
                <w:sz w:val="18"/>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61536C" w:rsidP="00D7000B">
            <w:pPr>
              <w:pStyle w:val="GvdeMetni"/>
              <w:numPr>
                <w:ilvl w:val="0"/>
                <w:numId w:val="27"/>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İnsan sermayesini geliştirmek için sektörde farklı faaliyetler/eğitim programları uygulayan </w:t>
            </w:r>
            <w:r w:rsidR="00BA6ADE" w:rsidRPr="005617D6">
              <w:rPr>
                <w:rFonts w:ascii="Arial" w:eastAsia="MS Gothic" w:hAnsi="Arial" w:cs="Arial"/>
                <w:sz w:val="22"/>
                <w:szCs w:val="22"/>
                <w:lang w:val="tr-TR"/>
              </w:rPr>
              <w:t>birçok</w:t>
            </w:r>
            <w:r w:rsidRPr="005617D6">
              <w:rPr>
                <w:rFonts w:ascii="Arial" w:eastAsia="MS Gothic" w:hAnsi="Arial" w:cs="Arial"/>
                <w:sz w:val="22"/>
                <w:szCs w:val="22"/>
                <w:lang w:val="tr-TR"/>
              </w:rPr>
              <w:t xml:space="preserve"> sosyal ortak </w:t>
            </w:r>
            <w:r w:rsidR="00146F6F" w:rsidRPr="005617D6">
              <w:rPr>
                <w:rFonts w:ascii="Arial" w:eastAsia="MS Gothic" w:hAnsi="Arial" w:cs="Arial"/>
                <w:sz w:val="22"/>
                <w:szCs w:val="22"/>
                <w:lang w:val="tr-TR"/>
              </w:rPr>
              <w:t>bulunmaktadır</w:t>
            </w:r>
            <w:r w:rsidRPr="005617D6">
              <w:rPr>
                <w:rFonts w:ascii="Arial" w:eastAsia="MS Gothic" w:hAnsi="Arial" w:cs="Arial"/>
                <w:sz w:val="22"/>
                <w:szCs w:val="22"/>
                <w:lang w:val="tr-TR"/>
              </w:rPr>
              <w:t xml:space="preserve"> </w:t>
            </w:r>
            <w:r w:rsidR="00FF35FA" w:rsidRPr="005617D6">
              <w:rPr>
                <w:rFonts w:ascii="Arial" w:eastAsia="MS Gothic" w:hAnsi="Arial" w:cs="Arial"/>
                <w:sz w:val="22"/>
                <w:szCs w:val="22"/>
                <w:lang w:val="tr-TR"/>
              </w:rPr>
              <w:t>(KUYAP).</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61536C" w:rsidRPr="005617D6" w:rsidRDefault="00FF35FA" w:rsidP="0061536C">
            <w:pPr>
              <w:pStyle w:val="GvdeMetni"/>
              <w:jc w:val="both"/>
              <w:rPr>
                <w:rFonts w:ascii="Arial" w:hAnsi="Arial" w:cs="Arial"/>
                <w:sz w:val="22"/>
                <w:szCs w:val="22"/>
                <w:lang w:val="tr-TR"/>
              </w:rPr>
            </w:pPr>
            <w:r w:rsidRPr="005617D6">
              <w:rPr>
                <w:rFonts w:ascii="Arial" w:eastAsia="MS Gothic" w:hAnsi="Arial" w:cs="Arial"/>
                <w:b/>
                <w:sz w:val="22"/>
                <w:szCs w:val="22"/>
                <w:lang w:val="tr-TR"/>
              </w:rPr>
              <w:t>TOBB:</w:t>
            </w:r>
            <w:r w:rsidRPr="005617D6">
              <w:rPr>
                <w:rFonts w:ascii="Arial" w:eastAsia="MS Gothic" w:hAnsi="Arial" w:cs="Arial"/>
                <w:sz w:val="22"/>
                <w:szCs w:val="22"/>
                <w:lang w:val="tr-TR"/>
              </w:rPr>
              <w:t xml:space="preserve"> </w:t>
            </w:r>
            <w:r w:rsidR="0061536C" w:rsidRPr="005617D6">
              <w:rPr>
                <w:rFonts w:ascii="Arial" w:hAnsi="Arial" w:cs="Arial"/>
                <w:sz w:val="22"/>
                <w:szCs w:val="22"/>
                <w:lang w:val="tr-TR"/>
              </w:rPr>
              <w:t>Yaratılacak etkiyi en üst seviyeye çıkarmak, projenin etkilerini yaymak, uyum sağlama eğitimlerini Türkiye genelinde yaygınlaştırmak için; ABIGEM’ler, özel sektör,</w:t>
            </w:r>
            <w:r w:rsidR="00400925" w:rsidRPr="005617D6">
              <w:rPr>
                <w:rFonts w:ascii="Arial" w:hAnsi="Arial" w:cs="Arial"/>
                <w:sz w:val="22"/>
                <w:szCs w:val="22"/>
                <w:lang w:val="tr-TR"/>
              </w:rPr>
              <w:t xml:space="preserve"> </w:t>
            </w:r>
            <w:r w:rsidR="0061536C" w:rsidRPr="005617D6">
              <w:rPr>
                <w:rFonts w:ascii="Arial" w:hAnsi="Arial" w:cs="Arial"/>
                <w:sz w:val="22"/>
                <w:szCs w:val="22"/>
                <w:lang w:val="tr-TR"/>
              </w:rPr>
              <w:t xml:space="preserve">KA’lar, KOSGEB ve </w:t>
            </w:r>
            <w:r w:rsidR="00400925" w:rsidRPr="005617D6">
              <w:rPr>
                <w:rFonts w:ascii="Arial" w:hAnsi="Arial" w:cs="Arial"/>
                <w:sz w:val="22"/>
                <w:szCs w:val="22"/>
                <w:lang w:val="tr-TR"/>
              </w:rPr>
              <w:t>İŞ</w:t>
            </w:r>
            <w:r w:rsidR="0061536C" w:rsidRPr="005617D6">
              <w:rPr>
                <w:rFonts w:ascii="Arial" w:hAnsi="Arial" w:cs="Arial"/>
                <w:sz w:val="22"/>
                <w:szCs w:val="22"/>
                <w:lang w:val="tr-TR"/>
              </w:rPr>
              <w:t>KUR arasında güçlü bir işbirliğinin sürdürülmesi zaruridir.</w:t>
            </w:r>
          </w:p>
          <w:p w:rsidR="00FF35FA" w:rsidRPr="005617D6" w:rsidRDefault="0061536C" w:rsidP="0061536C">
            <w:pPr>
              <w:spacing w:before="60" w:after="60"/>
              <w:jc w:val="both"/>
              <w:rPr>
                <w:rFonts w:eastAsia="MS Gothic" w:cs="Arial"/>
                <w:lang w:val="tr-TR"/>
              </w:rPr>
            </w:pPr>
            <w:r w:rsidRPr="005617D6">
              <w:rPr>
                <w:rFonts w:cs="Arial"/>
                <w:lang w:val="tr-TR"/>
              </w:rPr>
              <w:t xml:space="preserve">Bunun yanı sıra, sinerji oluşturmak, farkındalık yaratmak, proje etkilerini yaygınlaştırmak ve faaliyetlerin tekrarlanmasını önlemek için </w:t>
            </w:r>
            <w:r w:rsidR="00720EC3" w:rsidRPr="005617D6">
              <w:rPr>
                <w:rFonts w:cs="Arial"/>
                <w:bCs/>
                <w:lang w:val="tr-TR"/>
              </w:rPr>
              <w:t>farklı bağışçılar</w:t>
            </w:r>
            <w:r w:rsidRPr="005617D6">
              <w:rPr>
                <w:rFonts w:cs="Arial"/>
                <w:lang w:val="tr-TR"/>
              </w:rPr>
              <w:t xml:space="preserve">, bölgelerdeki diğer bağışçıların iş/eğitim programları </w:t>
            </w:r>
            <w:r w:rsidR="00BA6ADE" w:rsidRPr="005617D6">
              <w:rPr>
                <w:rFonts w:cs="Arial"/>
                <w:lang w:val="tr-TR"/>
              </w:rPr>
              <w:t>hakkında sistematik</w:t>
            </w:r>
            <w:r w:rsidRPr="005617D6">
              <w:rPr>
                <w:rFonts w:cs="Arial"/>
                <w:lang w:val="tr-TR"/>
              </w:rPr>
              <w:t xml:space="preserve"> olarak bilgilendirilmelidir. Sektördeki ihtiyaçlar göz önüne alındığında, alandaki farklı </w:t>
            </w:r>
            <w:r w:rsidR="00CD4F3E" w:rsidRPr="005617D6">
              <w:rPr>
                <w:rFonts w:cs="Arial"/>
                <w:lang w:val="tr-TR"/>
              </w:rPr>
              <w:t>çalışma</w:t>
            </w:r>
            <w:r w:rsidRPr="005617D6">
              <w:rPr>
                <w:rFonts w:cs="Arial"/>
                <w:lang w:val="tr-TR"/>
              </w:rPr>
              <w:t xml:space="preserve"> </w:t>
            </w:r>
            <w:r w:rsidR="00CD4F3E" w:rsidRPr="005617D6">
              <w:rPr>
                <w:rFonts w:cs="Arial"/>
                <w:lang w:val="tr-TR"/>
              </w:rPr>
              <w:t>örgütlerinin</w:t>
            </w:r>
            <w:r w:rsidRPr="005617D6">
              <w:rPr>
                <w:rFonts w:cs="Arial"/>
                <w:lang w:val="tr-TR"/>
              </w:rPr>
              <w:t xml:space="preserve"> üyelerini, EDKM’ler tarafından gelecekte </w:t>
            </w:r>
            <w:r w:rsidRPr="005617D6">
              <w:rPr>
                <w:rFonts w:cs="Arial"/>
                <w:lang w:val="tr-TR"/>
              </w:rPr>
              <w:lastRenderedPageBreak/>
              <w:t xml:space="preserve">sağlanacak </w:t>
            </w:r>
            <w:r w:rsidR="00CD4F3E" w:rsidRPr="005617D6">
              <w:rPr>
                <w:rFonts w:cs="Arial"/>
                <w:lang w:val="tr-TR"/>
              </w:rPr>
              <w:t xml:space="preserve">olan </w:t>
            </w:r>
            <w:r w:rsidRPr="005617D6">
              <w:rPr>
                <w:rFonts w:cs="Arial"/>
                <w:lang w:val="tr-TR"/>
              </w:rPr>
              <w:t>hizmet</w:t>
            </w:r>
            <w:r w:rsidR="00CD4F3E" w:rsidRPr="005617D6">
              <w:rPr>
                <w:rFonts w:cs="Arial"/>
                <w:lang w:val="tr-TR"/>
              </w:rPr>
              <w:t xml:space="preserve"> ve </w:t>
            </w:r>
            <w:r w:rsidRPr="005617D6">
              <w:rPr>
                <w:rFonts w:cs="Arial"/>
                <w:lang w:val="tr-TR"/>
              </w:rPr>
              <w:t xml:space="preserve">eğitimlerden faydalandırmak için </w:t>
            </w:r>
            <w:r w:rsidR="00CD4F3E" w:rsidRPr="005617D6">
              <w:rPr>
                <w:rFonts w:cs="Arial"/>
                <w:lang w:val="tr-TR"/>
              </w:rPr>
              <w:t xml:space="preserve">mümkün olduğu ölçüde </w:t>
            </w:r>
            <w:r w:rsidRPr="005617D6">
              <w:rPr>
                <w:rFonts w:cs="Arial"/>
                <w:lang w:val="tr-TR"/>
              </w:rPr>
              <w:t>fırsatlar</w:t>
            </w:r>
            <w:r w:rsidR="00CD4F3E" w:rsidRPr="005617D6">
              <w:rPr>
                <w:rFonts w:cs="Arial"/>
                <w:lang w:val="tr-TR"/>
              </w:rPr>
              <w:t xml:space="preserve"> yaratılması faydalı olacaktır.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61536C" w:rsidRPr="005617D6" w:rsidRDefault="00337CC5" w:rsidP="00D7000B">
            <w:pPr>
              <w:pStyle w:val="GvdeMetni"/>
              <w:numPr>
                <w:ilvl w:val="0"/>
                <w:numId w:val="27"/>
              </w:numPr>
              <w:jc w:val="both"/>
              <w:rPr>
                <w:rFonts w:ascii="Arial" w:eastAsia="MS Gothic" w:hAnsi="Arial" w:cs="Arial"/>
                <w:sz w:val="22"/>
                <w:szCs w:val="22"/>
                <w:lang w:val="tr-TR"/>
              </w:rPr>
            </w:pPr>
            <w:r w:rsidRPr="005617D6">
              <w:rPr>
                <w:rFonts w:ascii="Arial" w:eastAsia="MS Gothic" w:hAnsi="Arial" w:cs="Arial"/>
                <w:sz w:val="22"/>
                <w:szCs w:val="22"/>
                <w:lang w:val="tr-TR"/>
              </w:rPr>
              <w:lastRenderedPageBreak/>
              <w:t>HBÖ</w:t>
            </w:r>
            <w:r w:rsidR="0061536C" w:rsidRPr="005617D6">
              <w:rPr>
                <w:rFonts w:ascii="Arial" w:eastAsia="MS Gothic" w:hAnsi="Arial" w:cs="Arial"/>
                <w:sz w:val="22"/>
                <w:szCs w:val="22"/>
                <w:lang w:val="tr-TR"/>
              </w:rPr>
              <w:t xml:space="preserve"> </w:t>
            </w:r>
            <w:r w:rsidR="00765F98" w:rsidRPr="005617D6">
              <w:rPr>
                <w:rFonts w:ascii="Arial" w:eastAsia="MS Gothic" w:hAnsi="Arial" w:cs="Arial"/>
                <w:sz w:val="22"/>
                <w:szCs w:val="22"/>
                <w:lang w:val="tr-TR"/>
              </w:rPr>
              <w:t xml:space="preserve">için </w:t>
            </w:r>
            <w:r w:rsidR="0061536C" w:rsidRPr="005617D6">
              <w:rPr>
                <w:rFonts w:ascii="Arial" w:eastAsia="MS Gothic" w:hAnsi="Arial" w:cs="Arial"/>
                <w:sz w:val="22"/>
                <w:szCs w:val="22"/>
                <w:lang w:val="tr-TR"/>
              </w:rPr>
              <w:t>hukuki destek eksikliği, İ</w:t>
            </w:r>
            <w:r w:rsidRPr="005617D6">
              <w:rPr>
                <w:rFonts w:ascii="Arial" w:eastAsia="MS Gothic" w:hAnsi="Arial" w:cs="Arial"/>
                <w:sz w:val="22"/>
                <w:szCs w:val="22"/>
                <w:lang w:val="tr-TR"/>
              </w:rPr>
              <w:t>HBÖ</w:t>
            </w:r>
            <w:r w:rsidR="0061536C" w:rsidRPr="005617D6">
              <w:rPr>
                <w:rFonts w:ascii="Arial" w:eastAsia="MS Gothic" w:hAnsi="Arial" w:cs="Arial"/>
                <w:sz w:val="22"/>
                <w:szCs w:val="22"/>
                <w:lang w:val="tr-TR"/>
              </w:rPr>
              <w:t>KB'nin kurulmasını engellemektedir ve yerel seviyede ulaşılabilecek potansiyel etki</w:t>
            </w:r>
            <w:r w:rsidR="005373BE" w:rsidRPr="005617D6">
              <w:rPr>
                <w:rFonts w:ascii="Arial" w:eastAsia="MS Gothic" w:hAnsi="Arial" w:cs="Arial"/>
                <w:sz w:val="22"/>
                <w:szCs w:val="22"/>
                <w:lang w:val="tr-TR"/>
              </w:rPr>
              <w:t>nin</w:t>
            </w:r>
            <w:r w:rsidR="0061536C" w:rsidRPr="005617D6">
              <w:rPr>
                <w:rFonts w:ascii="Arial" w:eastAsia="MS Gothic" w:hAnsi="Arial" w:cs="Arial"/>
                <w:sz w:val="22"/>
                <w:szCs w:val="22"/>
                <w:lang w:val="tr-TR"/>
              </w:rPr>
              <w:t xml:space="preserve"> kapsamını daraltmaktadır.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61536C" w:rsidP="0011452A">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11452A" w:rsidRPr="005617D6">
              <w:rPr>
                <w:rFonts w:ascii="Arial" w:eastAsia="MS Gothic" w:hAnsi="Arial" w:cs="Arial"/>
                <w:sz w:val="22"/>
                <w:szCs w:val="22"/>
                <w:lang w:val="tr-TR"/>
              </w:rPr>
              <w:t>Ulaşılan proje sonuçlarının olumlu etki</w:t>
            </w:r>
            <w:r w:rsidR="005373BE" w:rsidRPr="005617D6">
              <w:rPr>
                <w:rFonts w:ascii="Arial" w:eastAsia="MS Gothic" w:hAnsi="Arial" w:cs="Arial"/>
                <w:sz w:val="22"/>
                <w:szCs w:val="22"/>
                <w:lang w:val="tr-TR"/>
              </w:rPr>
              <w:t>lerini artırmak</w:t>
            </w:r>
            <w:r w:rsidR="0011452A" w:rsidRPr="005617D6">
              <w:rPr>
                <w:rFonts w:ascii="Arial" w:eastAsia="MS Gothic" w:hAnsi="Arial" w:cs="Arial"/>
                <w:sz w:val="22"/>
                <w:szCs w:val="22"/>
                <w:lang w:val="tr-TR"/>
              </w:rPr>
              <w:t xml:space="preserve"> için t</w:t>
            </w:r>
            <w:r w:rsidRPr="005617D6">
              <w:rPr>
                <w:rFonts w:ascii="Arial" w:eastAsia="MS Gothic" w:hAnsi="Arial" w:cs="Arial"/>
                <w:sz w:val="22"/>
                <w:szCs w:val="22"/>
                <w:lang w:val="tr-TR"/>
              </w:rPr>
              <w:t xml:space="preserve">aslak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Yasası ile ilgili çalışma</w:t>
            </w:r>
            <w:r w:rsidR="005373BE" w:rsidRPr="005617D6">
              <w:rPr>
                <w:rFonts w:ascii="Arial" w:eastAsia="MS Gothic" w:hAnsi="Arial" w:cs="Arial"/>
                <w:sz w:val="22"/>
                <w:szCs w:val="22"/>
                <w:lang w:val="tr-TR"/>
              </w:rPr>
              <w:t>lar</w:t>
            </w:r>
            <w:r w:rsidRPr="005617D6">
              <w:rPr>
                <w:rFonts w:ascii="Arial" w:eastAsia="MS Gothic" w:hAnsi="Arial" w:cs="Arial"/>
                <w:sz w:val="22"/>
                <w:szCs w:val="22"/>
                <w:lang w:val="tr-TR"/>
              </w:rPr>
              <w:t xml:space="preserve"> ve prosedürler en kısa sürede tamamlanmalıdır</w:t>
            </w:r>
            <w:r w:rsidR="0084244B" w:rsidRPr="005617D6">
              <w:rPr>
                <w:rFonts w:ascii="Arial" w:eastAsia="MS Gothic" w:hAnsi="Arial" w:cs="Arial"/>
                <w:sz w:val="22"/>
                <w:szCs w:val="22"/>
                <w:lang w:val="tr-TR"/>
              </w:rPr>
              <w:t>.</w:t>
            </w:r>
          </w:p>
        </w:tc>
      </w:tr>
      <w:tr w:rsidR="00FF35FA" w:rsidRPr="005617D6" w:rsidTr="001425C4">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11452A" w:rsidP="00D7000B">
            <w:pPr>
              <w:pStyle w:val="GvdeMetni"/>
              <w:numPr>
                <w:ilvl w:val="0"/>
                <w:numId w:val="27"/>
              </w:numPr>
              <w:jc w:val="both"/>
              <w:rPr>
                <w:rFonts w:ascii="Arial" w:eastAsia="MS Gothic" w:hAnsi="Arial" w:cs="Arial"/>
                <w:sz w:val="22"/>
                <w:szCs w:val="22"/>
                <w:lang w:val="tr-TR"/>
              </w:rPr>
            </w:pPr>
            <w:r w:rsidRPr="005617D6">
              <w:rPr>
                <w:rFonts w:ascii="Arial" w:eastAsia="Calibri" w:hAnsi="Arial" w:cs="Arial"/>
                <w:bCs/>
                <w:sz w:val="22"/>
                <w:szCs w:val="22"/>
                <w:lang w:val="tr-TR"/>
              </w:rPr>
              <w:t>Bir</w:t>
            </w:r>
            <w:r w:rsidRPr="005617D6">
              <w:rPr>
                <w:rFonts w:ascii="Arial" w:eastAsiaTheme="minorHAnsi" w:hAnsi="Arial" w:cs="Arial"/>
                <w:bCs/>
                <w:sz w:val="22"/>
                <w:szCs w:val="22"/>
                <w:lang w:val="tr-TR"/>
              </w:rPr>
              <w:t>çok öğrenci örgün eğitim yerine</w:t>
            </w:r>
            <w:r w:rsidRPr="005617D6">
              <w:rPr>
                <w:rFonts w:ascii="Arial" w:eastAsia="Calibri" w:hAnsi="Arial" w:cs="Arial"/>
                <w:bCs/>
                <w:sz w:val="22"/>
                <w:szCs w:val="22"/>
                <w:lang w:val="tr-TR"/>
              </w:rPr>
              <w:t xml:space="preserve"> daha çok 'açık liselere' </w:t>
            </w:r>
            <w:r w:rsidR="0084244B" w:rsidRPr="005617D6">
              <w:rPr>
                <w:rFonts w:ascii="Arial" w:eastAsia="Calibri" w:hAnsi="Arial" w:cs="Arial"/>
                <w:bCs/>
                <w:sz w:val="22"/>
                <w:szCs w:val="22"/>
                <w:lang w:val="tr-TR"/>
              </w:rPr>
              <w:t>kaydolmuştur</w:t>
            </w:r>
            <w:r w:rsidRPr="005617D6">
              <w:rPr>
                <w:rFonts w:ascii="Arial" w:eastAsiaTheme="minorHAnsi" w:hAnsi="Arial" w:cs="Arial"/>
                <w:bCs/>
                <w:sz w:val="22"/>
                <w:szCs w:val="22"/>
                <w:lang w:val="tr-TR"/>
              </w:rPr>
              <w:t xml:space="preserve"> ve </w:t>
            </w:r>
            <w:r w:rsidR="005A269E" w:rsidRPr="005617D6">
              <w:rPr>
                <w:rFonts w:ascii="Arial" w:eastAsiaTheme="minorHAnsi" w:hAnsi="Arial" w:cs="Arial"/>
                <w:bCs/>
                <w:sz w:val="22"/>
                <w:szCs w:val="22"/>
                <w:lang w:val="tr-TR"/>
              </w:rPr>
              <w:t>artık programların</w:t>
            </w:r>
            <w:r w:rsidRPr="005617D6">
              <w:rPr>
                <w:rFonts w:ascii="Arial" w:eastAsiaTheme="minorHAnsi" w:hAnsi="Arial" w:cs="Arial"/>
                <w:bCs/>
                <w:sz w:val="22"/>
                <w:szCs w:val="22"/>
                <w:lang w:val="tr-TR"/>
              </w:rPr>
              <w:t xml:space="preserve"> oda</w:t>
            </w:r>
            <w:r w:rsidR="005A269E" w:rsidRPr="005617D6">
              <w:rPr>
                <w:rFonts w:ascii="Arial" w:eastAsiaTheme="minorHAnsi" w:hAnsi="Arial" w:cs="Arial"/>
                <w:bCs/>
                <w:sz w:val="22"/>
                <w:szCs w:val="22"/>
                <w:lang w:val="tr-TR"/>
              </w:rPr>
              <w:t xml:space="preserve">ğı </w:t>
            </w:r>
            <w:r w:rsidRPr="005617D6">
              <w:rPr>
                <w:rFonts w:ascii="Arial" w:eastAsiaTheme="minorHAnsi" w:hAnsi="Arial" w:cs="Arial"/>
                <w:bCs/>
                <w:sz w:val="22"/>
                <w:szCs w:val="22"/>
                <w:lang w:val="tr-TR"/>
              </w:rPr>
              <w:t>okul</w:t>
            </w:r>
            <w:r w:rsidR="0066434C" w:rsidRPr="005617D6">
              <w:rPr>
                <w:rFonts w:ascii="Arial" w:eastAsiaTheme="minorHAnsi" w:hAnsi="Arial" w:cs="Arial"/>
                <w:bCs/>
                <w:sz w:val="22"/>
                <w:szCs w:val="22"/>
                <w:lang w:val="tr-TR"/>
              </w:rPr>
              <w:t>a</w:t>
            </w:r>
            <w:r w:rsidRPr="005617D6">
              <w:rPr>
                <w:rFonts w:ascii="Arial" w:eastAsiaTheme="minorHAnsi" w:hAnsi="Arial" w:cs="Arial"/>
                <w:bCs/>
                <w:sz w:val="22"/>
                <w:szCs w:val="22"/>
                <w:lang w:val="tr-TR"/>
              </w:rPr>
              <w:t xml:space="preserve"> devam oranları ve eğitim kalitesi üzerin</w:t>
            </w:r>
            <w:r w:rsidR="005A269E" w:rsidRPr="005617D6">
              <w:rPr>
                <w:rFonts w:ascii="Arial" w:eastAsiaTheme="minorHAnsi" w:hAnsi="Arial" w:cs="Arial"/>
                <w:bCs/>
                <w:sz w:val="22"/>
                <w:szCs w:val="22"/>
                <w:lang w:val="tr-TR"/>
              </w:rPr>
              <w:t>e yoğunlaşmıştır</w:t>
            </w:r>
            <w:r w:rsidRPr="005617D6">
              <w:rPr>
                <w:rFonts w:ascii="Arial" w:eastAsiaTheme="minorHAnsi" w:hAnsi="Arial" w:cs="Arial"/>
                <w:bCs/>
                <w:sz w:val="22"/>
                <w:szCs w:val="22"/>
                <w:lang w:val="tr-TR"/>
              </w:rPr>
              <w:t>.</w:t>
            </w:r>
            <w:r w:rsidR="00FF35FA" w:rsidRPr="005617D6">
              <w:rPr>
                <w:rFonts w:ascii="Arial" w:eastAsia="MS Gothic" w:hAnsi="Arial" w:cs="Arial"/>
                <w:sz w:val="22"/>
                <w:szCs w:val="22"/>
                <w:lang w:val="tr-TR"/>
              </w:rPr>
              <w:t xml:space="preserve">  </w:t>
            </w:r>
          </w:p>
          <w:p w:rsidR="0011452A" w:rsidRPr="005617D6" w:rsidRDefault="0011452A" w:rsidP="00D7000B">
            <w:pPr>
              <w:pStyle w:val="GvdeMetni"/>
              <w:numPr>
                <w:ilvl w:val="0"/>
                <w:numId w:val="27"/>
              </w:numPr>
              <w:jc w:val="both"/>
              <w:rPr>
                <w:rFonts w:ascii="Arial" w:eastAsia="MS Gothic" w:hAnsi="Arial" w:cs="Arial"/>
                <w:sz w:val="22"/>
                <w:szCs w:val="22"/>
                <w:lang w:val="tr-TR"/>
              </w:rPr>
            </w:pPr>
            <w:r w:rsidRPr="005617D6">
              <w:rPr>
                <w:rFonts w:ascii="Arial" w:eastAsia="Calibri" w:hAnsi="Arial" w:cs="Arial"/>
                <w:bCs/>
                <w:sz w:val="22"/>
                <w:szCs w:val="22"/>
                <w:lang w:val="tr-TR"/>
              </w:rPr>
              <w:t>Açık liseler,  çocuk işçiliği</w:t>
            </w:r>
            <w:r w:rsidR="00E45413" w:rsidRPr="005617D6">
              <w:rPr>
                <w:rFonts w:ascii="Arial" w:eastAsia="Calibri" w:hAnsi="Arial" w:cs="Arial"/>
                <w:bCs/>
                <w:sz w:val="22"/>
                <w:szCs w:val="22"/>
                <w:lang w:val="tr-TR"/>
              </w:rPr>
              <w:t xml:space="preserve"> sorununu</w:t>
            </w:r>
            <w:r w:rsidRPr="005617D6">
              <w:rPr>
                <w:rFonts w:ascii="Arial" w:eastAsia="Calibri" w:hAnsi="Arial" w:cs="Arial"/>
                <w:bCs/>
                <w:sz w:val="22"/>
                <w:szCs w:val="22"/>
                <w:lang w:val="tr-TR"/>
              </w:rPr>
              <w:t xml:space="preserve"> </w:t>
            </w:r>
            <w:r w:rsidR="00E45413" w:rsidRPr="005617D6">
              <w:rPr>
                <w:rFonts w:ascii="Arial" w:eastAsia="Calibri" w:hAnsi="Arial" w:cs="Arial"/>
                <w:bCs/>
                <w:sz w:val="22"/>
                <w:szCs w:val="22"/>
                <w:lang w:val="tr-TR"/>
              </w:rPr>
              <w:t>gizleyerek</w:t>
            </w:r>
            <w:r w:rsidRPr="005617D6">
              <w:rPr>
                <w:rFonts w:ascii="Arial" w:eastAsia="Calibri" w:hAnsi="Arial" w:cs="Arial"/>
                <w:bCs/>
                <w:sz w:val="22"/>
                <w:szCs w:val="22"/>
                <w:lang w:val="tr-TR"/>
              </w:rPr>
              <w:t xml:space="preserve"> gözlerden uzaklaştırmaktadır. Bu bölgelerde kötü ekonomik koşullarda</w:t>
            </w:r>
            <w:r w:rsidR="00E45413" w:rsidRPr="005617D6">
              <w:rPr>
                <w:rFonts w:ascii="Arial" w:eastAsia="Calibri" w:hAnsi="Arial" w:cs="Arial"/>
                <w:bCs/>
                <w:sz w:val="22"/>
                <w:szCs w:val="22"/>
                <w:lang w:val="tr-TR"/>
              </w:rPr>
              <w:t xml:space="preserve"> yaşayan</w:t>
            </w:r>
            <w:r w:rsidRPr="005617D6">
              <w:rPr>
                <w:rFonts w:ascii="Arial" w:eastAsia="Calibri" w:hAnsi="Arial" w:cs="Arial"/>
                <w:bCs/>
                <w:sz w:val="22"/>
                <w:szCs w:val="22"/>
                <w:lang w:val="tr-TR"/>
              </w:rPr>
              <w:t xml:space="preserve"> çocuklar, para kazanmaya başladıklarında, kolaylıkla okulu bırakma eğiliminde oldukları</w:t>
            </w:r>
            <w:r w:rsidR="00E45413" w:rsidRPr="005617D6">
              <w:rPr>
                <w:rFonts w:ascii="Arial" w:eastAsia="Calibri" w:hAnsi="Arial" w:cs="Arial"/>
                <w:bCs/>
                <w:sz w:val="22"/>
                <w:szCs w:val="22"/>
                <w:lang w:val="tr-TR"/>
              </w:rPr>
              <w:t>ndan dolayı</w:t>
            </w:r>
            <w:r w:rsidRPr="005617D6">
              <w:rPr>
                <w:rFonts w:ascii="Arial" w:eastAsia="Calibri" w:hAnsi="Arial" w:cs="Arial"/>
                <w:bCs/>
                <w:sz w:val="22"/>
                <w:szCs w:val="22"/>
                <w:lang w:val="tr-TR"/>
              </w:rPr>
              <w:t xml:space="preserve"> bu oldukça önemli bir sorun</w:t>
            </w:r>
            <w:r w:rsidR="00E45413" w:rsidRPr="005617D6">
              <w:rPr>
                <w:rFonts w:ascii="Arial" w:hAnsi="Arial" w:cs="Arial"/>
                <w:bCs/>
                <w:lang w:val="tr-TR"/>
              </w:rPr>
              <w:t xml:space="preserve"> </w:t>
            </w:r>
            <w:r w:rsidR="00E45413" w:rsidRPr="005617D6">
              <w:rPr>
                <w:rFonts w:ascii="Arial" w:hAnsi="Arial" w:cs="Arial"/>
                <w:bCs/>
                <w:sz w:val="22"/>
                <w:szCs w:val="22"/>
                <w:lang w:val="tr-TR"/>
              </w:rPr>
              <w:t>teşkil etmektedir</w:t>
            </w:r>
            <w:r w:rsidR="00E45413" w:rsidRPr="005617D6">
              <w:rPr>
                <w:rFonts w:ascii="Arial" w:hAnsi="Arial" w:cs="Arial"/>
                <w:bCs/>
                <w:lang w:val="tr-TR"/>
              </w:rPr>
              <w:t>.</w:t>
            </w:r>
          </w:p>
        </w:tc>
      </w:tr>
      <w:tr w:rsidR="00152FD6"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152FD6" w:rsidRPr="005617D6" w:rsidRDefault="00152FD6" w:rsidP="00C92E6D">
            <w:pPr>
              <w:pBdr>
                <w:top w:val="single" w:sz="6" w:space="2" w:color="4F81BD"/>
                <w:left w:val="single" w:sz="6" w:space="2" w:color="4F81BD"/>
              </w:pBdr>
              <w:spacing w:before="300" w:after="0"/>
              <w:outlineLvl w:val="2"/>
              <w:rPr>
                <w:rFonts w:cs="Arial"/>
                <w:lang w:val="tr-TR"/>
              </w:rPr>
            </w:pPr>
            <w:r w:rsidRPr="005617D6">
              <w:rPr>
                <w:rFonts w:cs="Arial"/>
                <w:b/>
                <w:lang w:val="tr-TR"/>
              </w:rPr>
              <w:t xml:space="preserve">MEB: </w:t>
            </w:r>
            <w:r w:rsidRPr="005617D6">
              <w:rPr>
                <w:rFonts w:cs="Arial"/>
                <w:lang w:val="tr-TR"/>
              </w:rPr>
              <w:t xml:space="preserve">HBÖ konusunda bilgi ve farkındalık artırma faaliyetleri sürdürülmelidir. Bu, ülke çapında YBÖ faaliyetlerine katılımı tetikleyecektir. </w:t>
            </w:r>
          </w:p>
          <w:p w:rsidR="00152FD6" w:rsidRPr="005617D6" w:rsidRDefault="00152FD6" w:rsidP="00C92E6D">
            <w:pPr>
              <w:rPr>
                <w:rFonts w:cs="Arial"/>
                <w:b/>
                <w:lang w:val="tr-TR"/>
              </w:rPr>
            </w:pPr>
            <w:r w:rsidRPr="005617D6">
              <w:rPr>
                <w:rFonts w:cs="Arial"/>
                <w:lang w:val="tr-TR"/>
              </w:rPr>
              <w:t xml:space="preserve">Okula devam oranlarını ve eğitimin niteliğini artırmak için gösterilen çaba ve işbirlikleri sürdürülmelidir.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7E5D9B" w:rsidP="00C92E6D">
            <w:pPr>
              <w:rPr>
                <w:rFonts w:cs="Arial"/>
                <w:b/>
                <w:lang w:val="tr-TR"/>
              </w:rPr>
            </w:pPr>
            <w:r w:rsidRPr="005617D6">
              <w:rPr>
                <w:rFonts w:cs="Arial"/>
                <w:b/>
                <w:lang w:val="tr-TR"/>
              </w:rPr>
              <w:t>SÜRDÜR</w:t>
            </w:r>
            <w:r w:rsidR="00C015D0" w:rsidRPr="005617D6">
              <w:rPr>
                <w:rFonts w:cs="Arial"/>
                <w:b/>
                <w:lang w:val="tr-TR"/>
              </w:rPr>
              <w:t>ÜL</w:t>
            </w:r>
            <w:r w:rsidRPr="005617D6">
              <w:rPr>
                <w:rFonts w:cs="Arial"/>
                <w:b/>
                <w:lang w:val="tr-TR"/>
              </w:rPr>
              <w:t>EBİLİRLİK</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7E5D9B" w:rsidRPr="005617D6" w:rsidRDefault="006F1E2E" w:rsidP="006F1E2E">
            <w:pPr>
              <w:numPr>
                <w:ilvl w:val="0"/>
                <w:numId w:val="29"/>
              </w:numPr>
              <w:spacing w:after="120" w:line="240" w:lineRule="auto"/>
              <w:contextualSpacing/>
              <w:jc w:val="both"/>
              <w:rPr>
                <w:rFonts w:eastAsia="MS Gothic" w:cs="Arial"/>
                <w:bCs/>
                <w:lang w:val="tr-TR"/>
              </w:rPr>
            </w:pPr>
            <w:r w:rsidRPr="005617D6">
              <w:rPr>
                <w:rFonts w:cs="Arial"/>
                <w:lang w:val="tr-TR"/>
              </w:rPr>
              <w:t>Çok sayıda</w:t>
            </w:r>
            <w:r w:rsidR="007E5D9B" w:rsidRPr="005617D6">
              <w:rPr>
                <w:rFonts w:cs="Arial"/>
                <w:lang w:val="tr-TR"/>
              </w:rPr>
              <w:t xml:space="preserve"> aile, Sürekli Eğitim Merkezleri (SEM), Rehberlik Araştırma Merkezleri (RAM) gibi MEB kurumlarının rolleri hakkında bilgilendiril</w:t>
            </w:r>
            <w:r w:rsidRPr="005617D6">
              <w:rPr>
                <w:rFonts w:cs="Arial"/>
                <w:lang w:val="tr-TR"/>
              </w:rPr>
              <w:t xml:space="preserve">miştir. Bilgilendirme ile </w:t>
            </w:r>
            <w:r w:rsidR="007E5D9B" w:rsidRPr="005617D6">
              <w:rPr>
                <w:rFonts w:cs="Arial"/>
                <w:lang w:val="tr-TR"/>
              </w:rPr>
              <w:t xml:space="preserve">kurumlara güven seviyeleri ve kurumsal güvenilirlik artar, sosyalleşme </w:t>
            </w:r>
            <w:r w:rsidRPr="005617D6">
              <w:rPr>
                <w:rFonts w:cs="Arial"/>
                <w:lang w:val="tr-TR"/>
              </w:rPr>
              <w:t xml:space="preserve">için </w:t>
            </w:r>
            <w:r w:rsidR="007E5D9B" w:rsidRPr="005617D6">
              <w:rPr>
                <w:rFonts w:cs="Arial"/>
                <w:lang w:val="tr-TR"/>
              </w:rPr>
              <w:t>fırsat</w:t>
            </w:r>
            <w:r w:rsidRPr="005617D6">
              <w:rPr>
                <w:rFonts w:cs="Arial"/>
                <w:lang w:val="tr-TR"/>
              </w:rPr>
              <w:t xml:space="preserve">lar yaratır ve daha fazla sayıda HBÖ faaliyetleri uygulanması konusunda </w:t>
            </w:r>
            <w:r w:rsidR="007E5D9B" w:rsidRPr="005617D6">
              <w:rPr>
                <w:rFonts w:cs="Arial"/>
                <w:lang w:val="tr-TR"/>
              </w:rPr>
              <w:t>çarpan etkisi yaratır.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33CCCC"/>
            <w:vAlign w:val="center"/>
          </w:tcPr>
          <w:p w:rsidR="007E5D9B" w:rsidRPr="005617D6" w:rsidRDefault="007D6278" w:rsidP="00C015D0">
            <w:pPr>
              <w:numPr>
                <w:ilvl w:val="0"/>
                <w:numId w:val="29"/>
              </w:numPr>
              <w:spacing w:after="120" w:line="240" w:lineRule="auto"/>
              <w:contextualSpacing/>
              <w:jc w:val="both"/>
              <w:rPr>
                <w:rFonts w:eastAsia="MS Gothic" w:cs="Arial"/>
                <w:bCs/>
                <w:lang w:val="tr-TR"/>
              </w:rPr>
            </w:pPr>
            <w:r w:rsidRPr="005617D6">
              <w:rPr>
                <w:rFonts w:cs="Arial"/>
                <w:lang w:val="tr-TR"/>
              </w:rPr>
              <w:t>B</w:t>
            </w:r>
            <w:r w:rsidR="007E5D9B" w:rsidRPr="005617D6">
              <w:rPr>
                <w:rFonts w:cs="Arial"/>
                <w:lang w:val="tr-TR"/>
              </w:rPr>
              <w:t xml:space="preserve">azı </w:t>
            </w:r>
            <w:r w:rsidRPr="005617D6">
              <w:rPr>
                <w:rFonts w:cs="Arial"/>
                <w:lang w:val="tr-TR"/>
              </w:rPr>
              <w:t xml:space="preserve">hibe </w:t>
            </w:r>
            <w:r w:rsidR="007E5D9B" w:rsidRPr="005617D6">
              <w:rPr>
                <w:rFonts w:cs="Arial"/>
                <w:lang w:val="tr-TR"/>
              </w:rPr>
              <w:t>projeler</w:t>
            </w:r>
            <w:r w:rsidRPr="005617D6">
              <w:rPr>
                <w:rFonts w:cs="Arial"/>
                <w:lang w:val="tr-TR"/>
              </w:rPr>
              <w:t>inde</w:t>
            </w:r>
            <w:r w:rsidR="007E5D9B" w:rsidRPr="005617D6">
              <w:rPr>
                <w:rFonts w:cs="Arial"/>
                <w:lang w:val="tr-TR"/>
              </w:rPr>
              <w:t xml:space="preserve"> </w:t>
            </w:r>
            <w:r w:rsidRPr="005617D6">
              <w:rPr>
                <w:rFonts w:cs="Arial"/>
                <w:lang w:val="tr-TR"/>
              </w:rPr>
              <w:t xml:space="preserve">birçok </w:t>
            </w:r>
            <w:r w:rsidR="007E5D9B" w:rsidRPr="005617D6">
              <w:rPr>
                <w:rFonts w:cs="Arial"/>
                <w:lang w:val="tr-TR"/>
              </w:rPr>
              <w:t>dernek üye</w:t>
            </w:r>
            <w:r w:rsidRPr="005617D6">
              <w:rPr>
                <w:rFonts w:cs="Arial"/>
                <w:lang w:val="tr-TR"/>
              </w:rPr>
              <w:t>si</w:t>
            </w:r>
            <w:r w:rsidR="007E5D9B" w:rsidRPr="005617D6">
              <w:rPr>
                <w:rFonts w:cs="Arial"/>
                <w:lang w:val="tr-TR"/>
              </w:rPr>
              <w:t xml:space="preserve"> gönüllü çalışmıştır</w:t>
            </w:r>
            <w:r w:rsidRPr="005617D6">
              <w:rPr>
                <w:rFonts w:cs="Arial"/>
                <w:lang w:val="tr-TR"/>
              </w:rPr>
              <w:t xml:space="preserve">. Gönüllü çalışma </w:t>
            </w:r>
            <w:r w:rsidR="007E5D9B" w:rsidRPr="005617D6">
              <w:rPr>
                <w:rFonts w:cs="Arial"/>
                <w:lang w:val="tr-TR"/>
              </w:rPr>
              <w:t>insan kaynaklarının sürekliliğinin sağla</w:t>
            </w:r>
            <w:r w:rsidRPr="005617D6">
              <w:rPr>
                <w:rFonts w:cs="Arial"/>
                <w:lang w:val="tr-TR"/>
              </w:rPr>
              <w:t>n</w:t>
            </w:r>
            <w:r w:rsidR="007E5D9B" w:rsidRPr="005617D6">
              <w:rPr>
                <w:rFonts w:cs="Arial"/>
                <w:lang w:val="tr-TR"/>
              </w:rPr>
              <w:t>ma</w:t>
            </w:r>
            <w:r w:rsidRPr="005617D6">
              <w:rPr>
                <w:rFonts w:cs="Arial"/>
                <w:lang w:val="tr-TR"/>
              </w:rPr>
              <w:t>sı</w:t>
            </w:r>
            <w:r w:rsidR="007E5D9B" w:rsidRPr="005617D6">
              <w:rPr>
                <w:rFonts w:cs="Arial"/>
                <w:lang w:val="tr-TR"/>
              </w:rPr>
              <w:t xml:space="preserve"> anlamına gelmektedir. </w:t>
            </w:r>
            <w:r w:rsidR="00556FF8" w:rsidRPr="005617D6">
              <w:rPr>
                <w:rFonts w:cs="Arial"/>
                <w:lang w:val="tr-TR"/>
              </w:rPr>
              <w:t>Birçok projede</w:t>
            </w:r>
            <w:r w:rsidR="007E5D9B" w:rsidRPr="005617D6">
              <w:rPr>
                <w:rFonts w:cs="Arial"/>
                <w:lang w:val="tr-TR"/>
              </w:rPr>
              <w:t xml:space="preserve"> </w:t>
            </w:r>
            <w:r w:rsidRPr="005617D6">
              <w:rPr>
                <w:rFonts w:cs="Arial"/>
                <w:lang w:val="tr-TR"/>
              </w:rPr>
              <w:t xml:space="preserve">bu tür </w:t>
            </w:r>
            <w:r w:rsidR="007E5D9B" w:rsidRPr="005617D6">
              <w:rPr>
                <w:rFonts w:cs="Arial"/>
                <w:lang w:val="tr-TR"/>
              </w:rPr>
              <w:t xml:space="preserve"> yerel </w:t>
            </w:r>
            <w:r w:rsidRPr="005617D6">
              <w:rPr>
                <w:rFonts w:cs="Arial"/>
                <w:lang w:val="tr-TR"/>
              </w:rPr>
              <w:t>kuruluştan</w:t>
            </w:r>
            <w:r w:rsidR="007E5D9B" w:rsidRPr="005617D6">
              <w:rPr>
                <w:rFonts w:cs="Arial"/>
                <w:lang w:val="tr-TR"/>
              </w:rPr>
              <w:t xml:space="preserve"> faydalan</w:t>
            </w:r>
            <w:r w:rsidRPr="005617D6">
              <w:rPr>
                <w:rFonts w:cs="Arial"/>
                <w:lang w:val="tr-TR"/>
              </w:rPr>
              <w:t>ıl</w:t>
            </w:r>
            <w:r w:rsidR="007E5D9B" w:rsidRPr="005617D6">
              <w:rPr>
                <w:rFonts w:cs="Arial"/>
                <w:lang w:val="tr-TR"/>
              </w:rPr>
              <w:t>m</w:t>
            </w:r>
            <w:r w:rsidRPr="005617D6">
              <w:rPr>
                <w:rFonts w:cs="Arial"/>
                <w:lang w:val="tr-TR"/>
              </w:rPr>
              <w:t>ıştır</w:t>
            </w:r>
            <w:r w:rsidR="007E5D9B" w:rsidRPr="005617D6">
              <w:rPr>
                <w:rFonts w:cs="Arial"/>
                <w:lang w:val="tr-TR"/>
              </w:rPr>
              <w:t>. Örneğin, "İlköğretim yetmez, eğitim bitmez" (Trabzon) hibe projesinin hedefi, kırsal alanlarda</w:t>
            </w:r>
            <w:r w:rsidR="00C015D0" w:rsidRPr="005617D6">
              <w:rPr>
                <w:rFonts w:cs="Arial"/>
                <w:lang w:val="tr-TR"/>
              </w:rPr>
              <w:t xml:space="preserve"> yaşayan</w:t>
            </w:r>
            <w:r w:rsidR="007E5D9B" w:rsidRPr="005617D6">
              <w:rPr>
                <w:rFonts w:cs="Arial"/>
                <w:lang w:val="tr-TR"/>
              </w:rPr>
              <w:t xml:space="preserve"> </w:t>
            </w:r>
            <w:r w:rsidRPr="005617D6">
              <w:rPr>
                <w:rFonts w:cs="Arial"/>
                <w:lang w:val="tr-TR"/>
              </w:rPr>
              <w:t>k</w:t>
            </w:r>
            <w:r w:rsidR="007E5D9B" w:rsidRPr="005617D6">
              <w:rPr>
                <w:rFonts w:cs="Arial"/>
                <w:lang w:val="tr-TR"/>
              </w:rPr>
              <w:t xml:space="preserve">ızların </w:t>
            </w:r>
            <w:r w:rsidR="0084244B" w:rsidRPr="005617D6">
              <w:rPr>
                <w:rFonts w:cs="Arial"/>
                <w:lang w:val="tr-TR"/>
              </w:rPr>
              <w:t>okull</w:t>
            </w:r>
            <w:r w:rsidR="00C015D0" w:rsidRPr="005617D6">
              <w:rPr>
                <w:rFonts w:cs="Arial"/>
                <w:lang w:val="tr-TR"/>
              </w:rPr>
              <w:t>ul</w:t>
            </w:r>
            <w:r w:rsidR="0084244B" w:rsidRPr="005617D6">
              <w:rPr>
                <w:rFonts w:cs="Arial"/>
                <w:lang w:val="tr-TR"/>
              </w:rPr>
              <w:t>aşma</w:t>
            </w:r>
            <w:r w:rsidR="007E5D9B" w:rsidRPr="005617D6">
              <w:rPr>
                <w:rFonts w:cs="Arial"/>
                <w:lang w:val="tr-TR"/>
              </w:rPr>
              <w:t xml:space="preserve"> oranlarının</w:t>
            </w:r>
            <w:r w:rsidRPr="005617D6">
              <w:rPr>
                <w:rFonts w:cs="Arial"/>
                <w:lang w:val="tr-TR"/>
              </w:rPr>
              <w:t xml:space="preserve"> </w:t>
            </w:r>
            <w:r w:rsidR="007E5D9B" w:rsidRPr="005617D6">
              <w:rPr>
                <w:rFonts w:cs="Arial"/>
                <w:lang w:val="tr-TR"/>
              </w:rPr>
              <w:t>ar</w:t>
            </w:r>
            <w:r w:rsidR="00C015D0" w:rsidRPr="005617D6">
              <w:rPr>
                <w:rFonts w:cs="Arial"/>
                <w:lang w:val="tr-TR"/>
              </w:rPr>
              <w:t>t</w:t>
            </w:r>
            <w:r w:rsidR="007E5D9B" w:rsidRPr="005617D6">
              <w:rPr>
                <w:rFonts w:cs="Arial"/>
                <w:lang w:val="tr-TR"/>
              </w:rPr>
              <w:t>tır</w:t>
            </w:r>
            <w:r w:rsidR="00C015D0" w:rsidRPr="005617D6">
              <w:rPr>
                <w:rFonts w:cs="Arial"/>
                <w:lang w:val="tr-TR"/>
              </w:rPr>
              <w:t>ıl</w:t>
            </w:r>
            <w:r w:rsidR="007E5D9B" w:rsidRPr="005617D6">
              <w:rPr>
                <w:rFonts w:cs="Arial"/>
                <w:lang w:val="tr-TR"/>
              </w:rPr>
              <w:t>arak</w:t>
            </w:r>
            <w:r w:rsidR="00DC030D" w:rsidRPr="005617D6">
              <w:rPr>
                <w:rFonts w:cs="Arial"/>
                <w:lang w:val="tr-TR"/>
              </w:rPr>
              <w:t>,</w:t>
            </w:r>
            <w:r w:rsidR="007E5D9B" w:rsidRPr="005617D6">
              <w:rPr>
                <w:rFonts w:cs="Arial"/>
                <w:lang w:val="tr-TR"/>
              </w:rPr>
              <w:t xml:space="preserve"> ortaöğrenime </w:t>
            </w:r>
            <w:r w:rsidR="00556FF8" w:rsidRPr="005617D6">
              <w:rPr>
                <w:rFonts w:cs="Arial"/>
                <w:lang w:val="tr-TR"/>
              </w:rPr>
              <w:t>yükseltilmesidir</w:t>
            </w:r>
            <w:r w:rsidR="007E5D9B" w:rsidRPr="005617D6">
              <w:rPr>
                <w:rFonts w:cs="Arial"/>
                <w:lang w:val="tr-TR"/>
              </w:rPr>
              <w:t>.</w:t>
            </w:r>
            <w:r w:rsidRPr="005617D6">
              <w:rPr>
                <w:rFonts w:cs="Arial"/>
                <w:lang w:val="tr-TR"/>
              </w:rPr>
              <w:t xml:space="preserve"> Bu hedefe Türk Anneler Derneği’ne (proje ortağı) üye olan gönüllü anneler tarafından</w:t>
            </w:r>
            <w:r w:rsidR="00C015D0" w:rsidRPr="005617D6">
              <w:rPr>
                <w:rFonts w:cs="Arial"/>
                <w:lang w:val="tr-TR"/>
              </w:rPr>
              <w:t>,</w:t>
            </w:r>
            <w:r w:rsidRPr="005617D6">
              <w:rPr>
                <w:rFonts w:cs="Arial"/>
                <w:lang w:val="tr-TR"/>
              </w:rPr>
              <w:t xml:space="preserve"> köylere haftalık aile ziyaretleri yapılması yoluyla farkındalık ar</w:t>
            </w:r>
            <w:r w:rsidR="00C015D0" w:rsidRPr="005617D6">
              <w:rPr>
                <w:rFonts w:cs="Arial"/>
                <w:lang w:val="tr-TR"/>
              </w:rPr>
              <w:t>t</w:t>
            </w:r>
            <w:r w:rsidRPr="005617D6">
              <w:rPr>
                <w:rFonts w:cs="Arial"/>
                <w:lang w:val="tr-TR"/>
              </w:rPr>
              <w:t xml:space="preserve">tırılarak </w:t>
            </w:r>
            <w:r w:rsidR="00C015D0" w:rsidRPr="005617D6">
              <w:rPr>
                <w:rFonts w:cs="Arial"/>
                <w:lang w:val="tr-TR"/>
              </w:rPr>
              <w:t>ulaşılmıştır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3A6ED5" w:rsidP="006807CA">
            <w:pPr>
              <w:numPr>
                <w:ilvl w:val="0"/>
                <w:numId w:val="29"/>
              </w:numPr>
              <w:spacing w:after="0" w:line="240" w:lineRule="auto"/>
              <w:contextualSpacing/>
              <w:jc w:val="both"/>
              <w:rPr>
                <w:rFonts w:eastAsia="MS Gothic" w:cs="Arial"/>
                <w:bCs/>
                <w:lang w:val="tr-TR"/>
              </w:rPr>
            </w:pPr>
            <w:r w:rsidRPr="005617D6">
              <w:rPr>
                <w:rFonts w:eastAsia="MS Gothic" w:cs="Arial"/>
                <w:bCs/>
                <w:lang w:val="tr-TR"/>
              </w:rPr>
              <w:t xml:space="preserve">Mevzuatın </w:t>
            </w:r>
            <w:r w:rsidR="0084244B" w:rsidRPr="005617D6">
              <w:rPr>
                <w:rFonts w:eastAsia="MS Gothic" w:cs="Arial"/>
                <w:bCs/>
                <w:lang w:val="tr-TR"/>
              </w:rPr>
              <w:t>yürürlüğe</w:t>
            </w:r>
            <w:r w:rsidRPr="005617D6">
              <w:rPr>
                <w:rFonts w:eastAsia="MS Gothic" w:cs="Arial"/>
                <w:bCs/>
                <w:lang w:val="tr-TR"/>
              </w:rPr>
              <w:t xml:space="preserve"> girmesindeki ve </w:t>
            </w:r>
            <w:r w:rsidR="007D6278" w:rsidRPr="005617D6">
              <w:rPr>
                <w:rFonts w:eastAsia="MS Gothic" w:cs="Arial"/>
                <w:bCs/>
                <w:lang w:val="tr-TR"/>
              </w:rPr>
              <w:t xml:space="preserve">ilgili </w:t>
            </w:r>
            <w:r w:rsidR="006807CA" w:rsidRPr="005617D6">
              <w:rPr>
                <w:rFonts w:eastAsia="MS Gothic" w:cs="Arial"/>
                <w:bCs/>
                <w:lang w:val="tr-TR"/>
              </w:rPr>
              <w:t xml:space="preserve">birimlerin kurulmasındaki gecikmeler </w:t>
            </w:r>
            <w:r w:rsidRPr="005617D6">
              <w:rPr>
                <w:rFonts w:eastAsia="MS Gothic" w:cs="Arial"/>
                <w:bCs/>
                <w:lang w:val="tr-TR"/>
              </w:rPr>
              <w:t>proje çıktılarını</w:t>
            </w:r>
            <w:r w:rsidR="006807CA" w:rsidRPr="005617D6">
              <w:rPr>
                <w:rFonts w:eastAsia="MS Gothic" w:cs="Arial"/>
                <w:bCs/>
                <w:lang w:val="tr-TR"/>
              </w:rPr>
              <w:t xml:space="preserve">n uygulanmasında </w:t>
            </w:r>
            <w:r w:rsidRPr="005617D6">
              <w:rPr>
                <w:rFonts w:eastAsia="MS Gothic" w:cs="Arial"/>
                <w:bCs/>
                <w:lang w:val="tr-TR"/>
              </w:rPr>
              <w:t xml:space="preserve">belirsizlik </w:t>
            </w:r>
            <w:r w:rsidR="006807CA" w:rsidRPr="005617D6">
              <w:rPr>
                <w:rFonts w:eastAsia="MS Gothic" w:cs="Arial"/>
                <w:bCs/>
                <w:lang w:val="tr-TR"/>
              </w:rPr>
              <w:t>oluşturmaktadır</w:t>
            </w:r>
            <w:r w:rsidRPr="005617D6">
              <w:rPr>
                <w:rFonts w:eastAsia="MS Gothic" w:cs="Arial"/>
                <w:bCs/>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3A6ED5" w:rsidRPr="005617D6" w:rsidRDefault="003A6ED5" w:rsidP="006807CA">
            <w:pPr>
              <w:jc w:val="both"/>
              <w:rPr>
                <w:rFonts w:eastAsia="MS Gothic" w:cs="Arial"/>
                <w:bCs/>
                <w:lang w:val="tr-TR"/>
              </w:rPr>
            </w:pPr>
            <w:r w:rsidRPr="005617D6">
              <w:rPr>
                <w:rFonts w:eastAsia="MS Gothic" w:cs="Arial"/>
                <w:b/>
                <w:bCs/>
                <w:lang w:val="tr-TR"/>
              </w:rPr>
              <w:t>Operasyon Faydalanıcıları</w:t>
            </w:r>
            <w:r w:rsidR="00FF35FA" w:rsidRPr="005617D6">
              <w:rPr>
                <w:rFonts w:eastAsia="MS Gothic" w:cs="Arial"/>
                <w:b/>
                <w:bCs/>
                <w:lang w:val="tr-TR"/>
              </w:rPr>
              <w:t>:</w:t>
            </w:r>
            <w:r w:rsidR="00FF35FA" w:rsidRPr="005617D6">
              <w:rPr>
                <w:rFonts w:eastAsia="MS Gothic" w:cs="Arial"/>
                <w:bCs/>
                <w:lang w:val="tr-TR"/>
              </w:rPr>
              <w:t xml:space="preserve"> </w:t>
            </w:r>
            <w:r w:rsidRPr="005617D6">
              <w:rPr>
                <w:rFonts w:eastAsia="MS Gothic" w:cs="Arial"/>
                <w:bCs/>
                <w:lang w:val="tr-TR"/>
              </w:rPr>
              <w:t xml:space="preserve">İlgili mevzuatın </w:t>
            </w:r>
            <w:r w:rsidR="0084244B" w:rsidRPr="005617D6">
              <w:rPr>
                <w:rFonts w:eastAsia="MS Gothic" w:cs="Arial"/>
                <w:bCs/>
                <w:lang w:val="tr-TR"/>
              </w:rPr>
              <w:t>yürürlüğe</w:t>
            </w:r>
            <w:r w:rsidRPr="005617D6">
              <w:rPr>
                <w:rFonts w:eastAsia="MS Gothic" w:cs="Arial"/>
                <w:bCs/>
                <w:lang w:val="tr-TR"/>
              </w:rPr>
              <w:t xml:space="preserve"> girmesi için, </w:t>
            </w:r>
            <w:r w:rsidR="006807CA" w:rsidRPr="005617D6">
              <w:rPr>
                <w:rFonts w:eastAsia="MS Gothic" w:cs="Arial"/>
                <w:bCs/>
                <w:lang w:val="tr-TR"/>
              </w:rPr>
              <w:t>siyasi düzeyde</w:t>
            </w:r>
            <w:r w:rsidRPr="005617D6">
              <w:rPr>
                <w:rFonts w:eastAsia="MS Gothic" w:cs="Arial"/>
                <w:bCs/>
                <w:lang w:val="tr-TR"/>
              </w:rPr>
              <w:t xml:space="preserve"> gerekli çabaları </w:t>
            </w:r>
            <w:r w:rsidR="006807CA" w:rsidRPr="005617D6">
              <w:rPr>
                <w:rFonts w:eastAsia="MS Gothic" w:cs="Arial"/>
                <w:bCs/>
                <w:lang w:val="tr-TR"/>
              </w:rPr>
              <w:t>sürdürmelidirler.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3A6ED5" w:rsidRPr="005617D6" w:rsidRDefault="003A6ED5" w:rsidP="006807CA">
            <w:pPr>
              <w:numPr>
                <w:ilvl w:val="0"/>
                <w:numId w:val="29"/>
              </w:numPr>
              <w:spacing w:after="0" w:line="240" w:lineRule="auto"/>
              <w:contextualSpacing/>
              <w:jc w:val="both"/>
              <w:rPr>
                <w:rFonts w:eastAsia="MS Gothic" w:cs="Arial"/>
                <w:bCs/>
                <w:lang w:val="tr-TR"/>
              </w:rPr>
            </w:pPr>
            <w:r w:rsidRPr="005617D6">
              <w:rPr>
                <w:rFonts w:eastAsia="MS Gothic" w:cs="Arial"/>
                <w:bCs/>
                <w:lang w:val="tr-TR"/>
              </w:rPr>
              <w:t>Pilot projelerin sürdür</w:t>
            </w:r>
            <w:r w:rsidR="00765F98" w:rsidRPr="005617D6">
              <w:rPr>
                <w:rFonts w:eastAsia="MS Gothic" w:cs="Arial"/>
                <w:bCs/>
                <w:lang w:val="tr-TR"/>
              </w:rPr>
              <w:t>ül</w:t>
            </w:r>
            <w:r w:rsidRPr="005617D6">
              <w:rPr>
                <w:rFonts w:eastAsia="MS Gothic" w:cs="Arial"/>
                <w:bCs/>
                <w:lang w:val="tr-TR"/>
              </w:rPr>
              <w:t>ebilirliği ve bunların başarılı bir şekilde yaygınlaştırılması genellikle sağlan</w:t>
            </w:r>
            <w:r w:rsidR="00765F98" w:rsidRPr="005617D6">
              <w:rPr>
                <w:rFonts w:eastAsia="MS Gothic" w:cs="Arial"/>
                <w:bCs/>
                <w:lang w:val="tr-TR"/>
              </w:rPr>
              <w:t>a</w:t>
            </w:r>
            <w:r w:rsidRPr="005617D6">
              <w:rPr>
                <w:rFonts w:eastAsia="MS Gothic" w:cs="Arial"/>
                <w:bCs/>
                <w:lang w:val="tr-TR"/>
              </w:rPr>
              <w:t xml:space="preserve">mamaktadır ve yaygınlaştırma </w:t>
            </w:r>
            <w:r w:rsidR="006807CA" w:rsidRPr="005617D6">
              <w:rPr>
                <w:rFonts w:eastAsia="MS Gothic" w:cs="Arial"/>
                <w:bCs/>
                <w:lang w:val="tr-TR"/>
              </w:rPr>
              <w:t xml:space="preserve">ile ilgili ileriye dönük </w:t>
            </w:r>
            <w:r w:rsidRPr="005617D6">
              <w:rPr>
                <w:rFonts w:eastAsia="MS Gothic" w:cs="Arial"/>
                <w:bCs/>
                <w:lang w:val="tr-TR"/>
              </w:rPr>
              <w:t>planları mevcut değildir.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3A6ED5" w:rsidP="006807CA">
            <w:pPr>
              <w:jc w:val="both"/>
              <w:rPr>
                <w:rFonts w:eastAsia="MS Gothic" w:cs="Arial"/>
                <w:bCs/>
                <w:lang w:val="tr-TR"/>
              </w:rPr>
            </w:pPr>
            <w:r w:rsidRPr="005617D6">
              <w:rPr>
                <w:rFonts w:eastAsia="MS Gothic" w:cs="Arial"/>
                <w:b/>
                <w:bCs/>
                <w:lang w:val="tr-TR"/>
              </w:rPr>
              <w:t>Operasyon Faydalanıcıları,</w:t>
            </w:r>
            <w:r w:rsidR="00FF35FA" w:rsidRPr="005617D6">
              <w:rPr>
                <w:rFonts w:eastAsia="MS Gothic" w:cs="Arial"/>
                <w:b/>
                <w:bCs/>
                <w:lang w:val="tr-TR"/>
              </w:rPr>
              <w:t xml:space="preserve"> </w:t>
            </w:r>
            <w:r w:rsidR="00CC2FAB" w:rsidRPr="005617D6">
              <w:rPr>
                <w:rFonts w:eastAsia="MS Gothic" w:cs="Arial"/>
                <w:b/>
                <w:bCs/>
                <w:lang w:val="tr-TR"/>
              </w:rPr>
              <w:t>ÇSGB</w:t>
            </w:r>
            <w:r w:rsidR="00FF35FA" w:rsidRPr="005617D6">
              <w:rPr>
                <w:rFonts w:eastAsia="MS Gothic" w:cs="Arial"/>
                <w:b/>
                <w:bCs/>
                <w:lang w:val="tr-TR"/>
              </w:rPr>
              <w:t>:</w:t>
            </w:r>
            <w:r w:rsidR="00FF35FA" w:rsidRPr="005617D6">
              <w:rPr>
                <w:rFonts w:eastAsia="MS Gothic" w:cs="Arial"/>
                <w:bCs/>
                <w:lang w:val="tr-TR"/>
              </w:rPr>
              <w:t xml:space="preserve"> </w:t>
            </w:r>
            <w:r w:rsidR="00150494" w:rsidRPr="005617D6">
              <w:rPr>
                <w:rFonts w:eastAsia="MS Gothic" w:cs="Arial"/>
                <w:bCs/>
                <w:lang w:val="tr-TR"/>
              </w:rPr>
              <w:t>Operasyon</w:t>
            </w:r>
            <w:r w:rsidR="006807CA" w:rsidRPr="005617D6">
              <w:rPr>
                <w:rFonts w:eastAsia="MS Gothic" w:cs="Arial"/>
                <w:bCs/>
                <w:lang w:val="tr-TR"/>
              </w:rPr>
              <w:t xml:space="preserve">ların tasarım aşamalarında </w:t>
            </w:r>
            <w:r w:rsidRPr="005617D6">
              <w:rPr>
                <w:rFonts w:eastAsia="MS Gothic" w:cs="Arial"/>
                <w:bCs/>
                <w:lang w:val="tr-TR"/>
              </w:rPr>
              <w:t>çıkış</w:t>
            </w:r>
            <w:r w:rsidR="009509E0" w:rsidRPr="005617D6">
              <w:rPr>
                <w:rFonts w:eastAsia="MS Gothic" w:cs="Arial"/>
                <w:bCs/>
                <w:lang w:val="tr-TR"/>
              </w:rPr>
              <w:t xml:space="preserve"> </w:t>
            </w:r>
            <w:r w:rsidR="006807CA" w:rsidRPr="005617D6">
              <w:rPr>
                <w:rFonts w:eastAsia="MS Gothic" w:cs="Arial"/>
                <w:bCs/>
                <w:lang w:val="tr-TR"/>
              </w:rPr>
              <w:t>/</w:t>
            </w:r>
            <w:r w:rsidR="009509E0" w:rsidRPr="005617D6">
              <w:rPr>
                <w:rFonts w:eastAsia="MS Gothic" w:cs="Arial"/>
                <w:bCs/>
                <w:lang w:val="tr-TR"/>
              </w:rPr>
              <w:t xml:space="preserve"> </w:t>
            </w:r>
            <w:r w:rsidR="006807CA" w:rsidRPr="005617D6">
              <w:rPr>
                <w:rFonts w:eastAsia="MS Gothic" w:cs="Arial"/>
                <w:bCs/>
                <w:lang w:val="tr-TR"/>
              </w:rPr>
              <w:t>sürdürülebilirlik</w:t>
            </w:r>
            <w:r w:rsidRPr="005617D6">
              <w:rPr>
                <w:rFonts w:eastAsia="MS Gothic" w:cs="Arial"/>
                <w:bCs/>
                <w:lang w:val="tr-TR"/>
              </w:rPr>
              <w:t xml:space="preserve"> stratejisinin </w:t>
            </w:r>
            <w:r w:rsidR="006807CA" w:rsidRPr="005617D6">
              <w:rPr>
                <w:rFonts w:eastAsia="MS Gothic" w:cs="Arial"/>
                <w:bCs/>
                <w:lang w:val="tr-TR"/>
              </w:rPr>
              <w:t xml:space="preserve">oluşturulması, çıkış stratejisinin bulunmadığı durumlarda </w:t>
            </w:r>
            <w:r w:rsidR="00D74605" w:rsidRPr="005617D6">
              <w:rPr>
                <w:rFonts w:eastAsia="MS Gothic" w:cs="Arial"/>
                <w:bCs/>
                <w:lang w:val="tr-TR"/>
              </w:rPr>
              <w:t>operasyon tamamlanmadan önce bir sürdür</w:t>
            </w:r>
            <w:r w:rsidR="00765F98" w:rsidRPr="005617D6">
              <w:rPr>
                <w:rFonts w:eastAsia="MS Gothic" w:cs="Arial"/>
                <w:bCs/>
                <w:lang w:val="tr-TR"/>
              </w:rPr>
              <w:t>ül</w:t>
            </w:r>
            <w:r w:rsidR="00D74605" w:rsidRPr="005617D6">
              <w:rPr>
                <w:rFonts w:eastAsia="MS Gothic" w:cs="Arial"/>
                <w:bCs/>
                <w:lang w:val="tr-TR"/>
              </w:rPr>
              <w:t>ebilirlik planı</w:t>
            </w:r>
            <w:r w:rsidR="009509E0" w:rsidRPr="005617D6">
              <w:rPr>
                <w:rFonts w:eastAsia="MS Gothic" w:cs="Arial"/>
                <w:bCs/>
                <w:lang w:val="tr-TR"/>
              </w:rPr>
              <w:t xml:space="preserve"> </w:t>
            </w:r>
            <w:r w:rsidR="00D74605" w:rsidRPr="005617D6">
              <w:rPr>
                <w:rFonts w:eastAsia="MS Gothic" w:cs="Arial"/>
                <w:bCs/>
                <w:lang w:val="tr-TR"/>
              </w:rPr>
              <w:t>/</w:t>
            </w:r>
            <w:r w:rsidR="009509E0" w:rsidRPr="005617D6">
              <w:rPr>
                <w:rFonts w:eastAsia="MS Gothic" w:cs="Arial"/>
                <w:bCs/>
                <w:lang w:val="tr-TR"/>
              </w:rPr>
              <w:t xml:space="preserve"> </w:t>
            </w:r>
            <w:r w:rsidR="00D74605" w:rsidRPr="005617D6">
              <w:rPr>
                <w:rFonts w:eastAsia="MS Gothic" w:cs="Arial"/>
                <w:bCs/>
                <w:lang w:val="tr-TR"/>
              </w:rPr>
              <w:t>çıkış stratejisinin hazırlanması sağlan</w:t>
            </w:r>
            <w:r w:rsidR="009509E0" w:rsidRPr="005617D6">
              <w:rPr>
                <w:rFonts w:eastAsia="MS Gothic" w:cs="Arial"/>
                <w:bCs/>
                <w:lang w:val="tr-TR"/>
              </w:rPr>
              <w:t>malıdır</w:t>
            </w:r>
            <w:r w:rsidR="00D74605" w:rsidRPr="005617D6">
              <w:rPr>
                <w:rFonts w:eastAsia="MS Gothic" w:cs="Arial"/>
                <w:bCs/>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6807CA" w:rsidP="006807CA">
            <w:pPr>
              <w:numPr>
                <w:ilvl w:val="0"/>
                <w:numId w:val="29"/>
              </w:numPr>
              <w:spacing w:after="0" w:line="240" w:lineRule="auto"/>
              <w:contextualSpacing/>
              <w:jc w:val="both"/>
              <w:rPr>
                <w:rFonts w:eastAsia="MS Gothic" w:cs="Arial"/>
                <w:bCs/>
                <w:lang w:val="tr-TR"/>
              </w:rPr>
            </w:pPr>
            <w:r w:rsidRPr="005617D6">
              <w:rPr>
                <w:rFonts w:eastAsia="MS Gothic" w:cs="Arial"/>
                <w:bCs/>
                <w:lang w:val="tr-TR"/>
              </w:rPr>
              <w:t xml:space="preserve">Oluşturulan </w:t>
            </w:r>
            <w:r w:rsidR="00A561AB" w:rsidRPr="005617D6">
              <w:rPr>
                <w:rFonts w:eastAsia="MS Gothic" w:cs="Arial"/>
                <w:bCs/>
                <w:lang w:val="tr-TR"/>
              </w:rPr>
              <w:t>Kalite Geliştirme Merkezi</w:t>
            </w:r>
            <w:r w:rsidR="00653C61" w:rsidRPr="005617D6">
              <w:rPr>
                <w:rFonts w:eastAsia="MS Gothic" w:cs="Arial"/>
                <w:bCs/>
                <w:lang w:val="tr-TR"/>
              </w:rPr>
              <w:t>,</w:t>
            </w:r>
            <w:r w:rsidR="00A561AB" w:rsidRPr="005617D6">
              <w:rPr>
                <w:rFonts w:eastAsia="MS Gothic" w:cs="Arial"/>
                <w:bCs/>
                <w:lang w:val="tr-TR"/>
              </w:rPr>
              <w:t xml:space="preserve"> UKGS’nin koordinasyonu ve eğitimlerde kalite güvencesinin sağlanması için kritik öneme sahiptir. </w:t>
            </w:r>
            <w:r w:rsidR="00653C61" w:rsidRPr="005617D6">
              <w:rPr>
                <w:rFonts w:eastAsia="MS Gothic" w:cs="Arial"/>
                <w:bCs/>
                <w:lang w:val="tr-TR"/>
              </w:rPr>
              <w:t>Bu Merkez tarafından sağlanan hizmetlerin kalitesi nitelikli personel</w:t>
            </w:r>
            <w:r w:rsidRPr="005617D6">
              <w:rPr>
                <w:rFonts w:eastAsia="MS Gothic" w:cs="Arial"/>
                <w:bCs/>
                <w:lang w:val="tr-TR"/>
              </w:rPr>
              <w:t xml:space="preserve">in varlığına </w:t>
            </w:r>
            <w:r w:rsidR="00653C61" w:rsidRPr="005617D6">
              <w:rPr>
                <w:rFonts w:eastAsia="MS Gothic" w:cs="Arial"/>
                <w:bCs/>
                <w:lang w:val="tr-TR"/>
              </w:rPr>
              <w:t>ve sürdür</w:t>
            </w:r>
            <w:r w:rsidR="008B32F6" w:rsidRPr="005617D6">
              <w:rPr>
                <w:rFonts w:eastAsia="MS Gothic" w:cs="Arial"/>
                <w:bCs/>
                <w:lang w:val="tr-TR"/>
              </w:rPr>
              <w:t>ül</w:t>
            </w:r>
            <w:r w:rsidR="00653C61" w:rsidRPr="005617D6">
              <w:rPr>
                <w:rFonts w:eastAsia="MS Gothic" w:cs="Arial"/>
                <w:bCs/>
                <w:lang w:val="tr-TR"/>
              </w:rPr>
              <w:t xml:space="preserve">ebilirliğine </w:t>
            </w:r>
            <w:r w:rsidRPr="005617D6">
              <w:rPr>
                <w:rFonts w:eastAsia="MS Gothic" w:cs="Arial"/>
                <w:bCs/>
                <w:lang w:val="tr-TR"/>
              </w:rPr>
              <w:t>bağlıdır</w:t>
            </w:r>
            <w:r w:rsidR="00653C61" w:rsidRPr="005617D6">
              <w:rPr>
                <w:rFonts w:eastAsia="MS Gothic" w:cs="Arial"/>
                <w:bCs/>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653C61" w:rsidP="008B32F6">
            <w:pPr>
              <w:jc w:val="both"/>
              <w:rPr>
                <w:rFonts w:eastAsia="MS Gothic" w:cs="Arial"/>
                <w:bCs/>
                <w:lang w:val="tr-TR"/>
              </w:rPr>
            </w:pPr>
            <w:r w:rsidRPr="005617D6">
              <w:rPr>
                <w:rFonts w:eastAsia="MS Gothic" w:cs="Arial"/>
                <w:b/>
                <w:bCs/>
                <w:lang w:val="tr-TR"/>
              </w:rPr>
              <w:t>MEB</w:t>
            </w:r>
            <w:r w:rsidR="00FF35FA" w:rsidRPr="005617D6">
              <w:rPr>
                <w:rFonts w:eastAsia="MS Gothic" w:cs="Arial"/>
                <w:b/>
                <w:bCs/>
                <w:lang w:val="tr-TR"/>
              </w:rPr>
              <w:t>:</w:t>
            </w:r>
            <w:r w:rsidR="00FF35FA" w:rsidRPr="005617D6">
              <w:rPr>
                <w:rFonts w:eastAsia="MS Gothic" w:cs="Arial"/>
                <w:bCs/>
                <w:lang w:val="tr-TR"/>
              </w:rPr>
              <w:t xml:space="preserve"> </w:t>
            </w:r>
            <w:r w:rsidRPr="005617D6">
              <w:rPr>
                <w:rFonts w:eastAsia="MS Gothic" w:cs="Arial"/>
                <w:bCs/>
                <w:lang w:val="tr-TR"/>
              </w:rPr>
              <w:t>Kalite Geliştirme Merkezi</w:t>
            </w:r>
            <w:r w:rsidR="00417B57" w:rsidRPr="005617D6">
              <w:rPr>
                <w:rFonts w:eastAsia="MS Gothic" w:cs="Arial"/>
                <w:bCs/>
                <w:lang w:val="tr-TR"/>
              </w:rPr>
              <w:t xml:space="preserve"> tarafından verilecek hizmetlerin kalitesinin sürdürülebilir olması için ilgili alanda eğitim almış olan </w:t>
            </w:r>
            <w:r w:rsidRPr="005617D6">
              <w:rPr>
                <w:rFonts w:eastAsia="MS Gothic" w:cs="Arial"/>
                <w:bCs/>
                <w:lang w:val="tr-TR"/>
              </w:rPr>
              <w:t xml:space="preserve">personelin </w:t>
            </w:r>
            <w:r w:rsidR="00417B57" w:rsidRPr="005617D6">
              <w:rPr>
                <w:rFonts w:eastAsia="MS Gothic" w:cs="Arial"/>
                <w:bCs/>
                <w:lang w:val="tr-TR"/>
              </w:rPr>
              <w:t>d</w:t>
            </w:r>
            <w:r w:rsidR="008B32F6" w:rsidRPr="005617D6">
              <w:rPr>
                <w:rFonts w:eastAsia="MS Gothic" w:cs="Arial"/>
                <w:bCs/>
                <w:lang w:val="tr-TR"/>
              </w:rPr>
              <w:t>e</w:t>
            </w:r>
            <w:r w:rsidR="00417B57" w:rsidRPr="005617D6">
              <w:rPr>
                <w:rFonts w:eastAsia="MS Gothic" w:cs="Arial"/>
                <w:bCs/>
                <w:lang w:val="tr-TR"/>
              </w:rPr>
              <w:t xml:space="preserve"> </w:t>
            </w:r>
            <w:r w:rsidRPr="005617D6">
              <w:rPr>
                <w:rFonts w:eastAsia="MS Gothic" w:cs="Arial"/>
                <w:bCs/>
                <w:lang w:val="tr-TR"/>
              </w:rPr>
              <w:t>sürdürülebilirliği</w:t>
            </w:r>
            <w:r w:rsidR="00417B57" w:rsidRPr="005617D6">
              <w:rPr>
                <w:rFonts w:eastAsia="MS Gothic" w:cs="Arial"/>
                <w:bCs/>
                <w:lang w:val="tr-TR"/>
              </w:rPr>
              <w:t xml:space="preserve"> sağlanmalıdır.</w:t>
            </w:r>
            <w:r w:rsidRPr="005617D6">
              <w:rPr>
                <w:rFonts w:eastAsia="MS Gothic" w:cs="Arial"/>
                <w:bCs/>
                <w:lang w:val="tr-TR"/>
              </w:rPr>
              <w:t xml:space="preserve"> Bu merkez</w:t>
            </w:r>
            <w:r w:rsidR="00417B57" w:rsidRPr="005617D6">
              <w:rPr>
                <w:rFonts w:eastAsia="MS Gothic" w:cs="Arial"/>
                <w:bCs/>
                <w:lang w:val="tr-TR"/>
              </w:rPr>
              <w:t xml:space="preserve">e </w:t>
            </w:r>
            <w:r w:rsidRPr="005617D6">
              <w:rPr>
                <w:rFonts w:eastAsia="MS Gothic" w:cs="Arial"/>
                <w:bCs/>
                <w:lang w:val="tr-TR"/>
              </w:rPr>
              <w:t xml:space="preserve">yeni </w:t>
            </w:r>
            <w:r w:rsidR="00417B57" w:rsidRPr="005617D6">
              <w:rPr>
                <w:rFonts w:eastAsia="MS Gothic" w:cs="Arial"/>
                <w:bCs/>
                <w:lang w:val="tr-TR"/>
              </w:rPr>
              <w:t xml:space="preserve">alınacak olan </w:t>
            </w:r>
            <w:r w:rsidRPr="005617D6">
              <w:rPr>
                <w:rFonts w:eastAsia="MS Gothic" w:cs="Arial"/>
                <w:bCs/>
                <w:lang w:val="tr-TR"/>
              </w:rPr>
              <w:t>personel</w:t>
            </w:r>
            <w:r w:rsidR="00417B57" w:rsidRPr="005617D6">
              <w:rPr>
                <w:rFonts w:eastAsia="MS Gothic" w:cs="Arial"/>
                <w:bCs/>
                <w:lang w:val="tr-TR"/>
              </w:rPr>
              <w:t xml:space="preserve"> de</w:t>
            </w:r>
            <w:r w:rsidRPr="005617D6">
              <w:rPr>
                <w:rFonts w:eastAsia="MS Gothic" w:cs="Arial"/>
                <w:bCs/>
                <w:lang w:val="tr-TR"/>
              </w:rPr>
              <w:t xml:space="preserve"> uygun </w:t>
            </w:r>
            <w:r w:rsidR="00417B57" w:rsidRPr="005617D6">
              <w:rPr>
                <w:rFonts w:eastAsia="MS Gothic" w:cs="Arial"/>
                <w:bCs/>
                <w:lang w:val="tr-TR"/>
              </w:rPr>
              <w:t xml:space="preserve">bir </w:t>
            </w:r>
            <w:r w:rsidRPr="005617D6">
              <w:rPr>
                <w:rFonts w:eastAsia="MS Gothic" w:cs="Arial"/>
                <w:bCs/>
                <w:lang w:val="tr-TR"/>
              </w:rPr>
              <w:t>şekilde eğitilmelidir.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653C61" w:rsidP="00D7000B">
            <w:pPr>
              <w:numPr>
                <w:ilvl w:val="0"/>
                <w:numId w:val="29"/>
              </w:numPr>
              <w:spacing w:after="0" w:line="240" w:lineRule="auto"/>
              <w:contextualSpacing/>
              <w:rPr>
                <w:rFonts w:eastAsia="MS Gothic" w:cs="Arial"/>
                <w:bCs/>
                <w:lang w:val="tr-TR"/>
              </w:rPr>
            </w:pPr>
            <w:r w:rsidRPr="005617D6">
              <w:rPr>
                <w:rFonts w:eastAsia="MS Gothic" w:cs="Arial"/>
                <w:lang w:val="tr-TR"/>
              </w:rPr>
              <w:t>Bazı durumlarda okul kaydı, eğitimin devam ettiği anlamına gelmemektedir (</w:t>
            </w:r>
            <w:r w:rsidR="005136BD" w:rsidRPr="005617D6">
              <w:rPr>
                <w:rFonts w:eastAsia="MS Gothic" w:cs="Arial"/>
                <w:lang w:val="tr-TR"/>
              </w:rPr>
              <w:t>IEREFG</w:t>
            </w:r>
            <w:r w:rsidRPr="005617D6">
              <w:rPr>
                <w:rFonts w:eastAsia="MS Gothic" w:cs="Arial"/>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F276D9" w:rsidP="00417B57">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lastRenderedPageBreak/>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653C61" w:rsidRPr="005617D6">
              <w:rPr>
                <w:rFonts w:ascii="Arial" w:eastAsia="MS Gothic" w:hAnsi="Arial" w:cs="Arial"/>
                <w:sz w:val="22"/>
                <w:szCs w:val="22"/>
                <w:lang w:val="tr-TR"/>
              </w:rPr>
              <w:t xml:space="preserve">Ortaöğretime kayıt yaptıran öğrencilerin </w:t>
            </w:r>
            <w:r w:rsidR="00417B57" w:rsidRPr="005617D6">
              <w:rPr>
                <w:rFonts w:ascii="Arial" w:eastAsia="MS Gothic" w:hAnsi="Arial" w:cs="Arial"/>
                <w:sz w:val="22"/>
                <w:szCs w:val="22"/>
                <w:lang w:val="tr-TR"/>
              </w:rPr>
              <w:t>sürekli olarak i</w:t>
            </w:r>
            <w:r w:rsidR="00255387" w:rsidRPr="005617D6">
              <w:rPr>
                <w:rFonts w:ascii="Arial" w:eastAsia="MS Gothic" w:hAnsi="Arial" w:cs="Arial"/>
                <w:sz w:val="22"/>
                <w:szCs w:val="22"/>
                <w:lang w:val="tr-TR"/>
              </w:rPr>
              <w:t xml:space="preserve">zlenmesi ve </w:t>
            </w:r>
            <w:r w:rsidR="00417B57" w:rsidRPr="005617D6">
              <w:rPr>
                <w:rFonts w:ascii="Arial" w:eastAsia="MS Gothic" w:hAnsi="Arial" w:cs="Arial"/>
                <w:sz w:val="22"/>
                <w:szCs w:val="22"/>
                <w:lang w:val="tr-TR"/>
              </w:rPr>
              <w:t xml:space="preserve">terk </w:t>
            </w:r>
            <w:r w:rsidR="004D19C5" w:rsidRPr="005617D6">
              <w:rPr>
                <w:rFonts w:ascii="Arial" w:eastAsia="MS Gothic" w:hAnsi="Arial" w:cs="Arial"/>
                <w:sz w:val="22"/>
                <w:szCs w:val="22"/>
                <w:lang w:val="tr-TR"/>
              </w:rPr>
              <w:t>nedenlerinin tespit</w:t>
            </w:r>
            <w:r w:rsidR="00255387" w:rsidRPr="005617D6">
              <w:rPr>
                <w:rFonts w:ascii="Arial" w:eastAsia="MS Gothic" w:hAnsi="Arial" w:cs="Arial"/>
                <w:sz w:val="22"/>
                <w:szCs w:val="22"/>
                <w:lang w:val="tr-TR"/>
              </w:rPr>
              <w:t xml:space="preserve"> edilmesi</w:t>
            </w:r>
            <w:r w:rsidR="00653C61" w:rsidRPr="005617D6">
              <w:rPr>
                <w:rFonts w:ascii="Arial" w:eastAsia="MS Gothic" w:hAnsi="Arial" w:cs="Arial"/>
                <w:sz w:val="22"/>
                <w:szCs w:val="22"/>
                <w:lang w:val="tr-TR"/>
              </w:rPr>
              <w:t xml:space="preserve"> </w:t>
            </w:r>
            <w:r w:rsidR="00255387" w:rsidRPr="005617D6">
              <w:rPr>
                <w:rFonts w:ascii="Arial" w:eastAsia="MS Gothic" w:hAnsi="Arial" w:cs="Arial"/>
                <w:sz w:val="22"/>
                <w:szCs w:val="22"/>
                <w:lang w:val="tr-TR"/>
              </w:rPr>
              <w:t>gereklidir</w:t>
            </w:r>
            <w:r w:rsidR="00FF35FA" w:rsidRPr="005617D6">
              <w:rPr>
                <w:rFonts w:ascii="Arial" w:eastAsia="MS Gothic" w:hAnsi="Arial" w:cs="Arial"/>
                <w:sz w:val="22"/>
                <w:szCs w:val="22"/>
                <w:lang w:val="tr-TR"/>
              </w:rPr>
              <w:t xml:space="preserve">. </w:t>
            </w:r>
            <w:r w:rsidR="00255387" w:rsidRPr="005617D6">
              <w:rPr>
                <w:rFonts w:ascii="Arial" w:hAnsi="Arial" w:cs="Arial"/>
                <w:sz w:val="22"/>
                <w:szCs w:val="22"/>
                <w:lang w:val="tr-TR"/>
              </w:rPr>
              <w:t>Benzer şekilde, başarı faktörlerini ve en iyi uygulamaları takip etmek de ilerideki programlama</w:t>
            </w:r>
            <w:r w:rsidR="00417B57" w:rsidRPr="005617D6">
              <w:rPr>
                <w:rFonts w:ascii="Arial" w:hAnsi="Arial" w:cs="Arial"/>
                <w:sz w:val="22"/>
                <w:szCs w:val="22"/>
                <w:lang w:val="tr-TR"/>
              </w:rPr>
              <w:t>lar</w:t>
            </w:r>
            <w:r w:rsidR="00255387" w:rsidRPr="005617D6">
              <w:rPr>
                <w:rFonts w:ascii="Arial" w:hAnsi="Arial" w:cs="Arial"/>
                <w:sz w:val="22"/>
                <w:szCs w:val="22"/>
                <w:lang w:val="tr-TR"/>
              </w:rPr>
              <w:t xml:space="preserve"> için hayati önem taşımaktadır.</w:t>
            </w:r>
            <w:r w:rsidR="00FF35FA"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276D9" w:rsidRPr="005617D6" w:rsidRDefault="00F276D9" w:rsidP="00853B28">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Eğitim reformundan sonra açık liselere kayıtlı öğrenci sayısında çok kısa bir süre içinde yüksek bir artış olması, ilk bakışta iyi bir gelişme gibi görünse de</w:t>
            </w:r>
            <w:r w:rsidR="00853B28" w:rsidRPr="005617D6">
              <w:rPr>
                <w:rFonts w:ascii="Arial" w:hAnsi="Arial" w:cs="Arial"/>
                <w:sz w:val="22"/>
                <w:szCs w:val="22"/>
                <w:lang w:val="tr-TR"/>
              </w:rPr>
              <w:t xml:space="preserve"> bu büyük ölçüde açık liselere kayıt oranlarındaki artıştan kaynaklanmaktadır. Oysa </w:t>
            </w:r>
            <w:r w:rsidRPr="005617D6">
              <w:rPr>
                <w:rFonts w:ascii="Arial" w:hAnsi="Arial" w:cs="Arial"/>
                <w:sz w:val="22"/>
                <w:szCs w:val="22"/>
                <w:lang w:val="tr-TR"/>
              </w:rPr>
              <w:t xml:space="preserve">bu yaş aralığındaki öğrenciler için örgün eğitimin, yaygın eğitim ile karşılaştırıldığında sosyal ve duygusal çocuk gelişimi açısından </w:t>
            </w:r>
            <w:r w:rsidR="0084244B" w:rsidRPr="005617D6">
              <w:rPr>
                <w:rFonts w:ascii="Arial" w:hAnsi="Arial" w:cs="Arial"/>
                <w:sz w:val="22"/>
                <w:szCs w:val="22"/>
                <w:lang w:val="tr-TR"/>
              </w:rPr>
              <w:t>birçok</w:t>
            </w:r>
            <w:r w:rsidRPr="005617D6">
              <w:rPr>
                <w:rFonts w:ascii="Arial" w:hAnsi="Arial" w:cs="Arial"/>
                <w:sz w:val="22"/>
                <w:szCs w:val="22"/>
                <w:lang w:val="tr-TR"/>
              </w:rPr>
              <w:t xml:space="preserve"> avantajı </w:t>
            </w:r>
            <w:r w:rsidR="00853B28" w:rsidRPr="005617D6">
              <w:rPr>
                <w:rFonts w:ascii="Arial" w:hAnsi="Arial" w:cs="Arial"/>
                <w:sz w:val="22"/>
                <w:szCs w:val="22"/>
                <w:lang w:val="tr-TR"/>
              </w:rPr>
              <w:t>bulunmaktadır</w:t>
            </w:r>
            <w:r w:rsidRPr="005617D6">
              <w:rPr>
                <w:rFonts w:ascii="Arial"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276D9" w:rsidRPr="005617D6" w:rsidRDefault="00F276D9" w:rsidP="00853B28">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hAnsi="Arial" w:cs="Arial"/>
                <w:sz w:val="22"/>
                <w:szCs w:val="22"/>
                <w:lang w:val="tr-TR"/>
              </w:rPr>
              <w:t>Açık lise kayıtlarındaki önemli artış oranı ve 8. sınıftan sonra örgün eğitime devam edilememesi</w:t>
            </w:r>
            <w:r w:rsidR="00853B28" w:rsidRPr="005617D6">
              <w:rPr>
                <w:rFonts w:ascii="Arial" w:hAnsi="Arial" w:cs="Arial"/>
                <w:sz w:val="22"/>
                <w:szCs w:val="22"/>
                <w:lang w:val="tr-TR"/>
              </w:rPr>
              <w:t>nin</w:t>
            </w:r>
            <w:r w:rsidRPr="005617D6">
              <w:rPr>
                <w:rFonts w:ascii="Arial" w:hAnsi="Arial" w:cs="Arial"/>
                <w:sz w:val="22"/>
                <w:szCs w:val="22"/>
                <w:lang w:val="tr-TR"/>
              </w:rPr>
              <w:t xml:space="preserve"> altında yatan nedenler</w:t>
            </w:r>
            <w:r w:rsidR="00853B28" w:rsidRPr="005617D6">
              <w:rPr>
                <w:rFonts w:ascii="Arial" w:hAnsi="Arial" w:cs="Arial"/>
                <w:sz w:val="22"/>
                <w:szCs w:val="22"/>
                <w:lang w:val="tr-TR"/>
              </w:rPr>
              <w:t>in</w:t>
            </w:r>
            <w:r w:rsidRPr="005617D6">
              <w:rPr>
                <w:rFonts w:ascii="Arial" w:hAnsi="Arial" w:cs="Arial"/>
                <w:sz w:val="22"/>
                <w:szCs w:val="22"/>
                <w:lang w:val="tr-TR"/>
              </w:rPr>
              <w:t xml:space="preserve"> analiz edilme</w:t>
            </w:r>
            <w:r w:rsidR="00853B28" w:rsidRPr="005617D6">
              <w:rPr>
                <w:rFonts w:ascii="Arial" w:hAnsi="Arial" w:cs="Arial"/>
                <w:sz w:val="22"/>
                <w:szCs w:val="22"/>
                <w:lang w:val="tr-TR"/>
              </w:rPr>
              <w:t>si</w:t>
            </w:r>
            <w:r w:rsidRPr="005617D6">
              <w:rPr>
                <w:rFonts w:ascii="Arial" w:hAnsi="Arial" w:cs="Arial"/>
                <w:sz w:val="22"/>
                <w:szCs w:val="22"/>
                <w:lang w:val="tr-TR"/>
              </w:rPr>
              <w:t xml:space="preserve"> ve yeni sistemin sorun</w:t>
            </w:r>
            <w:r w:rsidR="00853B28" w:rsidRPr="005617D6">
              <w:rPr>
                <w:rFonts w:ascii="Arial" w:hAnsi="Arial" w:cs="Arial"/>
                <w:sz w:val="22"/>
                <w:szCs w:val="22"/>
                <w:lang w:val="tr-TR"/>
              </w:rPr>
              <w:t xml:space="preserve"> oluşturmay</w:t>
            </w:r>
            <w:r w:rsidR="00765F98" w:rsidRPr="005617D6">
              <w:rPr>
                <w:rFonts w:ascii="Arial" w:hAnsi="Arial" w:cs="Arial"/>
                <w:sz w:val="22"/>
                <w:szCs w:val="22"/>
                <w:lang w:val="tr-TR"/>
              </w:rPr>
              <w:t>a</w:t>
            </w:r>
            <w:r w:rsidRPr="005617D6">
              <w:rPr>
                <w:rFonts w:ascii="Arial" w:hAnsi="Arial" w:cs="Arial"/>
                <w:sz w:val="22"/>
                <w:szCs w:val="22"/>
                <w:lang w:val="tr-TR"/>
              </w:rPr>
              <w:t xml:space="preserve"> </w:t>
            </w:r>
            <w:r w:rsidR="00765F98" w:rsidRPr="005617D6">
              <w:rPr>
                <w:rFonts w:ascii="Arial" w:hAnsi="Arial" w:cs="Arial"/>
                <w:sz w:val="22"/>
                <w:szCs w:val="22"/>
                <w:lang w:val="tr-TR"/>
              </w:rPr>
              <w:t xml:space="preserve">açık </w:t>
            </w:r>
            <w:r w:rsidR="00853B28" w:rsidRPr="005617D6">
              <w:rPr>
                <w:rFonts w:ascii="Arial" w:hAnsi="Arial" w:cs="Arial"/>
                <w:sz w:val="22"/>
                <w:szCs w:val="22"/>
                <w:lang w:val="tr-TR"/>
              </w:rPr>
              <w:t>bazı</w:t>
            </w:r>
            <w:r w:rsidRPr="005617D6">
              <w:rPr>
                <w:rFonts w:ascii="Arial" w:hAnsi="Arial" w:cs="Arial"/>
                <w:sz w:val="22"/>
                <w:szCs w:val="22"/>
                <w:lang w:val="tr-TR"/>
              </w:rPr>
              <w:t xml:space="preserve"> özellikleri varsa, gerekli önleyici tedbirlerin alınması gerek</w:t>
            </w:r>
            <w:r w:rsidR="00853B28" w:rsidRPr="005617D6">
              <w:rPr>
                <w:rFonts w:ascii="Arial" w:hAnsi="Arial" w:cs="Arial"/>
                <w:sz w:val="22"/>
                <w:szCs w:val="22"/>
                <w:lang w:val="tr-TR"/>
              </w:rPr>
              <w:t>lid</w:t>
            </w:r>
            <w:r w:rsidRPr="005617D6">
              <w:rPr>
                <w:rFonts w:ascii="Arial" w:hAnsi="Arial" w:cs="Arial"/>
                <w:sz w:val="22"/>
                <w:szCs w:val="22"/>
                <w:lang w:val="tr-TR"/>
              </w:rPr>
              <w:t>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7263E2" w:rsidRPr="005617D6" w:rsidRDefault="00F276D9" w:rsidP="00C21490">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İl eylem planlarının sürdür</w:t>
            </w:r>
            <w:r w:rsidR="00765F98" w:rsidRPr="005617D6">
              <w:rPr>
                <w:rFonts w:ascii="Arial" w:eastAsia="MS Gothic" w:hAnsi="Arial" w:cs="Arial"/>
                <w:sz w:val="22"/>
                <w:szCs w:val="22"/>
                <w:lang w:val="tr-TR"/>
              </w:rPr>
              <w:t>ül</w:t>
            </w:r>
            <w:r w:rsidRPr="005617D6">
              <w:rPr>
                <w:rFonts w:ascii="Arial" w:eastAsia="MS Gothic" w:hAnsi="Arial" w:cs="Arial"/>
                <w:sz w:val="22"/>
                <w:szCs w:val="22"/>
                <w:lang w:val="tr-TR"/>
              </w:rPr>
              <w:t>ebilirliği</w:t>
            </w:r>
            <w:r w:rsidR="007263E2" w:rsidRPr="005617D6">
              <w:rPr>
                <w:rFonts w:ascii="Arial" w:eastAsia="MS Gothic" w:hAnsi="Arial" w:cs="Arial"/>
                <w:sz w:val="22"/>
                <w:szCs w:val="22"/>
                <w:lang w:val="tr-TR"/>
              </w:rPr>
              <w:t>,</w:t>
            </w:r>
            <w:r w:rsidRPr="005617D6">
              <w:rPr>
                <w:rFonts w:ascii="Arial" w:eastAsia="MS Gothic" w:hAnsi="Arial" w:cs="Arial"/>
                <w:sz w:val="22"/>
                <w:szCs w:val="22"/>
                <w:lang w:val="tr-TR"/>
              </w:rPr>
              <w:t xml:space="preserve"> yerel </w:t>
            </w:r>
            <w:r w:rsidR="00D473BD" w:rsidRPr="005617D6">
              <w:rPr>
                <w:rFonts w:ascii="Arial" w:eastAsia="MS Gothic" w:hAnsi="Arial" w:cs="Arial"/>
                <w:sz w:val="22"/>
                <w:szCs w:val="22"/>
                <w:lang w:val="tr-TR"/>
              </w:rPr>
              <w:t>y</w:t>
            </w:r>
            <w:r w:rsidR="00853B28" w:rsidRPr="005617D6">
              <w:rPr>
                <w:rFonts w:ascii="Arial" w:eastAsia="MS Gothic" w:hAnsi="Arial" w:cs="Arial"/>
                <w:sz w:val="22"/>
                <w:szCs w:val="22"/>
                <w:lang w:val="tr-TR"/>
              </w:rPr>
              <w:t xml:space="preserve">önetimlerin ve </w:t>
            </w:r>
            <w:r w:rsidRPr="005617D6">
              <w:rPr>
                <w:rFonts w:ascii="Arial" w:eastAsia="MS Gothic" w:hAnsi="Arial" w:cs="Arial"/>
                <w:sz w:val="22"/>
                <w:szCs w:val="22"/>
                <w:lang w:val="tr-TR"/>
              </w:rPr>
              <w:t xml:space="preserve">ilgili aktörlerin </w:t>
            </w:r>
            <w:r w:rsidR="001E36F3" w:rsidRPr="005617D6">
              <w:rPr>
                <w:rFonts w:ascii="Arial" w:eastAsia="MS Gothic" w:hAnsi="Arial" w:cs="Arial"/>
                <w:sz w:val="22"/>
                <w:szCs w:val="22"/>
                <w:lang w:val="tr-TR"/>
              </w:rPr>
              <w:t>sahiplenmesine bağlıdır</w:t>
            </w:r>
            <w:r w:rsidRPr="005617D6">
              <w:rPr>
                <w:rFonts w:ascii="Arial" w:eastAsia="MS Gothic" w:hAnsi="Arial" w:cs="Arial"/>
                <w:sz w:val="22"/>
                <w:szCs w:val="22"/>
                <w:lang w:val="tr-TR"/>
              </w:rPr>
              <w:t>.</w:t>
            </w:r>
            <w:r w:rsidR="00853B28" w:rsidRPr="005617D6">
              <w:rPr>
                <w:rFonts w:ascii="Arial" w:hAnsi="Arial" w:cs="Arial"/>
                <w:sz w:val="22"/>
                <w:szCs w:val="22"/>
                <w:lang w:val="tr-TR"/>
              </w:rPr>
              <w:t xml:space="preserve"> Öğrenim yaşındaki </w:t>
            </w:r>
            <w:r w:rsidR="007263E2" w:rsidRPr="005617D6">
              <w:rPr>
                <w:rFonts w:ascii="Arial" w:eastAsia="Calibri" w:hAnsi="Arial" w:cs="Arial"/>
                <w:bCs/>
                <w:sz w:val="22"/>
                <w:szCs w:val="22"/>
                <w:lang w:val="tr-TR"/>
              </w:rPr>
              <w:t>nüfus</w:t>
            </w:r>
            <w:r w:rsidR="00A52192" w:rsidRPr="005617D6">
              <w:rPr>
                <w:rFonts w:ascii="Arial" w:eastAsia="Calibri" w:hAnsi="Arial" w:cs="Arial"/>
                <w:bCs/>
                <w:sz w:val="22"/>
                <w:szCs w:val="22"/>
                <w:lang w:val="tr-TR"/>
              </w:rPr>
              <w:t xml:space="preserve">u yüksek, </w:t>
            </w:r>
            <w:r w:rsidR="007263E2" w:rsidRPr="005617D6">
              <w:rPr>
                <w:rFonts w:ascii="Arial" w:eastAsiaTheme="minorHAnsi" w:hAnsi="Arial" w:cs="Arial"/>
                <w:bCs/>
                <w:sz w:val="22"/>
                <w:szCs w:val="22"/>
                <w:lang w:val="tr-TR"/>
              </w:rPr>
              <w:t xml:space="preserve">sosyo-ekonomik </w:t>
            </w:r>
            <w:r w:rsidR="00A52192" w:rsidRPr="005617D6">
              <w:rPr>
                <w:rFonts w:ascii="Arial" w:eastAsiaTheme="minorHAnsi" w:hAnsi="Arial" w:cs="Arial"/>
                <w:bCs/>
                <w:sz w:val="22"/>
                <w:szCs w:val="22"/>
                <w:lang w:val="tr-TR"/>
              </w:rPr>
              <w:t xml:space="preserve">açıdan az </w:t>
            </w:r>
            <w:r w:rsidR="007263E2" w:rsidRPr="005617D6">
              <w:rPr>
                <w:rFonts w:ascii="Arial" w:eastAsiaTheme="minorHAnsi" w:hAnsi="Arial" w:cs="Arial"/>
                <w:bCs/>
                <w:sz w:val="22"/>
                <w:szCs w:val="22"/>
                <w:lang w:val="tr-TR"/>
              </w:rPr>
              <w:t>geliş</w:t>
            </w:r>
            <w:r w:rsidR="00A52192" w:rsidRPr="005617D6">
              <w:rPr>
                <w:rFonts w:ascii="Arial" w:eastAsiaTheme="minorHAnsi" w:hAnsi="Arial" w:cs="Arial"/>
                <w:bCs/>
                <w:sz w:val="22"/>
                <w:szCs w:val="22"/>
                <w:lang w:val="tr-TR"/>
              </w:rPr>
              <w:t xml:space="preserve">miş olan </w:t>
            </w:r>
            <w:r w:rsidR="001E36F3" w:rsidRPr="005617D6">
              <w:rPr>
                <w:rFonts w:ascii="Arial" w:eastAsiaTheme="minorHAnsi" w:hAnsi="Arial" w:cs="Arial"/>
                <w:bCs/>
                <w:sz w:val="22"/>
                <w:szCs w:val="22"/>
                <w:lang w:val="tr-TR"/>
              </w:rPr>
              <w:t>ve göç</w:t>
            </w:r>
            <w:r w:rsidR="007263E2" w:rsidRPr="005617D6">
              <w:rPr>
                <w:rFonts w:ascii="Arial" w:eastAsia="Calibri" w:hAnsi="Arial" w:cs="Arial"/>
                <w:bCs/>
                <w:sz w:val="22"/>
                <w:szCs w:val="22"/>
                <w:lang w:val="tr-TR"/>
              </w:rPr>
              <w:t xml:space="preserve"> / sosyal entegrasyon </w:t>
            </w:r>
            <w:r w:rsidR="00A52192" w:rsidRPr="005617D6">
              <w:rPr>
                <w:rFonts w:ascii="Arial" w:eastAsia="Calibri" w:hAnsi="Arial" w:cs="Arial"/>
                <w:bCs/>
                <w:sz w:val="22"/>
                <w:szCs w:val="22"/>
                <w:lang w:val="tr-TR"/>
              </w:rPr>
              <w:t xml:space="preserve">sorunu yaşayan </w:t>
            </w:r>
            <w:r w:rsidR="007263E2" w:rsidRPr="005617D6">
              <w:rPr>
                <w:rFonts w:ascii="Arial" w:eastAsia="Calibri" w:hAnsi="Arial" w:cs="Arial"/>
                <w:bCs/>
                <w:sz w:val="22"/>
                <w:szCs w:val="22"/>
                <w:lang w:val="tr-TR"/>
              </w:rPr>
              <w:t xml:space="preserve">dezavantajlı bölgelere </w:t>
            </w:r>
            <w:r w:rsidR="00A52192" w:rsidRPr="005617D6">
              <w:rPr>
                <w:rFonts w:ascii="Arial" w:eastAsia="MS Gothic" w:hAnsi="Arial" w:cs="Arial"/>
                <w:sz w:val="22"/>
                <w:szCs w:val="22"/>
                <w:lang w:val="tr-TR"/>
              </w:rPr>
              <w:t xml:space="preserve">sürdürülebilir </w:t>
            </w:r>
            <w:r w:rsidR="00A52192" w:rsidRPr="005617D6">
              <w:rPr>
                <w:rFonts w:ascii="Arial" w:hAnsi="Arial" w:cs="Arial"/>
                <w:sz w:val="22"/>
                <w:szCs w:val="22"/>
                <w:lang w:val="tr-TR"/>
              </w:rPr>
              <w:t>mali kaynakların</w:t>
            </w:r>
            <w:r w:rsidR="00A52192" w:rsidRPr="005617D6">
              <w:rPr>
                <w:rFonts w:ascii="Arial" w:eastAsia="Calibri" w:hAnsi="Arial" w:cs="Arial"/>
                <w:bCs/>
                <w:sz w:val="22"/>
                <w:szCs w:val="22"/>
                <w:lang w:val="tr-TR"/>
              </w:rPr>
              <w:t xml:space="preserve"> </w:t>
            </w:r>
            <w:r w:rsidR="007263E2" w:rsidRPr="005617D6">
              <w:rPr>
                <w:rFonts w:ascii="Arial" w:eastAsia="Calibri" w:hAnsi="Arial" w:cs="Arial"/>
                <w:bCs/>
                <w:sz w:val="22"/>
                <w:szCs w:val="22"/>
                <w:lang w:val="tr-TR"/>
              </w:rPr>
              <w:t xml:space="preserve">tahsis edilmesi gerekmektedir. </w:t>
            </w:r>
            <w:r w:rsidR="00A52192" w:rsidRPr="005617D6">
              <w:rPr>
                <w:rFonts w:ascii="Arial" w:eastAsia="Calibri" w:hAnsi="Arial" w:cs="Arial"/>
                <w:bCs/>
                <w:sz w:val="22"/>
                <w:szCs w:val="22"/>
                <w:lang w:val="tr-TR"/>
              </w:rPr>
              <w:t>Bu bölgelerde d</w:t>
            </w:r>
            <w:r w:rsidR="007263E2" w:rsidRPr="005617D6">
              <w:rPr>
                <w:rFonts w:ascii="Arial" w:eastAsia="Calibri" w:hAnsi="Arial" w:cs="Arial"/>
                <w:bCs/>
                <w:sz w:val="22"/>
                <w:szCs w:val="22"/>
                <w:lang w:val="tr-TR"/>
              </w:rPr>
              <w:t>erslik sayı</w:t>
            </w:r>
            <w:r w:rsidR="00A52192" w:rsidRPr="005617D6">
              <w:rPr>
                <w:rFonts w:ascii="Arial" w:eastAsia="Calibri" w:hAnsi="Arial" w:cs="Arial"/>
                <w:bCs/>
                <w:sz w:val="22"/>
                <w:szCs w:val="22"/>
                <w:lang w:val="tr-TR"/>
              </w:rPr>
              <w:t>ları</w:t>
            </w:r>
            <w:r w:rsidR="007263E2" w:rsidRPr="005617D6">
              <w:rPr>
                <w:rFonts w:ascii="Arial" w:eastAsia="Calibri" w:hAnsi="Arial" w:cs="Arial"/>
                <w:bCs/>
                <w:sz w:val="22"/>
                <w:szCs w:val="22"/>
                <w:lang w:val="tr-TR"/>
              </w:rPr>
              <w:t xml:space="preserve"> tüm öğrencileri kapsamak için yetersizdir</w:t>
            </w:r>
            <w:r w:rsidR="007263E2" w:rsidRPr="005617D6">
              <w:rPr>
                <w:rFonts w:ascii="Arial" w:eastAsiaTheme="minorHAnsi" w:hAnsi="Arial" w:cs="Arial"/>
                <w:bCs/>
                <w:sz w:val="22"/>
                <w:szCs w:val="22"/>
                <w:lang w:val="tr-TR"/>
              </w:rPr>
              <w:t>; kırsal alanlarda</w:t>
            </w:r>
            <w:r w:rsidR="00A52192" w:rsidRPr="005617D6">
              <w:rPr>
                <w:rFonts w:ascii="Arial" w:eastAsiaTheme="minorHAnsi" w:hAnsi="Arial" w:cs="Arial"/>
                <w:bCs/>
                <w:sz w:val="22"/>
                <w:szCs w:val="22"/>
                <w:lang w:val="tr-TR"/>
              </w:rPr>
              <w:t xml:space="preserve"> yaşayan </w:t>
            </w:r>
            <w:r w:rsidR="007263E2" w:rsidRPr="005617D6">
              <w:rPr>
                <w:rFonts w:ascii="Arial" w:eastAsiaTheme="minorHAnsi" w:hAnsi="Arial" w:cs="Arial"/>
                <w:bCs/>
                <w:sz w:val="22"/>
                <w:szCs w:val="22"/>
                <w:lang w:val="tr-TR"/>
              </w:rPr>
              <w:t>öğrencilerin ulaşım ve</w:t>
            </w:r>
            <w:r w:rsidR="00632059" w:rsidRPr="005617D6">
              <w:rPr>
                <w:rFonts w:ascii="Arial" w:eastAsiaTheme="minorHAnsi" w:hAnsi="Arial" w:cs="Arial"/>
                <w:bCs/>
                <w:sz w:val="22"/>
                <w:szCs w:val="22"/>
                <w:lang w:val="tr-TR"/>
              </w:rPr>
              <w:t xml:space="preserve"> </w:t>
            </w:r>
            <w:r w:rsidR="007263E2" w:rsidRPr="005617D6">
              <w:rPr>
                <w:rFonts w:ascii="Arial" w:eastAsiaTheme="minorHAnsi" w:hAnsi="Arial" w:cs="Arial"/>
                <w:bCs/>
                <w:sz w:val="22"/>
                <w:szCs w:val="22"/>
                <w:lang w:val="tr-TR"/>
              </w:rPr>
              <w:t>/</w:t>
            </w:r>
            <w:r w:rsidR="00632059" w:rsidRPr="005617D6">
              <w:rPr>
                <w:rFonts w:ascii="Arial" w:eastAsiaTheme="minorHAnsi" w:hAnsi="Arial" w:cs="Arial"/>
                <w:bCs/>
                <w:sz w:val="22"/>
                <w:szCs w:val="22"/>
                <w:lang w:val="tr-TR"/>
              </w:rPr>
              <w:t xml:space="preserve"> </w:t>
            </w:r>
            <w:r w:rsidR="007263E2" w:rsidRPr="005617D6">
              <w:rPr>
                <w:rFonts w:ascii="Arial" w:eastAsiaTheme="minorHAnsi" w:hAnsi="Arial" w:cs="Arial"/>
                <w:bCs/>
                <w:sz w:val="22"/>
                <w:szCs w:val="22"/>
                <w:lang w:val="tr-TR"/>
              </w:rPr>
              <w:t>veya konaklama ihtiyacı vardır.</w:t>
            </w:r>
            <w:r w:rsidR="00A52192" w:rsidRPr="005617D6">
              <w:rPr>
                <w:rFonts w:ascii="Arial" w:eastAsiaTheme="minorHAnsi" w:hAnsi="Arial" w:cs="Arial"/>
                <w:bCs/>
                <w:sz w:val="22"/>
                <w:szCs w:val="22"/>
                <w:lang w:val="tr-TR"/>
              </w:rPr>
              <w:t xml:space="preserve"> H</w:t>
            </w:r>
            <w:r w:rsidR="007263E2" w:rsidRPr="005617D6">
              <w:rPr>
                <w:rFonts w:ascii="Arial" w:eastAsiaTheme="minorHAnsi" w:hAnsi="Arial" w:cs="Arial"/>
                <w:bCs/>
                <w:sz w:val="22"/>
                <w:szCs w:val="22"/>
                <w:lang w:val="tr-TR"/>
              </w:rPr>
              <w:t xml:space="preserve">ibe projelerinde </w:t>
            </w:r>
            <w:r w:rsidR="007263E2" w:rsidRPr="005617D6">
              <w:rPr>
                <w:rFonts w:ascii="Arial" w:eastAsia="Calibri" w:hAnsi="Arial" w:cs="Arial"/>
                <w:bCs/>
                <w:sz w:val="22"/>
                <w:szCs w:val="22"/>
                <w:lang w:val="tr-TR"/>
              </w:rPr>
              <w:t>sürdürülebilirlik için en önemli engel</w:t>
            </w:r>
            <w:r w:rsidR="00C21490" w:rsidRPr="005617D6">
              <w:rPr>
                <w:rFonts w:ascii="Arial" w:eastAsiaTheme="minorHAnsi" w:hAnsi="Arial" w:cs="Arial"/>
                <w:bCs/>
                <w:sz w:val="22"/>
                <w:szCs w:val="22"/>
                <w:lang w:val="tr-TR"/>
              </w:rPr>
              <w:t xml:space="preserve">, </w:t>
            </w:r>
            <w:r w:rsidR="007263E2" w:rsidRPr="005617D6">
              <w:rPr>
                <w:rFonts w:ascii="Arial" w:eastAsia="Calibri" w:hAnsi="Arial" w:cs="Arial"/>
                <w:bCs/>
                <w:sz w:val="22"/>
                <w:szCs w:val="22"/>
                <w:lang w:val="tr-TR"/>
              </w:rPr>
              <w:t xml:space="preserve">kurumların sınırlı mali kapasiteleri olduğundan, </w:t>
            </w:r>
            <w:r w:rsidR="007263E2" w:rsidRPr="005617D6">
              <w:rPr>
                <w:rFonts w:ascii="Arial" w:eastAsiaTheme="minorHAnsi" w:hAnsi="Arial" w:cs="Arial"/>
                <w:bCs/>
                <w:sz w:val="22"/>
                <w:szCs w:val="22"/>
                <w:lang w:val="tr-TR"/>
              </w:rPr>
              <w:t>ihtiyaçların gerçekçi bir şekilde tespit edilmesi, kaynakların önceliklere göre tahsis edilmesi önemlidir.</w:t>
            </w:r>
            <w:r w:rsidR="00A52192" w:rsidRPr="005617D6">
              <w:rPr>
                <w:rFonts w:ascii="Arial" w:eastAsiaTheme="minorHAnsi" w:hAnsi="Arial" w:cs="Arial"/>
                <w:bCs/>
                <w:sz w:val="22"/>
                <w:szCs w:val="22"/>
                <w:lang w:val="tr-TR"/>
              </w:rPr>
              <w:t xml:space="preserve"> Sınırlı mali kapasite </w:t>
            </w:r>
            <w:r w:rsidR="00D473BD" w:rsidRPr="005617D6">
              <w:rPr>
                <w:rFonts w:ascii="Arial" w:eastAsiaTheme="minorHAnsi" w:hAnsi="Arial" w:cs="Arial"/>
                <w:bCs/>
                <w:sz w:val="22"/>
                <w:szCs w:val="22"/>
                <w:lang w:val="tr-TR"/>
              </w:rPr>
              <w:t xml:space="preserve">hibe projelerinde </w:t>
            </w:r>
            <w:r w:rsidR="00A52192" w:rsidRPr="005617D6">
              <w:rPr>
                <w:rFonts w:ascii="Arial" w:eastAsiaTheme="minorHAnsi" w:hAnsi="Arial" w:cs="Arial"/>
                <w:bCs/>
                <w:sz w:val="22"/>
                <w:szCs w:val="22"/>
                <w:lang w:val="tr-TR"/>
              </w:rPr>
              <w:t>eş-finansman</w:t>
            </w:r>
            <w:r w:rsidR="00D473BD" w:rsidRPr="005617D6">
              <w:rPr>
                <w:rFonts w:ascii="Arial" w:eastAsiaTheme="minorHAnsi" w:hAnsi="Arial" w:cs="Arial"/>
                <w:bCs/>
                <w:sz w:val="22"/>
                <w:szCs w:val="22"/>
                <w:lang w:val="tr-TR"/>
              </w:rPr>
              <w:t xml:space="preserve">ın karşılanabilmesi açısından da sorun oluşturmaktadır. </w:t>
            </w:r>
          </w:p>
          <w:p w:rsidR="007263E2" w:rsidRPr="005617D6" w:rsidRDefault="007263E2" w:rsidP="00D473BD">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Sürdürülebilirlik için en önemli engel, MEB okullarının sınırlı mali kapasiteleri olarak algılanmaktadır. Derslik sayısı tüm öğrencileri kapsamak için yetersizdir. Bütçe</w:t>
            </w:r>
            <w:r w:rsidR="00D473BD" w:rsidRPr="005617D6">
              <w:rPr>
                <w:rFonts w:ascii="Arial" w:hAnsi="Arial" w:cs="Arial"/>
                <w:sz w:val="22"/>
                <w:szCs w:val="22"/>
                <w:lang w:val="tr-TR"/>
              </w:rPr>
              <w:t xml:space="preserve"> tahsisi ve </w:t>
            </w:r>
            <w:r w:rsidRPr="005617D6">
              <w:rPr>
                <w:rFonts w:ascii="Arial" w:hAnsi="Arial" w:cs="Arial"/>
                <w:sz w:val="22"/>
                <w:szCs w:val="22"/>
                <w:lang w:val="tr-TR"/>
              </w:rPr>
              <w:t>yönetim</w:t>
            </w:r>
            <w:r w:rsidR="00D473BD" w:rsidRPr="005617D6">
              <w:rPr>
                <w:rFonts w:ascii="Arial" w:hAnsi="Arial" w:cs="Arial"/>
                <w:sz w:val="22"/>
                <w:szCs w:val="22"/>
                <w:lang w:val="tr-TR"/>
              </w:rPr>
              <w:t xml:space="preserve"> </w:t>
            </w:r>
            <w:r w:rsidRPr="005617D6">
              <w:rPr>
                <w:rFonts w:ascii="Arial" w:hAnsi="Arial" w:cs="Arial"/>
                <w:sz w:val="22"/>
                <w:szCs w:val="22"/>
                <w:lang w:val="tr-TR"/>
              </w:rPr>
              <w:t xml:space="preserve">merkezi olarak yapılmaktadır ve genellikle </w:t>
            </w:r>
            <w:r w:rsidR="00D473BD" w:rsidRPr="005617D6">
              <w:rPr>
                <w:rFonts w:ascii="Arial" w:hAnsi="Arial" w:cs="Arial"/>
                <w:sz w:val="22"/>
                <w:szCs w:val="22"/>
                <w:lang w:val="tr-TR"/>
              </w:rPr>
              <w:t xml:space="preserve">hibe </w:t>
            </w:r>
            <w:r w:rsidRPr="005617D6">
              <w:rPr>
                <w:rFonts w:ascii="Arial" w:hAnsi="Arial" w:cs="Arial"/>
                <w:sz w:val="22"/>
                <w:szCs w:val="22"/>
                <w:lang w:val="tr-TR"/>
              </w:rPr>
              <w:t>projeleri</w:t>
            </w:r>
            <w:r w:rsidR="00D473BD" w:rsidRPr="005617D6">
              <w:rPr>
                <w:rFonts w:ascii="Arial" w:hAnsi="Arial" w:cs="Arial"/>
                <w:sz w:val="22"/>
                <w:szCs w:val="22"/>
                <w:lang w:val="tr-TR"/>
              </w:rPr>
              <w:t>nin</w:t>
            </w:r>
            <w:r w:rsidRPr="005617D6">
              <w:rPr>
                <w:rFonts w:ascii="Arial" w:hAnsi="Arial" w:cs="Arial"/>
                <w:sz w:val="22"/>
                <w:szCs w:val="22"/>
                <w:lang w:val="tr-TR"/>
              </w:rPr>
              <w:t xml:space="preserve"> uygulanması sırasında büyük ölçüde </w:t>
            </w:r>
            <w:r w:rsidR="00D473BD" w:rsidRPr="005617D6">
              <w:rPr>
                <w:rFonts w:ascii="Arial" w:hAnsi="Arial" w:cs="Arial"/>
                <w:sz w:val="22"/>
                <w:szCs w:val="22"/>
                <w:lang w:val="tr-TR"/>
              </w:rPr>
              <w:t>yerel</w:t>
            </w:r>
            <w:r w:rsidRPr="005617D6">
              <w:rPr>
                <w:rFonts w:ascii="Arial" w:hAnsi="Arial" w:cs="Arial"/>
                <w:sz w:val="22"/>
                <w:szCs w:val="22"/>
                <w:lang w:val="tr-TR"/>
              </w:rPr>
              <w:t xml:space="preserve"> kaynakları</w:t>
            </w:r>
            <w:r w:rsidR="00D473BD" w:rsidRPr="005617D6">
              <w:rPr>
                <w:rFonts w:ascii="Arial" w:hAnsi="Arial" w:cs="Arial"/>
                <w:sz w:val="22"/>
                <w:szCs w:val="22"/>
                <w:lang w:val="tr-TR"/>
              </w:rPr>
              <w:t xml:space="preserve">n </w:t>
            </w:r>
            <w:r w:rsidRPr="005617D6">
              <w:rPr>
                <w:rFonts w:ascii="Arial" w:hAnsi="Arial" w:cs="Arial"/>
                <w:sz w:val="22"/>
                <w:szCs w:val="22"/>
                <w:lang w:val="tr-TR"/>
              </w:rPr>
              <w:t>da kullan</w:t>
            </w:r>
            <w:r w:rsidR="00D473BD" w:rsidRPr="005617D6">
              <w:rPr>
                <w:rFonts w:ascii="Arial" w:hAnsi="Arial" w:cs="Arial"/>
                <w:sz w:val="22"/>
                <w:szCs w:val="22"/>
                <w:lang w:val="tr-TR"/>
              </w:rPr>
              <w:t>ılması</w:t>
            </w:r>
            <w:r w:rsidRPr="005617D6">
              <w:rPr>
                <w:rFonts w:ascii="Arial" w:hAnsi="Arial" w:cs="Arial"/>
                <w:sz w:val="22"/>
                <w:szCs w:val="22"/>
                <w:lang w:val="tr-TR"/>
              </w:rPr>
              <w:t xml:space="preserve"> z</w:t>
            </w:r>
            <w:r w:rsidR="00D473BD" w:rsidRPr="005617D6">
              <w:rPr>
                <w:rFonts w:ascii="Arial" w:hAnsi="Arial" w:cs="Arial"/>
                <w:sz w:val="22"/>
                <w:szCs w:val="22"/>
                <w:lang w:val="tr-TR"/>
              </w:rPr>
              <w:t xml:space="preserve">aruri </w:t>
            </w:r>
            <w:r w:rsidR="00556FF8" w:rsidRPr="005617D6">
              <w:rPr>
                <w:rFonts w:ascii="Arial" w:hAnsi="Arial" w:cs="Arial"/>
                <w:sz w:val="22"/>
                <w:szCs w:val="22"/>
                <w:lang w:val="tr-TR"/>
              </w:rPr>
              <w:t>olmaktadır</w:t>
            </w:r>
            <w:r w:rsidRPr="005617D6">
              <w:rPr>
                <w:rFonts w:ascii="Arial" w:hAnsi="Arial" w:cs="Arial"/>
                <w:sz w:val="22"/>
                <w:szCs w:val="22"/>
                <w:lang w:val="tr-TR"/>
              </w:rPr>
              <w:t>. Spor</w:t>
            </w:r>
            <w:r w:rsidR="00D473BD" w:rsidRPr="005617D6">
              <w:rPr>
                <w:rFonts w:ascii="Arial" w:hAnsi="Arial" w:cs="Arial"/>
                <w:sz w:val="22"/>
                <w:szCs w:val="22"/>
                <w:lang w:val="tr-TR"/>
              </w:rPr>
              <w:t xml:space="preserve"> kıyafeti</w:t>
            </w:r>
            <w:r w:rsidRPr="005617D6">
              <w:rPr>
                <w:rFonts w:ascii="Arial" w:hAnsi="Arial" w:cs="Arial"/>
                <w:sz w:val="22"/>
                <w:szCs w:val="22"/>
                <w:lang w:val="tr-TR"/>
              </w:rPr>
              <w:t xml:space="preserve">, okul </w:t>
            </w:r>
            <w:r w:rsidR="00D473BD" w:rsidRPr="005617D6">
              <w:rPr>
                <w:rFonts w:ascii="Arial" w:hAnsi="Arial" w:cs="Arial"/>
                <w:sz w:val="22"/>
                <w:szCs w:val="22"/>
                <w:lang w:val="tr-TR"/>
              </w:rPr>
              <w:t>malzemesi</w:t>
            </w:r>
            <w:r w:rsidRPr="005617D6">
              <w:rPr>
                <w:rFonts w:ascii="Arial" w:hAnsi="Arial" w:cs="Arial"/>
                <w:sz w:val="22"/>
                <w:szCs w:val="22"/>
                <w:lang w:val="tr-TR"/>
              </w:rPr>
              <w:t xml:space="preserve"> vb. gibi öğrencilerin sadece basit temel ihtiyaçlarının sağlanması bile, öğrencileri eğitim sistemine kazandırmak ve sistemde tutmak için </w:t>
            </w:r>
            <w:r w:rsidR="00D473BD" w:rsidRPr="005617D6">
              <w:rPr>
                <w:rFonts w:ascii="Arial" w:hAnsi="Arial" w:cs="Arial"/>
                <w:sz w:val="22"/>
                <w:szCs w:val="22"/>
                <w:lang w:val="tr-TR"/>
              </w:rPr>
              <w:t>çok öne</w:t>
            </w:r>
            <w:r w:rsidR="00632059" w:rsidRPr="005617D6">
              <w:rPr>
                <w:rFonts w:ascii="Arial" w:hAnsi="Arial" w:cs="Arial"/>
                <w:sz w:val="22"/>
                <w:szCs w:val="22"/>
                <w:lang w:val="tr-TR"/>
              </w:rPr>
              <w:t>m</w:t>
            </w:r>
            <w:r w:rsidR="00D473BD" w:rsidRPr="005617D6">
              <w:rPr>
                <w:rFonts w:ascii="Arial" w:hAnsi="Arial" w:cs="Arial"/>
                <w:sz w:val="22"/>
                <w:szCs w:val="22"/>
                <w:lang w:val="tr-TR"/>
              </w:rPr>
              <w:t>li bir işlev görmektedir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A16DED" w:rsidRPr="005617D6" w:rsidRDefault="00A16DED" w:rsidP="00A16DED">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C841A4" w:rsidRPr="005617D6">
              <w:rPr>
                <w:rFonts w:ascii="Arial" w:eastAsia="MS Gothic" w:hAnsi="Arial" w:cs="Arial"/>
                <w:sz w:val="22"/>
                <w:szCs w:val="22"/>
                <w:lang w:val="tr-TR"/>
              </w:rPr>
              <w:t>Hibe fonları ile oluşturulan m</w:t>
            </w:r>
            <w:r w:rsidRPr="005617D6">
              <w:rPr>
                <w:rFonts w:ascii="Arial" w:eastAsia="MS Gothic" w:hAnsi="Arial" w:cs="Arial"/>
                <w:sz w:val="22"/>
                <w:szCs w:val="22"/>
                <w:lang w:val="tr-TR"/>
              </w:rPr>
              <w:t>erkezlerin mali sürdür</w:t>
            </w:r>
            <w:r w:rsidR="00765F98" w:rsidRPr="005617D6">
              <w:rPr>
                <w:rFonts w:ascii="Arial" w:eastAsia="MS Gothic" w:hAnsi="Arial" w:cs="Arial"/>
                <w:sz w:val="22"/>
                <w:szCs w:val="22"/>
                <w:lang w:val="tr-TR"/>
              </w:rPr>
              <w:t>ül</w:t>
            </w:r>
            <w:r w:rsidRPr="005617D6">
              <w:rPr>
                <w:rFonts w:ascii="Arial" w:eastAsia="MS Gothic" w:hAnsi="Arial" w:cs="Arial"/>
                <w:sz w:val="22"/>
                <w:szCs w:val="22"/>
                <w:lang w:val="tr-TR"/>
              </w:rPr>
              <w:t xml:space="preserve">ebilirliğini korumak için </w:t>
            </w:r>
            <w:r w:rsidR="00C841A4" w:rsidRPr="005617D6">
              <w:rPr>
                <w:rFonts w:ascii="Arial" w:eastAsia="MS Gothic" w:hAnsi="Arial" w:cs="Arial"/>
                <w:sz w:val="22"/>
                <w:szCs w:val="22"/>
                <w:lang w:val="tr-TR"/>
              </w:rPr>
              <w:t>ilave kaynakların sağlanması gerekmektedir</w:t>
            </w:r>
            <w:r w:rsidRPr="005617D6">
              <w:rPr>
                <w:rFonts w:ascii="Arial" w:eastAsia="MS Gothic" w:hAnsi="Arial" w:cs="Arial"/>
                <w:sz w:val="22"/>
                <w:szCs w:val="22"/>
                <w:lang w:val="tr-TR"/>
              </w:rPr>
              <w:t>.</w:t>
            </w:r>
          </w:p>
          <w:p w:rsidR="00A16DED" w:rsidRPr="005617D6" w:rsidRDefault="00A16DED" w:rsidP="00A16DED">
            <w:pPr>
              <w:pStyle w:val="GvdeMetni"/>
              <w:jc w:val="both"/>
              <w:rPr>
                <w:rFonts w:ascii="Arial" w:eastAsia="MS Gothic" w:hAnsi="Arial" w:cs="Arial"/>
                <w:sz w:val="22"/>
                <w:szCs w:val="22"/>
                <w:lang w:val="tr-TR"/>
              </w:rPr>
            </w:pPr>
            <w:r w:rsidRPr="005617D6">
              <w:rPr>
                <w:rFonts w:ascii="Arial" w:eastAsiaTheme="minorHAnsi" w:hAnsi="Arial" w:cs="Arial"/>
                <w:bCs/>
                <w:sz w:val="22"/>
                <w:szCs w:val="22"/>
                <w:lang w:val="tr-TR"/>
              </w:rPr>
              <w:t xml:space="preserve">Hibe projelerinde </w:t>
            </w:r>
            <w:r w:rsidRPr="005617D6">
              <w:rPr>
                <w:rFonts w:ascii="Arial" w:eastAsia="Calibri" w:hAnsi="Arial" w:cs="Arial"/>
                <w:bCs/>
                <w:sz w:val="22"/>
                <w:szCs w:val="22"/>
                <w:lang w:val="tr-TR"/>
              </w:rPr>
              <w:t>sürdürülebilirlik için en önemli engel</w:t>
            </w:r>
            <w:r w:rsidRPr="005617D6">
              <w:rPr>
                <w:rFonts w:ascii="Arial" w:eastAsiaTheme="minorHAnsi" w:hAnsi="Arial" w:cs="Arial"/>
                <w:bCs/>
                <w:sz w:val="22"/>
                <w:szCs w:val="22"/>
                <w:lang w:val="tr-TR"/>
              </w:rPr>
              <w:t>, eş-finansman için de önemli olan,</w:t>
            </w:r>
            <w:r w:rsidRPr="005617D6">
              <w:rPr>
                <w:rFonts w:ascii="Arial" w:eastAsia="Calibri" w:hAnsi="Arial" w:cs="Arial"/>
                <w:bCs/>
                <w:sz w:val="22"/>
                <w:szCs w:val="22"/>
                <w:lang w:val="tr-TR"/>
              </w:rPr>
              <w:t xml:space="preserve"> kurumların sınırlı mali kapasiteleri olduğundan, </w:t>
            </w:r>
            <w:r w:rsidRPr="005617D6">
              <w:rPr>
                <w:rFonts w:ascii="Arial" w:eastAsiaTheme="minorHAnsi" w:hAnsi="Arial" w:cs="Arial"/>
                <w:bCs/>
                <w:sz w:val="22"/>
                <w:szCs w:val="22"/>
                <w:lang w:val="tr-TR"/>
              </w:rPr>
              <w:t>ihtiyaçların gerçekçi bir şekilde tespit edilmesi, kaynakların önceliklere göre tahsis edilmesi önemlidir.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B9E2FA"/>
            <w:vAlign w:val="center"/>
          </w:tcPr>
          <w:p w:rsidR="00A16DED" w:rsidRPr="005617D6" w:rsidRDefault="00A16DED" w:rsidP="00C841A4">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 xml:space="preserve">Çoğu hibe projesi yaklaşık 10-12 ay sürmektedir, bu süre, proje sonuçlarının sürdürülmesi amacıyla </w:t>
            </w:r>
            <w:r w:rsidR="00C841A4" w:rsidRPr="005617D6">
              <w:rPr>
                <w:rFonts w:ascii="Arial" w:hAnsi="Arial" w:cs="Arial"/>
                <w:sz w:val="22"/>
                <w:szCs w:val="22"/>
                <w:lang w:val="tr-TR"/>
              </w:rPr>
              <w:t>gerekli çalışmaların yapılabilmesi</w:t>
            </w:r>
            <w:r w:rsidRPr="005617D6">
              <w:rPr>
                <w:rFonts w:ascii="Arial" w:hAnsi="Arial" w:cs="Arial"/>
                <w:sz w:val="22"/>
                <w:szCs w:val="22"/>
                <w:lang w:val="tr-TR"/>
              </w:rPr>
              <w:t xml:space="preserve"> için yeterli zaman bırakmamaktadır.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C841A4">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004D19C5"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 xml:space="preserve"> </w:t>
            </w:r>
            <w:r w:rsidR="00A16DED" w:rsidRPr="005617D6">
              <w:rPr>
                <w:rFonts w:ascii="Arial" w:eastAsia="MS Gothic" w:hAnsi="Arial" w:cs="Arial"/>
                <w:b/>
                <w:sz w:val="22"/>
                <w:szCs w:val="22"/>
                <w:lang w:val="tr-TR"/>
              </w:rPr>
              <w:t>ve</w:t>
            </w:r>
            <w:r w:rsidR="00FF35FA" w:rsidRPr="005617D6">
              <w:rPr>
                <w:rFonts w:ascii="Arial" w:eastAsia="MS Gothic" w:hAnsi="Arial" w:cs="Arial"/>
                <w:b/>
                <w:sz w:val="22"/>
                <w:szCs w:val="22"/>
                <w:lang w:val="tr-TR"/>
              </w:rPr>
              <w:t xml:space="preserve"> EUD:</w:t>
            </w:r>
            <w:r w:rsidR="00FF35FA" w:rsidRPr="005617D6">
              <w:rPr>
                <w:rFonts w:ascii="Arial" w:eastAsia="MS Gothic" w:hAnsi="Arial" w:cs="Arial"/>
                <w:sz w:val="22"/>
                <w:szCs w:val="22"/>
                <w:lang w:val="tr-TR"/>
              </w:rPr>
              <w:t xml:space="preserve"> S</w:t>
            </w:r>
            <w:r w:rsidR="00A16DED" w:rsidRPr="005617D6">
              <w:rPr>
                <w:rFonts w:ascii="Arial" w:eastAsia="MS Gothic" w:hAnsi="Arial" w:cs="Arial"/>
                <w:sz w:val="22"/>
                <w:szCs w:val="22"/>
                <w:lang w:val="tr-TR"/>
              </w:rPr>
              <w:t>ürdür</w:t>
            </w:r>
            <w:r w:rsidR="00765F98" w:rsidRPr="005617D6">
              <w:rPr>
                <w:rFonts w:ascii="Arial" w:eastAsia="MS Gothic" w:hAnsi="Arial" w:cs="Arial"/>
                <w:sz w:val="22"/>
                <w:szCs w:val="22"/>
                <w:lang w:val="tr-TR"/>
              </w:rPr>
              <w:t>ül</w:t>
            </w:r>
            <w:r w:rsidR="00A16DED" w:rsidRPr="005617D6">
              <w:rPr>
                <w:rFonts w:ascii="Arial" w:eastAsia="MS Gothic" w:hAnsi="Arial" w:cs="Arial"/>
                <w:sz w:val="22"/>
                <w:szCs w:val="22"/>
                <w:lang w:val="tr-TR"/>
              </w:rPr>
              <w:t xml:space="preserve">ebilirlik </w:t>
            </w:r>
            <w:r w:rsidR="00C841A4" w:rsidRPr="005617D6">
              <w:rPr>
                <w:rFonts w:ascii="Arial" w:eastAsia="MS Gothic" w:hAnsi="Arial" w:cs="Arial"/>
                <w:sz w:val="22"/>
                <w:szCs w:val="22"/>
                <w:lang w:val="tr-TR"/>
              </w:rPr>
              <w:t>önlemleri</w:t>
            </w:r>
            <w:r w:rsidR="00A16DED" w:rsidRPr="005617D6">
              <w:rPr>
                <w:rFonts w:ascii="Arial" w:eastAsia="MS Gothic" w:hAnsi="Arial" w:cs="Arial"/>
                <w:sz w:val="22"/>
                <w:szCs w:val="22"/>
                <w:lang w:val="tr-TR"/>
              </w:rPr>
              <w:t>/planları proje</w:t>
            </w:r>
            <w:r w:rsidR="00C841A4" w:rsidRPr="005617D6">
              <w:rPr>
                <w:rFonts w:ascii="Arial" w:eastAsia="MS Gothic" w:hAnsi="Arial" w:cs="Arial"/>
                <w:sz w:val="22"/>
                <w:szCs w:val="22"/>
                <w:lang w:val="tr-TR"/>
              </w:rPr>
              <w:t>lerin</w:t>
            </w:r>
            <w:r w:rsidR="00A16DED" w:rsidRPr="005617D6">
              <w:rPr>
                <w:rFonts w:ascii="Arial" w:eastAsia="MS Gothic" w:hAnsi="Arial" w:cs="Arial"/>
                <w:sz w:val="22"/>
                <w:szCs w:val="22"/>
                <w:lang w:val="tr-TR"/>
              </w:rPr>
              <w:t xml:space="preserve"> tasarım</w:t>
            </w:r>
            <w:r w:rsidR="00C841A4" w:rsidRPr="005617D6">
              <w:rPr>
                <w:rFonts w:ascii="Arial" w:eastAsia="MS Gothic" w:hAnsi="Arial" w:cs="Arial"/>
                <w:sz w:val="22"/>
                <w:szCs w:val="22"/>
                <w:lang w:val="tr-TR"/>
              </w:rPr>
              <w:t xml:space="preserve"> aşamalarında oluşturulmalıdır.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99CCFF"/>
            <w:vAlign w:val="center"/>
          </w:tcPr>
          <w:p w:rsidR="00A16DED" w:rsidRPr="005617D6" w:rsidRDefault="00A16DED" w:rsidP="00C841A4">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 xml:space="preserve">Okullar </w:t>
            </w:r>
            <w:r w:rsidR="00C841A4" w:rsidRPr="005617D6">
              <w:rPr>
                <w:rFonts w:ascii="Arial" w:hAnsi="Arial" w:cs="Arial"/>
                <w:sz w:val="22"/>
                <w:szCs w:val="22"/>
                <w:lang w:val="tr-TR"/>
              </w:rPr>
              <w:t>ve diğer</w:t>
            </w:r>
            <w:r w:rsidRPr="005617D6">
              <w:rPr>
                <w:rFonts w:ascii="Arial" w:hAnsi="Arial" w:cs="Arial"/>
                <w:sz w:val="22"/>
                <w:szCs w:val="22"/>
                <w:lang w:val="tr-TR"/>
              </w:rPr>
              <w:t xml:space="preserve"> kamu kurumlarının mali </w:t>
            </w:r>
            <w:r w:rsidR="00C841A4" w:rsidRPr="005617D6">
              <w:rPr>
                <w:rFonts w:ascii="Arial" w:hAnsi="Arial" w:cs="Arial"/>
                <w:sz w:val="22"/>
                <w:szCs w:val="22"/>
                <w:lang w:val="tr-TR"/>
              </w:rPr>
              <w:t>yetersizlikleri</w:t>
            </w:r>
            <w:r w:rsidRPr="005617D6">
              <w:rPr>
                <w:rFonts w:ascii="Arial" w:hAnsi="Arial" w:cs="Arial"/>
                <w:sz w:val="22"/>
                <w:szCs w:val="22"/>
                <w:lang w:val="tr-TR"/>
              </w:rPr>
              <w:t xml:space="preserve"> eş-finansman açısından sorun</w:t>
            </w:r>
            <w:r w:rsidR="00C841A4" w:rsidRPr="005617D6">
              <w:rPr>
                <w:rFonts w:ascii="Arial" w:hAnsi="Arial" w:cs="Arial"/>
                <w:sz w:val="22"/>
                <w:szCs w:val="22"/>
                <w:lang w:val="tr-TR"/>
              </w:rPr>
              <w:t xml:space="preserve"> oluşturmaktadır</w:t>
            </w:r>
            <w:r w:rsidRPr="005617D6">
              <w:rPr>
                <w:rFonts w:ascii="Arial" w:hAnsi="Arial" w:cs="Arial"/>
                <w:sz w:val="22"/>
                <w:szCs w:val="22"/>
                <w:lang w:val="tr-TR"/>
              </w:rPr>
              <w:t xml:space="preserve">. </w:t>
            </w:r>
            <w:r w:rsidR="00C841A4" w:rsidRPr="005617D6">
              <w:rPr>
                <w:rFonts w:ascii="Arial" w:hAnsi="Arial" w:cs="Arial"/>
                <w:sz w:val="22"/>
                <w:szCs w:val="22"/>
                <w:lang w:val="tr-TR"/>
              </w:rPr>
              <w:t>Hibe p</w:t>
            </w:r>
            <w:r w:rsidRPr="005617D6">
              <w:rPr>
                <w:rFonts w:ascii="Arial" w:hAnsi="Arial" w:cs="Arial"/>
                <w:sz w:val="22"/>
                <w:szCs w:val="22"/>
                <w:lang w:val="tr-TR"/>
              </w:rPr>
              <w:t>roje</w:t>
            </w:r>
            <w:r w:rsidR="00C841A4" w:rsidRPr="005617D6">
              <w:rPr>
                <w:rFonts w:ascii="Arial" w:hAnsi="Arial" w:cs="Arial"/>
                <w:sz w:val="22"/>
                <w:szCs w:val="22"/>
                <w:lang w:val="tr-TR"/>
              </w:rPr>
              <w:t xml:space="preserve">leri aracılığıyla </w:t>
            </w:r>
            <w:r w:rsidRPr="005617D6">
              <w:rPr>
                <w:rFonts w:ascii="Arial" w:hAnsi="Arial" w:cs="Arial"/>
                <w:sz w:val="22"/>
                <w:szCs w:val="22"/>
                <w:lang w:val="tr-TR"/>
              </w:rPr>
              <w:t xml:space="preserve">kurulan çoğu merkez (kütüphaneler, atölyeler, </w:t>
            </w:r>
            <w:r w:rsidR="0084244B" w:rsidRPr="005617D6">
              <w:rPr>
                <w:rFonts w:ascii="Arial" w:hAnsi="Arial" w:cs="Arial"/>
                <w:sz w:val="22"/>
                <w:szCs w:val="22"/>
                <w:lang w:val="tr-TR"/>
              </w:rPr>
              <w:t>laboratuvarlar</w:t>
            </w:r>
            <w:r w:rsidRPr="005617D6">
              <w:rPr>
                <w:rFonts w:ascii="Arial" w:hAnsi="Arial" w:cs="Arial"/>
                <w:sz w:val="22"/>
                <w:szCs w:val="22"/>
                <w:lang w:val="tr-TR"/>
              </w:rPr>
              <w:t xml:space="preserve">, eğitim merkezleri </w:t>
            </w:r>
            <w:r w:rsidR="0084244B" w:rsidRPr="005617D6">
              <w:rPr>
                <w:rFonts w:ascii="Arial" w:hAnsi="Arial" w:cs="Arial"/>
                <w:sz w:val="22"/>
                <w:szCs w:val="22"/>
                <w:lang w:val="tr-TR"/>
              </w:rPr>
              <w:t>vb.</w:t>
            </w:r>
            <w:r w:rsidRPr="005617D6">
              <w:rPr>
                <w:rFonts w:ascii="Arial" w:hAnsi="Arial" w:cs="Arial"/>
                <w:sz w:val="22"/>
                <w:szCs w:val="22"/>
                <w:lang w:val="tr-TR"/>
              </w:rPr>
              <w:t>) hal</w:t>
            </w:r>
            <w:r w:rsidR="00C841A4" w:rsidRPr="005617D6">
              <w:rPr>
                <w:rFonts w:ascii="Arial" w:hAnsi="Arial" w:cs="Arial"/>
                <w:sz w:val="22"/>
                <w:szCs w:val="22"/>
                <w:lang w:val="tr-TR"/>
              </w:rPr>
              <w:t xml:space="preserve">en </w:t>
            </w:r>
            <w:r w:rsidRPr="005617D6">
              <w:rPr>
                <w:rFonts w:ascii="Arial" w:hAnsi="Arial" w:cs="Arial"/>
                <w:sz w:val="22"/>
                <w:szCs w:val="22"/>
                <w:lang w:val="tr-TR"/>
              </w:rPr>
              <w:t>işlevsel olma</w:t>
            </w:r>
            <w:r w:rsidR="00C841A4" w:rsidRPr="005617D6">
              <w:rPr>
                <w:rFonts w:ascii="Arial" w:hAnsi="Arial" w:cs="Arial"/>
                <w:sz w:val="22"/>
                <w:szCs w:val="22"/>
                <w:lang w:val="tr-TR"/>
              </w:rPr>
              <w:t xml:space="preserve">kla birlikte </w:t>
            </w:r>
            <w:r w:rsidRPr="005617D6">
              <w:rPr>
                <w:rFonts w:ascii="Arial" w:hAnsi="Arial" w:cs="Arial"/>
                <w:sz w:val="22"/>
                <w:szCs w:val="22"/>
                <w:lang w:val="tr-TR"/>
              </w:rPr>
              <w:t xml:space="preserve">MEB ve SODES </w:t>
            </w:r>
            <w:r w:rsidR="00C841A4" w:rsidRPr="005617D6">
              <w:rPr>
                <w:rFonts w:ascii="Arial" w:hAnsi="Arial" w:cs="Arial"/>
                <w:sz w:val="22"/>
                <w:szCs w:val="22"/>
                <w:lang w:val="tr-TR"/>
              </w:rPr>
              <w:t xml:space="preserve">finansal destek kapasiteleri </w:t>
            </w:r>
            <w:r w:rsidRPr="005617D6">
              <w:rPr>
                <w:rFonts w:ascii="Arial" w:hAnsi="Arial" w:cs="Arial"/>
                <w:sz w:val="22"/>
                <w:szCs w:val="22"/>
                <w:lang w:val="tr-TR"/>
              </w:rPr>
              <w:t>sınırlı</w:t>
            </w:r>
            <w:r w:rsidR="00C841A4" w:rsidRPr="005617D6">
              <w:rPr>
                <w:rFonts w:ascii="Arial" w:hAnsi="Arial" w:cs="Arial"/>
                <w:sz w:val="22"/>
                <w:szCs w:val="22"/>
                <w:lang w:val="tr-TR"/>
              </w:rPr>
              <w:t xml:space="preserve"> olduğu için sürdürülebilirlik riski söz konusudur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081E41" w:rsidRPr="005617D6" w:rsidRDefault="00CC2FAB" w:rsidP="00805A11">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00081E41"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C841A4" w:rsidRPr="005617D6">
              <w:rPr>
                <w:rFonts w:ascii="Arial" w:eastAsiaTheme="minorHAnsi" w:hAnsi="Arial" w:cs="Arial"/>
                <w:bCs/>
                <w:sz w:val="22"/>
                <w:szCs w:val="22"/>
                <w:lang w:val="tr-TR"/>
              </w:rPr>
              <w:t>Yerel gereksinimlerin</w:t>
            </w:r>
            <w:r w:rsidR="00081E41" w:rsidRPr="005617D6">
              <w:rPr>
                <w:rFonts w:ascii="Arial" w:eastAsiaTheme="minorHAnsi" w:hAnsi="Arial" w:cs="Arial"/>
                <w:bCs/>
                <w:sz w:val="22"/>
                <w:szCs w:val="22"/>
                <w:lang w:val="tr-TR"/>
              </w:rPr>
              <w:t xml:space="preserve"> gerçekçi bir şekilde tespit edilmesi, mevcut kaynakların saha ile sistematik </w:t>
            </w:r>
            <w:r w:rsidR="00805A11" w:rsidRPr="005617D6">
              <w:rPr>
                <w:rFonts w:ascii="Arial" w:eastAsiaTheme="minorHAnsi" w:hAnsi="Arial" w:cs="Arial"/>
                <w:bCs/>
                <w:sz w:val="22"/>
                <w:szCs w:val="22"/>
                <w:lang w:val="tr-TR"/>
              </w:rPr>
              <w:t>bilgi alışverişi çerçevesinde ihtiyaçların önceliklerine göre belirlenerek t</w:t>
            </w:r>
            <w:r w:rsidR="00081E41" w:rsidRPr="005617D6">
              <w:rPr>
                <w:rFonts w:ascii="Arial" w:eastAsiaTheme="minorHAnsi" w:hAnsi="Arial" w:cs="Arial"/>
                <w:bCs/>
                <w:sz w:val="22"/>
                <w:szCs w:val="22"/>
                <w:lang w:val="tr-TR"/>
              </w:rPr>
              <w:t>ahsis edilmesi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B6D3D9"/>
            <w:vAlign w:val="center"/>
          </w:tcPr>
          <w:p w:rsidR="00081E41" w:rsidRPr="005617D6" w:rsidRDefault="00081E41" w:rsidP="00D7000B">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 xml:space="preserve">Bölge dışından gelen izleme uzmanları, proje tamamlandıktan sonra illerine geri dönmekte, bu nedenle, </w:t>
            </w:r>
            <w:r w:rsidR="00805A11" w:rsidRPr="005617D6">
              <w:rPr>
                <w:rFonts w:ascii="Arial" w:hAnsi="Arial" w:cs="Arial"/>
                <w:sz w:val="22"/>
                <w:szCs w:val="22"/>
                <w:lang w:val="tr-TR"/>
              </w:rPr>
              <w:t xml:space="preserve">hibe bileşeni uygulaması tamamlandıktan sonra yapılan çalışmalara </w:t>
            </w:r>
            <w:r w:rsidRPr="005617D6">
              <w:rPr>
                <w:rFonts w:ascii="Arial" w:hAnsi="Arial" w:cs="Arial"/>
                <w:sz w:val="22"/>
                <w:szCs w:val="22"/>
                <w:lang w:val="tr-TR"/>
              </w:rPr>
              <w:t>katkı sağlamaya devam edememektedirler.</w:t>
            </w:r>
          </w:p>
          <w:p w:rsidR="00081E41" w:rsidRPr="005617D6" w:rsidRDefault="00805A11" w:rsidP="00805A11">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Sık p</w:t>
            </w:r>
            <w:r w:rsidR="00081E41" w:rsidRPr="005617D6">
              <w:rPr>
                <w:rFonts w:ascii="Arial" w:hAnsi="Arial" w:cs="Arial"/>
                <w:sz w:val="22"/>
                <w:szCs w:val="22"/>
                <w:lang w:val="tr-TR"/>
              </w:rPr>
              <w:t>ersonel</w:t>
            </w:r>
            <w:r w:rsidRPr="005617D6">
              <w:rPr>
                <w:rFonts w:ascii="Arial" w:hAnsi="Arial" w:cs="Arial"/>
                <w:sz w:val="22"/>
                <w:szCs w:val="22"/>
                <w:lang w:val="tr-TR"/>
              </w:rPr>
              <w:t xml:space="preserve"> değişiklikleri </w:t>
            </w:r>
            <w:r w:rsidR="00081E41" w:rsidRPr="005617D6">
              <w:rPr>
                <w:rFonts w:ascii="Arial" w:hAnsi="Arial" w:cs="Arial"/>
                <w:sz w:val="22"/>
                <w:szCs w:val="22"/>
                <w:lang w:val="tr-TR"/>
              </w:rPr>
              <w:t xml:space="preserve">projelerin sürdürülebilirliğini olumsuz etkilemektedir. </w:t>
            </w:r>
            <w:r w:rsidRPr="005617D6">
              <w:rPr>
                <w:rFonts w:ascii="Arial" w:hAnsi="Arial" w:cs="Arial"/>
                <w:sz w:val="22"/>
                <w:szCs w:val="22"/>
                <w:lang w:val="tr-TR"/>
              </w:rPr>
              <w:t xml:space="preserve">Proje personelinin çoğu, motivasyon ve sahiplenme düzeylerini azaltan ve her altı ayda bir yenilenen geçici görevlendirme esasına göre çalışmaktadır. </w:t>
            </w:r>
            <w:r w:rsidR="00081E41" w:rsidRPr="005617D6">
              <w:rPr>
                <w:rFonts w:ascii="Arial" w:hAnsi="Arial" w:cs="Arial"/>
                <w:sz w:val="22"/>
                <w:szCs w:val="22"/>
                <w:lang w:val="tr-TR"/>
              </w:rPr>
              <w:t xml:space="preserve">MEB'in sık personel rotasyon </w:t>
            </w:r>
            <w:r w:rsidR="00081E41" w:rsidRPr="005617D6">
              <w:rPr>
                <w:rFonts w:ascii="Arial" w:hAnsi="Arial" w:cs="Arial"/>
                <w:sz w:val="22"/>
                <w:szCs w:val="22"/>
                <w:lang w:val="tr-TR"/>
              </w:rPr>
              <w:lastRenderedPageBreak/>
              <w:t>politikasının getirdiği zorluklar</w:t>
            </w:r>
            <w:r w:rsidRPr="005617D6">
              <w:rPr>
                <w:rFonts w:ascii="Arial" w:hAnsi="Arial" w:cs="Arial"/>
                <w:sz w:val="22"/>
                <w:szCs w:val="22"/>
                <w:lang w:val="tr-TR"/>
              </w:rPr>
              <w:t xml:space="preserve"> </w:t>
            </w:r>
            <w:r w:rsidR="00081E41" w:rsidRPr="005617D6">
              <w:rPr>
                <w:rFonts w:ascii="Arial" w:hAnsi="Arial" w:cs="Arial"/>
                <w:sz w:val="22"/>
                <w:szCs w:val="22"/>
                <w:lang w:val="tr-TR"/>
              </w:rPr>
              <w:t xml:space="preserve">ve projelerden sorumlu kişilerin </w:t>
            </w:r>
            <w:r w:rsidRPr="005617D6">
              <w:rPr>
                <w:rFonts w:ascii="Arial" w:hAnsi="Arial" w:cs="Arial"/>
                <w:sz w:val="22"/>
                <w:szCs w:val="22"/>
                <w:lang w:val="tr-TR"/>
              </w:rPr>
              <w:t xml:space="preserve">görev süreleri ile ilgili </w:t>
            </w:r>
            <w:r w:rsidR="00081E41" w:rsidRPr="005617D6">
              <w:rPr>
                <w:rFonts w:ascii="Arial" w:hAnsi="Arial" w:cs="Arial"/>
                <w:sz w:val="22"/>
                <w:szCs w:val="22"/>
                <w:lang w:val="tr-TR"/>
              </w:rPr>
              <w:t>belirsiz</w:t>
            </w:r>
            <w:r w:rsidRPr="005617D6">
              <w:rPr>
                <w:rFonts w:ascii="Arial" w:hAnsi="Arial" w:cs="Arial"/>
                <w:sz w:val="22"/>
                <w:szCs w:val="22"/>
                <w:lang w:val="tr-TR"/>
              </w:rPr>
              <w:t>likler</w:t>
            </w:r>
            <w:r w:rsidR="00081E41" w:rsidRPr="005617D6">
              <w:rPr>
                <w:rFonts w:ascii="Arial" w:hAnsi="Arial" w:cs="Arial"/>
                <w:sz w:val="22"/>
                <w:szCs w:val="22"/>
                <w:lang w:val="tr-TR"/>
              </w:rPr>
              <w:t xml:space="preserve"> / uzun </w:t>
            </w:r>
            <w:r w:rsidRPr="005617D6">
              <w:rPr>
                <w:rFonts w:ascii="Arial" w:hAnsi="Arial" w:cs="Arial"/>
                <w:sz w:val="22"/>
                <w:szCs w:val="22"/>
                <w:lang w:val="tr-TR"/>
              </w:rPr>
              <w:t xml:space="preserve">atama ve </w:t>
            </w:r>
            <w:r w:rsidR="00081E41" w:rsidRPr="005617D6">
              <w:rPr>
                <w:rFonts w:ascii="Arial" w:hAnsi="Arial" w:cs="Arial"/>
                <w:sz w:val="22"/>
                <w:szCs w:val="22"/>
                <w:lang w:val="tr-TR"/>
              </w:rPr>
              <w:t xml:space="preserve">onay prosedürleri önemli sorunlar olarak bildirilmiştir.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0775A" w:rsidP="00805A11">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lastRenderedPageBreak/>
              <w:t>MEB</w:t>
            </w:r>
            <w:r w:rsidR="00FF35FA" w:rsidRPr="005617D6">
              <w:rPr>
                <w:rFonts w:ascii="Arial" w:eastAsia="MS Gothic" w:hAnsi="Arial" w:cs="Arial"/>
                <w:b/>
                <w:sz w:val="22"/>
                <w:szCs w:val="22"/>
                <w:lang w:val="tr-TR"/>
              </w:rPr>
              <w:t>:</w:t>
            </w:r>
            <w:r w:rsidRPr="005617D6">
              <w:rPr>
                <w:rFonts w:ascii="Arial" w:eastAsia="MS Gothic" w:hAnsi="Arial" w:cs="Arial"/>
                <w:sz w:val="22"/>
                <w:szCs w:val="22"/>
                <w:lang w:val="tr-TR"/>
              </w:rPr>
              <w:t xml:space="preserve"> </w:t>
            </w:r>
            <w:r w:rsidRPr="005617D6">
              <w:rPr>
                <w:rFonts w:ascii="Arial" w:hAnsi="Arial" w:cs="Arial"/>
                <w:sz w:val="22"/>
                <w:szCs w:val="22"/>
                <w:lang w:val="tr-TR"/>
              </w:rPr>
              <w:t xml:space="preserve">Projelerin başarısını sağlamak için, atamaların </w:t>
            </w:r>
            <w:r w:rsidR="00805A11" w:rsidRPr="005617D6">
              <w:rPr>
                <w:rFonts w:ascii="Arial" w:hAnsi="Arial" w:cs="Arial"/>
                <w:sz w:val="22"/>
                <w:szCs w:val="22"/>
                <w:lang w:val="tr-TR"/>
              </w:rPr>
              <w:t xml:space="preserve">operasyon / </w:t>
            </w:r>
            <w:r w:rsidRPr="005617D6">
              <w:rPr>
                <w:rFonts w:ascii="Arial" w:hAnsi="Arial" w:cs="Arial"/>
                <w:sz w:val="22"/>
                <w:szCs w:val="22"/>
                <w:lang w:val="tr-TR"/>
              </w:rPr>
              <w:t xml:space="preserve">proje </w:t>
            </w:r>
            <w:r w:rsidR="00805A11" w:rsidRPr="005617D6">
              <w:rPr>
                <w:rFonts w:ascii="Arial" w:hAnsi="Arial" w:cs="Arial"/>
                <w:sz w:val="22"/>
                <w:szCs w:val="22"/>
                <w:lang w:val="tr-TR"/>
              </w:rPr>
              <w:t>süresine bağlı olarak</w:t>
            </w:r>
            <w:r w:rsidRPr="005617D6">
              <w:rPr>
                <w:rFonts w:ascii="Arial" w:hAnsi="Arial" w:cs="Arial"/>
                <w:sz w:val="22"/>
                <w:szCs w:val="22"/>
                <w:lang w:val="tr-TR"/>
              </w:rPr>
              <w:t xml:space="preserve"> kalıcı olması önerilmektedir.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C0775A" w:rsidP="00D7000B">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Öz değerlendirme kapasitesinin MEÖ okulları arasında büyük oranda farklılık gösterdiği gözlemlenmiştir. Operasyon sonuçlarının tüm bölgeler için sürdür</w:t>
            </w:r>
            <w:r w:rsidR="000F158F" w:rsidRPr="005617D6">
              <w:rPr>
                <w:rFonts w:ascii="Arial" w:eastAsia="MS Gothic" w:hAnsi="Arial" w:cs="Arial"/>
                <w:sz w:val="22"/>
                <w:szCs w:val="22"/>
                <w:lang w:val="tr-TR"/>
              </w:rPr>
              <w:t>ül</w:t>
            </w:r>
            <w:r w:rsidRPr="005617D6">
              <w:rPr>
                <w:rFonts w:ascii="Arial" w:eastAsia="MS Gothic" w:hAnsi="Arial" w:cs="Arial"/>
                <w:sz w:val="22"/>
                <w:szCs w:val="22"/>
                <w:lang w:val="tr-TR"/>
              </w:rPr>
              <w:t>ebilir olmasını sağlamak üzere, hem teknik hem de mali yardım sağlayacak bir çıkış stratejisi gerekmektedir (</w:t>
            </w:r>
            <w:r w:rsidR="005136BD" w:rsidRPr="005617D6">
              <w:rPr>
                <w:rFonts w:ascii="Arial" w:eastAsia="MS Gothic" w:hAnsi="Arial" w:cs="Arial"/>
                <w:sz w:val="22"/>
                <w:szCs w:val="22"/>
                <w:lang w:val="tr-TR"/>
              </w:rPr>
              <w:t>IQVET</w:t>
            </w:r>
            <w:r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5332F1">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w:t>
            </w:r>
            <w:r w:rsidR="005332F1"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005332F1" w:rsidRPr="005617D6">
              <w:rPr>
                <w:rFonts w:ascii="Arial" w:eastAsia="MS Gothic" w:hAnsi="Arial" w:cs="Arial"/>
                <w:sz w:val="22"/>
                <w:szCs w:val="22"/>
                <w:lang w:val="tr-TR"/>
              </w:rPr>
              <w:t>İl düzeyinde yerel işbirliği ve yerel idarecilerin desteği, proje sonuçlarının uzun vadede sürdür</w:t>
            </w:r>
            <w:r w:rsidR="000F158F" w:rsidRPr="005617D6">
              <w:rPr>
                <w:rFonts w:ascii="Arial" w:eastAsia="MS Gothic" w:hAnsi="Arial" w:cs="Arial"/>
                <w:sz w:val="22"/>
                <w:szCs w:val="22"/>
                <w:lang w:val="tr-TR"/>
              </w:rPr>
              <w:t>ül</w:t>
            </w:r>
            <w:r w:rsidR="005332F1" w:rsidRPr="005617D6">
              <w:rPr>
                <w:rFonts w:ascii="Arial" w:eastAsia="MS Gothic" w:hAnsi="Arial" w:cs="Arial"/>
                <w:sz w:val="22"/>
                <w:szCs w:val="22"/>
                <w:lang w:val="tr-TR"/>
              </w:rPr>
              <w:t xml:space="preserve">ebilirliği için hayati önem taşımaktadır.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5A5C9B" w:rsidRPr="005617D6" w:rsidRDefault="005136BD" w:rsidP="00D7000B">
            <w:pPr>
              <w:pStyle w:val="GvdeMetni"/>
              <w:numPr>
                <w:ilvl w:val="0"/>
                <w:numId w:val="29"/>
              </w:numPr>
              <w:spacing w:before="60" w:after="60"/>
              <w:jc w:val="both"/>
              <w:rPr>
                <w:rFonts w:ascii="Arial" w:hAnsi="Arial" w:cs="Arial"/>
                <w:sz w:val="22"/>
                <w:szCs w:val="22"/>
                <w:lang w:val="tr-TR"/>
              </w:rPr>
            </w:pPr>
            <w:r w:rsidRPr="005617D6">
              <w:rPr>
                <w:rFonts w:ascii="Arial" w:hAnsi="Arial" w:cs="Arial"/>
                <w:sz w:val="22"/>
                <w:szCs w:val="22"/>
                <w:lang w:val="tr-TR"/>
              </w:rPr>
              <w:t>IQVET</w:t>
            </w:r>
            <w:r w:rsidR="005332F1" w:rsidRPr="005617D6">
              <w:rPr>
                <w:rFonts w:ascii="Arial" w:hAnsi="Arial" w:cs="Arial"/>
                <w:sz w:val="22"/>
                <w:szCs w:val="22"/>
                <w:lang w:val="tr-TR"/>
              </w:rPr>
              <w:t xml:space="preserve"> ile ilgili olarak, geliştirilen ulusal stratejiler, kalkınma ve operasyonel planlar ve Ulusal Kalite Güvence Sisteminin (UKGS) kurulması ve sürdürebilirliği, ulusal bütçe taahhütleri tarafından desteklenmesine bağlıdır.</w:t>
            </w:r>
          </w:p>
          <w:p w:rsidR="00ED186E" w:rsidRPr="005617D6" w:rsidRDefault="005332F1" w:rsidP="00D7000B">
            <w:pPr>
              <w:pStyle w:val="GvdeMetni"/>
              <w:numPr>
                <w:ilvl w:val="0"/>
                <w:numId w:val="29"/>
              </w:numPr>
              <w:spacing w:before="60" w:after="60"/>
              <w:jc w:val="both"/>
              <w:rPr>
                <w:rFonts w:ascii="Arial" w:hAnsi="Arial" w:cs="Arial"/>
                <w:sz w:val="22"/>
                <w:szCs w:val="22"/>
                <w:lang w:val="tr-TR"/>
              </w:rPr>
            </w:pPr>
            <w:r w:rsidRPr="005617D6">
              <w:rPr>
                <w:rFonts w:ascii="Arial" w:eastAsia="MS Gothic" w:hAnsi="Arial" w:cs="Arial"/>
                <w:sz w:val="22"/>
                <w:szCs w:val="22"/>
                <w:lang w:val="tr-TR"/>
              </w:rPr>
              <w:t xml:space="preserve">Bununla birlikte, Operasyon tarafından elde </w:t>
            </w:r>
            <w:r w:rsidR="00150494" w:rsidRPr="005617D6">
              <w:rPr>
                <w:rFonts w:ascii="Arial" w:eastAsia="MS Gothic" w:hAnsi="Arial" w:cs="Arial"/>
                <w:sz w:val="22"/>
                <w:szCs w:val="22"/>
                <w:lang w:val="tr-TR"/>
              </w:rPr>
              <w:t>edilen</w:t>
            </w:r>
            <w:r w:rsidRPr="005617D6">
              <w:rPr>
                <w:rFonts w:ascii="Arial" w:eastAsia="MS Gothic" w:hAnsi="Arial" w:cs="Arial"/>
                <w:sz w:val="22"/>
                <w:szCs w:val="22"/>
                <w:lang w:val="tr-TR"/>
              </w:rPr>
              <w:t xml:space="preserve"> konuların sürdür</w:t>
            </w:r>
            <w:r w:rsidR="000F158F" w:rsidRPr="005617D6">
              <w:rPr>
                <w:rFonts w:ascii="Arial" w:eastAsia="MS Gothic" w:hAnsi="Arial" w:cs="Arial"/>
                <w:sz w:val="22"/>
                <w:szCs w:val="22"/>
                <w:lang w:val="tr-TR"/>
              </w:rPr>
              <w:t>ül</w:t>
            </w:r>
            <w:r w:rsidRPr="005617D6">
              <w:rPr>
                <w:rFonts w:ascii="Arial" w:eastAsia="MS Gothic" w:hAnsi="Arial" w:cs="Arial"/>
                <w:sz w:val="22"/>
                <w:szCs w:val="22"/>
                <w:lang w:val="tr-TR"/>
              </w:rPr>
              <w:t xml:space="preserve">ebilirliği için bazı kritik konular vardır. Eğitimli personelin yeni Kalite Geliştirme Merkezi'nde </w:t>
            </w:r>
            <w:r w:rsidR="000F158F" w:rsidRPr="005617D6">
              <w:rPr>
                <w:rFonts w:ascii="Arial" w:eastAsia="MS Gothic" w:hAnsi="Arial" w:cs="Arial"/>
                <w:sz w:val="22"/>
                <w:szCs w:val="22"/>
                <w:lang w:val="tr-TR"/>
              </w:rPr>
              <w:t>kalıcı olması</w:t>
            </w:r>
            <w:r w:rsidRPr="005617D6">
              <w:rPr>
                <w:rFonts w:ascii="Arial" w:eastAsia="MS Gothic" w:hAnsi="Arial" w:cs="Arial"/>
                <w:sz w:val="22"/>
                <w:szCs w:val="22"/>
                <w:lang w:val="tr-TR"/>
              </w:rPr>
              <w:t xml:space="preserve">, bu Merkez'in gelecekteki başarısı için esastır. </w:t>
            </w:r>
            <w:r w:rsidRPr="005617D6">
              <w:rPr>
                <w:rFonts w:ascii="Arial" w:hAnsi="Arial" w:cs="Arial"/>
                <w:sz w:val="22"/>
                <w:szCs w:val="22"/>
                <w:lang w:val="tr-TR"/>
              </w:rPr>
              <w:t>Ayrıca, bu merkezde çalışmak üzere işe alınacak yeni personel, uygun şekilde eğitilmelidir.</w:t>
            </w:r>
            <w:r w:rsidR="005A5C9B" w:rsidRPr="005617D6">
              <w:rPr>
                <w:rFonts w:ascii="Arial" w:hAnsi="Arial" w:cs="Arial"/>
                <w:sz w:val="22"/>
                <w:szCs w:val="22"/>
                <w:lang w:val="tr-TR"/>
              </w:rPr>
              <w:t xml:space="preserve"> MEÖ'de Kalite Güvencesinin </w:t>
            </w:r>
            <w:r w:rsidR="005A5C9B" w:rsidRPr="005617D6">
              <w:rPr>
                <w:rFonts w:ascii="Arial" w:eastAsia="MS Gothic" w:hAnsi="Arial" w:cs="Arial"/>
                <w:sz w:val="22"/>
                <w:szCs w:val="22"/>
                <w:lang w:val="tr-TR"/>
              </w:rPr>
              <w:t>koordinatörü olarak Kalite Geliştirme Merkezi, bağımsız bir yapı olarak fonksiyon göstermeli ve genel hedeflere ulaşmak için özel sektöre açık olmalıdır. İş piyasaları ile sürekli işbirliği ve bu doğrultuda eğitim müfredatının sürekli revizyonu, MEÖ sisteminin güncellenmesi ve MEÖ okullarında ihtiyaç duyulan kalitenin sürdürülmesi için esastır.</w:t>
            </w:r>
            <w:r w:rsidR="00ED186E" w:rsidRPr="005617D6">
              <w:rPr>
                <w:rFonts w:ascii="Arial" w:eastAsia="MS Gothic" w:hAnsi="Arial" w:cs="Arial"/>
                <w:sz w:val="22"/>
                <w:szCs w:val="22"/>
                <w:lang w:val="tr-TR"/>
              </w:rPr>
              <w:t xml:space="preserve"> </w:t>
            </w:r>
          </w:p>
          <w:p w:rsidR="00ED186E" w:rsidRPr="005617D6" w:rsidRDefault="00ED186E" w:rsidP="00D7000B">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Sonuçların sürdür</w:t>
            </w:r>
            <w:r w:rsidR="00996F24" w:rsidRPr="005617D6">
              <w:rPr>
                <w:rFonts w:ascii="Arial" w:eastAsia="MS Gothic" w:hAnsi="Arial" w:cs="Arial"/>
                <w:sz w:val="22"/>
                <w:szCs w:val="22"/>
                <w:lang w:val="tr-TR"/>
              </w:rPr>
              <w:t>ül</w:t>
            </w:r>
            <w:r w:rsidRPr="005617D6">
              <w:rPr>
                <w:rFonts w:ascii="Arial" w:eastAsia="MS Gothic" w:hAnsi="Arial" w:cs="Arial"/>
                <w:sz w:val="22"/>
                <w:szCs w:val="22"/>
                <w:lang w:val="tr-TR"/>
              </w:rPr>
              <w:t xml:space="preserve">ebilirliği sadece Operasyon seviyesinde </w:t>
            </w:r>
            <w:r w:rsidR="0084244B" w:rsidRPr="005617D6">
              <w:rPr>
                <w:rFonts w:ascii="Arial" w:eastAsia="MS Gothic" w:hAnsi="Arial" w:cs="Arial"/>
                <w:sz w:val="22"/>
                <w:szCs w:val="22"/>
                <w:lang w:val="tr-TR"/>
              </w:rPr>
              <w:t>algılanmamalıdır</w:t>
            </w:r>
            <w:r w:rsidRPr="005617D6">
              <w:rPr>
                <w:rFonts w:ascii="Arial" w:eastAsia="MS Gothic" w:hAnsi="Arial" w:cs="Arial"/>
                <w:sz w:val="22"/>
                <w:szCs w:val="22"/>
                <w:lang w:val="tr-TR"/>
              </w:rPr>
              <w:t xml:space="preserve"> ve MEÖ okullarının kalitesinin güçlendirilmesi amacıyla politikalar destekleyici olmalılardır. Nitelikli öğrencilerin seçimi, MEÖ okullarındaki kalite seviyesinin sürdür</w:t>
            </w:r>
            <w:r w:rsidR="000F158F" w:rsidRPr="005617D6">
              <w:rPr>
                <w:rFonts w:ascii="Arial" w:eastAsia="MS Gothic" w:hAnsi="Arial" w:cs="Arial"/>
                <w:sz w:val="22"/>
                <w:szCs w:val="22"/>
                <w:lang w:val="tr-TR"/>
              </w:rPr>
              <w:t>ül</w:t>
            </w:r>
            <w:r w:rsidRPr="005617D6">
              <w:rPr>
                <w:rFonts w:ascii="Arial" w:eastAsia="MS Gothic" w:hAnsi="Arial" w:cs="Arial"/>
                <w:sz w:val="22"/>
                <w:szCs w:val="22"/>
                <w:lang w:val="tr-TR"/>
              </w:rPr>
              <w:t xml:space="preserve">ebilirliği için bir öncelik olmalıdır. Bu, öğrencilere uygulanacak beceri testi ile sağlanabilir. </w:t>
            </w:r>
            <w:r w:rsidRPr="005617D6">
              <w:rPr>
                <w:rFonts w:ascii="Arial" w:hAnsi="Arial" w:cs="Arial"/>
                <w:sz w:val="22"/>
                <w:szCs w:val="22"/>
                <w:lang w:val="tr-TR"/>
              </w:rPr>
              <w:t xml:space="preserve">Politikalar, MEÖ esnekliği konusunda da destekleyici olmalı, her </w:t>
            </w:r>
            <w:r w:rsidR="0084244B" w:rsidRPr="005617D6">
              <w:rPr>
                <w:rFonts w:ascii="Arial" w:hAnsi="Arial" w:cs="Arial"/>
                <w:sz w:val="22"/>
                <w:szCs w:val="22"/>
                <w:lang w:val="tr-TR"/>
              </w:rPr>
              <w:t>türlü yatay</w:t>
            </w:r>
            <w:r w:rsidRPr="005617D6">
              <w:rPr>
                <w:rFonts w:ascii="Arial" w:hAnsi="Arial" w:cs="Arial"/>
                <w:sz w:val="22"/>
                <w:szCs w:val="22"/>
                <w:lang w:val="tr-TR"/>
              </w:rPr>
              <w:t xml:space="preserve"> ve dikey geçişi kolaylaştırmalıdır. </w:t>
            </w:r>
            <w:r w:rsidR="00BF5085" w:rsidRPr="005617D6">
              <w:rPr>
                <w:rFonts w:ascii="Arial" w:eastAsia="MS Gothic" w:hAnsi="Arial" w:cs="Arial"/>
                <w:sz w:val="22"/>
                <w:szCs w:val="22"/>
                <w:lang w:val="tr-TR"/>
              </w:rPr>
              <w:t>Ortaöğretim seviyesinde MEÖ, özel sektör tarafından farklı meslek alanlarında daha fazla MEÖ okulunu teşvik ederek, ekonomik teşvik programları altına alınabilir. MEÖ okulları ve özel sektör arasında işbirliğini destekleyici yapısal programlar oluşturulmalıdır. MEÖ okullarındaki Kurul ve Komiteler özel sektör ile diyaloglarını sürdürmelilerdir.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9400D8" w:rsidP="00FA53CE">
            <w:pPr>
              <w:pStyle w:val="GvdeMetni"/>
              <w:numPr>
                <w:ilvl w:val="0"/>
                <w:numId w:val="29"/>
              </w:numPr>
              <w:jc w:val="both"/>
              <w:rPr>
                <w:rFonts w:ascii="Arial" w:eastAsia="MS Gothic" w:hAnsi="Arial" w:cs="Arial"/>
                <w:sz w:val="16"/>
                <w:szCs w:val="16"/>
                <w:lang w:val="tr-TR"/>
              </w:rPr>
            </w:pPr>
            <w:r w:rsidRPr="005617D6">
              <w:rPr>
                <w:rFonts w:ascii="Arial" w:eastAsia="Calibri" w:hAnsi="Arial" w:cs="Arial"/>
                <w:bCs/>
                <w:sz w:val="22"/>
                <w:szCs w:val="22"/>
                <w:lang w:val="tr-TR"/>
              </w:rPr>
              <w:t xml:space="preserve">Proje </w:t>
            </w:r>
            <w:r w:rsidR="00FA53CE" w:rsidRPr="005617D6">
              <w:rPr>
                <w:rFonts w:ascii="Arial" w:eastAsia="Calibri" w:hAnsi="Arial" w:cs="Arial"/>
                <w:bCs/>
                <w:sz w:val="22"/>
                <w:szCs w:val="22"/>
                <w:lang w:val="tr-TR"/>
              </w:rPr>
              <w:t>aracılığıyla</w:t>
            </w:r>
            <w:r w:rsidRPr="005617D6">
              <w:rPr>
                <w:rFonts w:ascii="Arial" w:eastAsia="Calibri" w:hAnsi="Arial" w:cs="Arial"/>
                <w:bCs/>
                <w:sz w:val="22"/>
                <w:szCs w:val="22"/>
                <w:lang w:val="tr-TR"/>
              </w:rPr>
              <w:t xml:space="preserve"> kurulan çoğu merkez (kütüphaneler, atölyeler, </w:t>
            </w:r>
            <w:r w:rsidR="0084244B" w:rsidRPr="005617D6">
              <w:rPr>
                <w:rFonts w:ascii="Arial" w:eastAsia="Calibri" w:hAnsi="Arial" w:cs="Arial"/>
                <w:bCs/>
                <w:sz w:val="22"/>
                <w:szCs w:val="22"/>
                <w:lang w:val="tr-TR"/>
              </w:rPr>
              <w:t>laboratuvarlar</w:t>
            </w:r>
            <w:r w:rsidRPr="005617D6">
              <w:rPr>
                <w:rFonts w:ascii="Arial" w:eastAsia="Calibri" w:hAnsi="Arial" w:cs="Arial"/>
                <w:bCs/>
                <w:sz w:val="22"/>
                <w:szCs w:val="22"/>
                <w:lang w:val="tr-TR"/>
              </w:rPr>
              <w:t xml:space="preserve">, eğitim merkezleri </w:t>
            </w:r>
            <w:r w:rsidR="0084244B" w:rsidRPr="005617D6">
              <w:rPr>
                <w:rFonts w:ascii="Arial" w:eastAsia="Calibri" w:hAnsi="Arial" w:cs="Arial"/>
                <w:bCs/>
                <w:sz w:val="22"/>
                <w:szCs w:val="22"/>
                <w:lang w:val="tr-TR"/>
              </w:rPr>
              <w:t>vb.</w:t>
            </w:r>
            <w:r w:rsidRPr="005617D6">
              <w:rPr>
                <w:rFonts w:ascii="Arial" w:eastAsia="Calibri" w:hAnsi="Arial" w:cs="Arial"/>
                <w:bCs/>
                <w:sz w:val="22"/>
                <w:szCs w:val="22"/>
                <w:lang w:val="tr-TR"/>
              </w:rPr>
              <w:t xml:space="preserve">) hala işlevsel olmasına rağmen, </w:t>
            </w:r>
            <w:r w:rsidRPr="005617D6">
              <w:rPr>
                <w:rFonts w:ascii="Arial" w:eastAsiaTheme="minorHAnsi" w:hAnsi="Arial" w:cs="Arial"/>
                <w:bCs/>
                <w:sz w:val="22"/>
                <w:szCs w:val="22"/>
                <w:lang w:val="tr-TR"/>
              </w:rPr>
              <w:t>bazı hibe projelerinin finansal sürdürülebilirliği</w:t>
            </w:r>
            <w:r w:rsidRPr="005617D6">
              <w:rPr>
                <w:rFonts w:ascii="Arial" w:eastAsia="Calibri" w:hAnsi="Arial" w:cs="Arial"/>
                <w:bCs/>
                <w:sz w:val="22"/>
                <w:szCs w:val="22"/>
                <w:lang w:val="tr-TR"/>
              </w:rPr>
              <w:t xml:space="preserve"> risk altındadır.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9400D8" w:rsidP="00C92E6D">
            <w:pPr>
              <w:pStyle w:val="GvdeMetni"/>
              <w:jc w:val="both"/>
              <w:rPr>
                <w:rFonts w:ascii="Arial" w:eastAsia="MS Gothic" w:hAnsi="Arial" w:cs="Arial"/>
                <w:sz w:val="16"/>
                <w:szCs w:val="16"/>
                <w:lang w:val="tr-TR"/>
              </w:rPr>
            </w:pPr>
            <w:r w:rsidRPr="005617D6">
              <w:rPr>
                <w:rFonts w:ascii="Arial" w:eastAsia="MS Gothic" w:hAnsi="Arial" w:cs="Arial"/>
                <w:sz w:val="22"/>
                <w:szCs w:val="22"/>
                <w:lang w:val="tr-TR"/>
              </w:rPr>
              <w:t>İl düzeyinde yerel işbirliği ve yerel idarecilerin desteği, proje sonuçlarının uzun vadede sürdür</w:t>
            </w:r>
            <w:r w:rsidR="000F158F" w:rsidRPr="005617D6">
              <w:rPr>
                <w:rFonts w:ascii="Arial" w:eastAsia="MS Gothic" w:hAnsi="Arial" w:cs="Arial"/>
                <w:sz w:val="22"/>
                <w:szCs w:val="22"/>
                <w:lang w:val="tr-TR"/>
              </w:rPr>
              <w:t>ül</w:t>
            </w:r>
            <w:r w:rsidRPr="005617D6">
              <w:rPr>
                <w:rFonts w:ascii="Arial" w:eastAsia="MS Gothic" w:hAnsi="Arial" w:cs="Arial"/>
                <w:sz w:val="22"/>
                <w:szCs w:val="22"/>
                <w:lang w:val="tr-TR"/>
              </w:rPr>
              <w:t>ebilirliği için hayati önem taşımaktadır.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A804E2" w:rsidRPr="005617D6" w:rsidRDefault="00556FF8" w:rsidP="00C54937">
            <w:pPr>
              <w:pStyle w:val="GvdeMetni"/>
              <w:numPr>
                <w:ilvl w:val="0"/>
                <w:numId w:val="29"/>
              </w:numPr>
              <w:jc w:val="both"/>
              <w:rPr>
                <w:rFonts w:ascii="Arial" w:eastAsia="MS Gothic" w:hAnsi="Arial" w:cs="Arial"/>
                <w:sz w:val="22"/>
                <w:szCs w:val="22"/>
                <w:lang w:val="tr-TR"/>
              </w:rPr>
            </w:pPr>
            <w:r w:rsidRPr="005617D6">
              <w:rPr>
                <w:rFonts w:ascii="Arial" w:eastAsia="Calibri" w:hAnsi="Arial" w:cs="Arial"/>
                <w:bCs/>
                <w:sz w:val="22"/>
                <w:szCs w:val="22"/>
                <w:lang w:val="tr-TR"/>
              </w:rPr>
              <w:t>MEÖ’nün</w:t>
            </w:r>
            <w:r w:rsidR="00A804E2" w:rsidRPr="005617D6">
              <w:rPr>
                <w:rFonts w:ascii="Arial" w:eastAsia="Calibri" w:hAnsi="Arial" w:cs="Arial"/>
                <w:bCs/>
                <w:sz w:val="22"/>
                <w:szCs w:val="22"/>
                <w:lang w:val="tr-TR"/>
              </w:rPr>
              <w:t xml:space="preserve"> istihdam üzerindeki etkisi, ancak mezunlarının durumları gözlemle</w:t>
            </w:r>
            <w:r w:rsidR="00C54937" w:rsidRPr="005617D6">
              <w:rPr>
                <w:rFonts w:ascii="Arial" w:eastAsia="Calibri" w:hAnsi="Arial" w:cs="Arial"/>
                <w:bCs/>
                <w:sz w:val="22"/>
                <w:szCs w:val="22"/>
                <w:lang w:val="tr-TR"/>
              </w:rPr>
              <w:t>n</w:t>
            </w:r>
            <w:r w:rsidR="00A804E2" w:rsidRPr="005617D6">
              <w:rPr>
                <w:rFonts w:ascii="Arial" w:eastAsia="Calibri" w:hAnsi="Arial" w:cs="Arial"/>
                <w:bCs/>
                <w:sz w:val="22"/>
                <w:szCs w:val="22"/>
                <w:lang w:val="tr-TR"/>
              </w:rPr>
              <w:t xml:space="preserve">erek mümkün olabilir, bu da sistematik </w:t>
            </w:r>
            <w:r w:rsidR="00C54937" w:rsidRPr="005617D6">
              <w:rPr>
                <w:rFonts w:ascii="Arial" w:eastAsia="Calibri" w:hAnsi="Arial" w:cs="Arial"/>
                <w:bCs/>
                <w:sz w:val="22"/>
                <w:szCs w:val="22"/>
                <w:lang w:val="tr-TR"/>
              </w:rPr>
              <w:t>i</w:t>
            </w:r>
            <w:r w:rsidR="00A804E2" w:rsidRPr="005617D6">
              <w:rPr>
                <w:rFonts w:ascii="Arial" w:eastAsia="Calibri" w:hAnsi="Arial" w:cs="Arial"/>
                <w:bCs/>
                <w:sz w:val="22"/>
                <w:szCs w:val="22"/>
                <w:lang w:val="tr-TR"/>
              </w:rPr>
              <w:t xml:space="preserve">zleme </w:t>
            </w:r>
            <w:r w:rsidR="00C54937" w:rsidRPr="005617D6">
              <w:rPr>
                <w:rFonts w:ascii="Arial" w:eastAsia="Calibri" w:hAnsi="Arial" w:cs="Arial"/>
                <w:bCs/>
                <w:sz w:val="22"/>
                <w:szCs w:val="22"/>
                <w:lang w:val="tr-TR"/>
              </w:rPr>
              <w:t>ç</w:t>
            </w:r>
            <w:r w:rsidR="00A804E2" w:rsidRPr="005617D6">
              <w:rPr>
                <w:rFonts w:ascii="Arial" w:eastAsia="Calibri" w:hAnsi="Arial" w:cs="Arial"/>
                <w:bCs/>
                <w:sz w:val="22"/>
                <w:szCs w:val="22"/>
                <w:lang w:val="tr-TR"/>
              </w:rPr>
              <w:t>alışmalarını gerektirmektedir</w:t>
            </w:r>
            <w:r w:rsidR="00A804E2" w:rsidRPr="005617D6">
              <w:rPr>
                <w:rFonts w:ascii="Arial"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A804E2" w:rsidRPr="005617D6" w:rsidRDefault="00A804E2" w:rsidP="00C54937">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hAnsi="Arial" w:cs="Arial"/>
                <w:sz w:val="22"/>
                <w:szCs w:val="22"/>
                <w:lang w:val="tr-TR"/>
              </w:rPr>
              <w:t>MEÖ mezunlarının istihdam edilme veya işsiz kalma durumları</w:t>
            </w:r>
            <w:r w:rsidR="00C54937" w:rsidRPr="005617D6">
              <w:rPr>
                <w:rFonts w:ascii="Arial" w:hAnsi="Arial" w:cs="Arial"/>
                <w:sz w:val="22"/>
                <w:szCs w:val="22"/>
                <w:lang w:val="tr-TR"/>
              </w:rPr>
              <w:t xml:space="preserve">nı izlemek </w:t>
            </w:r>
            <w:r w:rsidRPr="005617D6">
              <w:rPr>
                <w:rFonts w:ascii="Arial" w:hAnsi="Arial" w:cs="Arial"/>
                <w:sz w:val="22"/>
                <w:szCs w:val="22"/>
                <w:lang w:val="tr-TR"/>
              </w:rPr>
              <w:t xml:space="preserve">amacıyla, </w:t>
            </w:r>
            <w:r w:rsidR="00556FF8" w:rsidRPr="005617D6">
              <w:rPr>
                <w:rFonts w:ascii="Arial" w:hAnsi="Arial" w:cs="Arial"/>
                <w:sz w:val="22"/>
                <w:szCs w:val="22"/>
                <w:lang w:val="tr-TR"/>
              </w:rPr>
              <w:t>sistematik</w:t>
            </w:r>
            <w:r w:rsidR="00C54937" w:rsidRPr="005617D6">
              <w:rPr>
                <w:rFonts w:ascii="Arial" w:hAnsi="Arial" w:cs="Arial"/>
                <w:sz w:val="22"/>
                <w:szCs w:val="22"/>
                <w:lang w:val="tr-TR"/>
              </w:rPr>
              <w:t xml:space="preserve"> i</w:t>
            </w:r>
            <w:r w:rsidRPr="005617D6">
              <w:rPr>
                <w:rFonts w:ascii="Arial" w:hAnsi="Arial" w:cs="Arial"/>
                <w:sz w:val="22"/>
                <w:szCs w:val="22"/>
                <w:lang w:val="tr-TR"/>
              </w:rPr>
              <w:t xml:space="preserve">zleme </w:t>
            </w:r>
            <w:r w:rsidR="00C54937" w:rsidRPr="005617D6">
              <w:rPr>
                <w:rFonts w:ascii="Arial" w:hAnsi="Arial" w:cs="Arial"/>
                <w:sz w:val="22"/>
                <w:szCs w:val="22"/>
                <w:lang w:val="tr-TR"/>
              </w:rPr>
              <w:t>ç</w:t>
            </w:r>
            <w:r w:rsidRPr="005617D6">
              <w:rPr>
                <w:rFonts w:ascii="Arial" w:hAnsi="Arial" w:cs="Arial"/>
                <w:sz w:val="22"/>
                <w:szCs w:val="22"/>
                <w:lang w:val="tr-TR"/>
              </w:rPr>
              <w:t xml:space="preserve">alışmaları </w:t>
            </w:r>
            <w:r w:rsidR="00C54937" w:rsidRPr="005617D6">
              <w:rPr>
                <w:rFonts w:ascii="Arial" w:hAnsi="Arial" w:cs="Arial"/>
                <w:sz w:val="22"/>
                <w:szCs w:val="22"/>
                <w:lang w:val="tr-TR"/>
              </w:rPr>
              <w:t>y</w:t>
            </w:r>
            <w:r w:rsidRPr="005617D6">
              <w:rPr>
                <w:rFonts w:ascii="Arial" w:hAnsi="Arial" w:cs="Arial"/>
                <w:sz w:val="22"/>
                <w:szCs w:val="22"/>
                <w:lang w:val="tr-TR"/>
              </w:rPr>
              <w:t>apılmalıdır.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A804E2" w:rsidRPr="005617D6" w:rsidRDefault="00572918" w:rsidP="00C54937">
            <w:pPr>
              <w:pStyle w:val="GvdeMetni"/>
              <w:jc w:val="both"/>
              <w:rPr>
                <w:rFonts w:ascii="Arial" w:hAnsi="Arial" w:cs="Arial"/>
                <w:bCs/>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hAnsi="Arial" w:cs="Arial"/>
                <w:bCs/>
                <w:sz w:val="22"/>
                <w:szCs w:val="22"/>
                <w:lang w:val="tr-TR"/>
              </w:rPr>
              <w:t>Geliştirme Merkez</w:t>
            </w:r>
            <w:r w:rsidR="00C54937" w:rsidRPr="005617D6">
              <w:rPr>
                <w:rFonts w:ascii="Arial" w:hAnsi="Arial" w:cs="Arial"/>
                <w:bCs/>
                <w:sz w:val="22"/>
                <w:szCs w:val="22"/>
                <w:lang w:val="tr-TR"/>
              </w:rPr>
              <w:t xml:space="preserve">inin hizmet kalitesinin devamı için merkezde görevlendirilen eğitimli personelin </w:t>
            </w:r>
            <w:r w:rsidR="00A804E2" w:rsidRPr="005617D6">
              <w:rPr>
                <w:rFonts w:ascii="Arial" w:hAnsi="Arial" w:cs="Arial"/>
                <w:bCs/>
                <w:sz w:val="22"/>
                <w:szCs w:val="22"/>
                <w:lang w:val="tr-TR"/>
              </w:rPr>
              <w:t>sürdürülebilirliği</w:t>
            </w:r>
            <w:r w:rsidR="00C54937" w:rsidRPr="005617D6">
              <w:rPr>
                <w:rFonts w:ascii="Arial" w:hAnsi="Arial" w:cs="Arial"/>
                <w:bCs/>
                <w:sz w:val="22"/>
                <w:szCs w:val="22"/>
                <w:lang w:val="tr-TR"/>
              </w:rPr>
              <w:t xml:space="preserve"> sağlanmalıdır</w:t>
            </w:r>
            <w:r w:rsidRPr="005617D6">
              <w:rPr>
                <w:rFonts w:ascii="Arial" w:hAnsi="Arial" w:cs="Arial"/>
                <w:bCs/>
                <w:sz w:val="22"/>
                <w:szCs w:val="22"/>
                <w:lang w:val="tr-TR"/>
              </w:rPr>
              <w:t>.</w:t>
            </w:r>
            <w:r w:rsidR="00A804E2" w:rsidRPr="005617D6">
              <w:rPr>
                <w:rFonts w:ascii="Arial" w:hAnsi="Arial" w:cs="Arial"/>
                <w:bCs/>
                <w:sz w:val="22"/>
                <w:szCs w:val="22"/>
                <w:lang w:val="tr-TR"/>
              </w:rPr>
              <w:t xml:space="preserve"> </w:t>
            </w:r>
            <w:r w:rsidRPr="005617D6">
              <w:rPr>
                <w:rFonts w:ascii="Arial" w:hAnsi="Arial" w:cs="Arial"/>
                <w:bCs/>
                <w:sz w:val="22"/>
                <w:szCs w:val="22"/>
                <w:lang w:val="tr-TR"/>
              </w:rPr>
              <w:t>B</w:t>
            </w:r>
            <w:r w:rsidR="00A804E2" w:rsidRPr="005617D6">
              <w:rPr>
                <w:rFonts w:ascii="Arial" w:hAnsi="Arial" w:cs="Arial"/>
                <w:bCs/>
                <w:sz w:val="22"/>
                <w:szCs w:val="22"/>
                <w:lang w:val="tr-TR"/>
              </w:rPr>
              <w:t>u merkezde çalışmak üzere işe alınacak yeni per</w:t>
            </w:r>
            <w:r w:rsidRPr="005617D6">
              <w:rPr>
                <w:rFonts w:ascii="Arial" w:hAnsi="Arial" w:cs="Arial"/>
                <w:bCs/>
                <w:sz w:val="22"/>
                <w:szCs w:val="22"/>
                <w:lang w:val="tr-TR"/>
              </w:rPr>
              <w:t>sonel</w:t>
            </w:r>
            <w:r w:rsidR="00C54937" w:rsidRPr="005617D6">
              <w:rPr>
                <w:rFonts w:ascii="Arial" w:hAnsi="Arial" w:cs="Arial"/>
                <w:bCs/>
                <w:sz w:val="22"/>
                <w:szCs w:val="22"/>
                <w:lang w:val="tr-TR"/>
              </w:rPr>
              <w:t xml:space="preserve"> de</w:t>
            </w:r>
            <w:r w:rsidRPr="005617D6">
              <w:rPr>
                <w:rFonts w:ascii="Arial" w:hAnsi="Arial" w:cs="Arial"/>
                <w:bCs/>
                <w:sz w:val="22"/>
                <w:szCs w:val="22"/>
                <w:lang w:val="tr-TR"/>
              </w:rPr>
              <w:t xml:space="preserve"> uygun şekilde eğitilmelidir.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572918" w:rsidRPr="005617D6" w:rsidRDefault="00572918" w:rsidP="00093102">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Anadolu Liselerine yerleştirilemeyen öğrenciler dahil olmak üzere,  öğrenciler</w:t>
            </w:r>
            <w:r w:rsidR="00CC6C6D" w:rsidRPr="005617D6">
              <w:rPr>
                <w:rFonts w:ascii="Arial" w:hAnsi="Arial" w:cs="Arial"/>
                <w:sz w:val="22"/>
                <w:szCs w:val="22"/>
                <w:lang w:val="tr-TR"/>
              </w:rPr>
              <w:t>e en</w:t>
            </w:r>
            <w:r w:rsidRPr="005617D6">
              <w:rPr>
                <w:rFonts w:ascii="Arial" w:hAnsi="Arial" w:cs="Arial"/>
                <w:sz w:val="22"/>
                <w:szCs w:val="22"/>
                <w:lang w:val="tr-TR"/>
              </w:rPr>
              <w:t xml:space="preserve"> uygun </w:t>
            </w:r>
            <w:r w:rsidR="00CC6C6D" w:rsidRPr="005617D6">
              <w:rPr>
                <w:rFonts w:ascii="Arial" w:hAnsi="Arial" w:cs="Arial"/>
                <w:sz w:val="22"/>
                <w:szCs w:val="22"/>
                <w:lang w:val="tr-TR"/>
              </w:rPr>
              <w:t xml:space="preserve">eğitim alanlarının </w:t>
            </w:r>
            <w:r w:rsidRPr="005617D6">
              <w:rPr>
                <w:rFonts w:ascii="Arial" w:hAnsi="Arial" w:cs="Arial"/>
                <w:sz w:val="22"/>
                <w:szCs w:val="22"/>
                <w:lang w:val="tr-TR"/>
              </w:rPr>
              <w:t>b</w:t>
            </w:r>
            <w:r w:rsidR="00CC6C6D" w:rsidRPr="005617D6">
              <w:rPr>
                <w:rFonts w:ascii="Arial" w:hAnsi="Arial" w:cs="Arial"/>
                <w:sz w:val="22"/>
                <w:szCs w:val="22"/>
                <w:lang w:val="tr-TR"/>
              </w:rPr>
              <w:t xml:space="preserve">elirlenmesi </w:t>
            </w:r>
            <w:r w:rsidR="00093102" w:rsidRPr="005617D6">
              <w:rPr>
                <w:rFonts w:ascii="Arial" w:hAnsi="Arial" w:cs="Arial"/>
                <w:sz w:val="22"/>
                <w:szCs w:val="22"/>
                <w:lang w:val="tr-TR"/>
              </w:rPr>
              <w:t>etkin m</w:t>
            </w:r>
            <w:r w:rsidRPr="005617D6">
              <w:rPr>
                <w:rFonts w:ascii="Arial" w:hAnsi="Arial" w:cs="Arial"/>
                <w:sz w:val="22"/>
                <w:szCs w:val="22"/>
                <w:lang w:val="tr-TR"/>
              </w:rPr>
              <w:t xml:space="preserve">esleki </w:t>
            </w:r>
            <w:r w:rsidR="00093102" w:rsidRPr="005617D6">
              <w:rPr>
                <w:rFonts w:ascii="Arial" w:hAnsi="Arial" w:cs="Arial"/>
                <w:sz w:val="22"/>
                <w:szCs w:val="22"/>
                <w:lang w:val="tr-TR"/>
              </w:rPr>
              <w:t>r</w:t>
            </w:r>
            <w:r w:rsidRPr="005617D6">
              <w:rPr>
                <w:rFonts w:ascii="Arial" w:hAnsi="Arial" w:cs="Arial"/>
                <w:sz w:val="22"/>
                <w:szCs w:val="22"/>
                <w:lang w:val="tr-TR"/>
              </w:rPr>
              <w:t xml:space="preserve">ehberlik ve </w:t>
            </w:r>
            <w:r w:rsidR="00093102" w:rsidRPr="005617D6">
              <w:rPr>
                <w:rFonts w:ascii="Arial" w:hAnsi="Arial" w:cs="Arial"/>
                <w:sz w:val="22"/>
                <w:szCs w:val="22"/>
                <w:lang w:val="tr-TR"/>
              </w:rPr>
              <w:t>d</w:t>
            </w:r>
            <w:r w:rsidRPr="005617D6">
              <w:rPr>
                <w:rFonts w:ascii="Arial" w:hAnsi="Arial" w:cs="Arial"/>
                <w:sz w:val="22"/>
                <w:szCs w:val="22"/>
                <w:lang w:val="tr-TR"/>
              </w:rPr>
              <w:t xml:space="preserve">anışmanlık </w:t>
            </w:r>
            <w:r w:rsidR="00093102" w:rsidRPr="005617D6">
              <w:rPr>
                <w:rFonts w:ascii="Arial" w:hAnsi="Arial" w:cs="Arial"/>
                <w:sz w:val="22"/>
                <w:szCs w:val="22"/>
                <w:lang w:val="tr-TR"/>
              </w:rPr>
              <w:t>h</w:t>
            </w:r>
            <w:r w:rsidRPr="005617D6">
              <w:rPr>
                <w:rFonts w:ascii="Arial" w:hAnsi="Arial" w:cs="Arial"/>
                <w:sz w:val="22"/>
                <w:szCs w:val="22"/>
                <w:lang w:val="tr-TR"/>
              </w:rPr>
              <w:t xml:space="preserve">izmetleri </w:t>
            </w:r>
            <w:r w:rsidR="00093102" w:rsidRPr="005617D6">
              <w:rPr>
                <w:rFonts w:ascii="Arial" w:hAnsi="Arial" w:cs="Arial"/>
                <w:sz w:val="22"/>
                <w:szCs w:val="22"/>
                <w:lang w:val="tr-TR"/>
              </w:rPr>
              <w:t>ile</w:t>
            </w:r>
            <w:r w:rsidRPr="005617D6">
              <w:rPr>
                <w:rFonts w:ascii="Arial" w:hAnsi="Arial" w:cs="Arial"/>
                <w:sz w:val="22"/>
                <w:szCs w:val="22"/>
                <w:lang w:val="tr-TR"/>
              </w:rPr>
              <w:t xml:space="preserve"> sağlanabilir.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572918" w:rsidRPr="005617D6" w:rsidRDefault="00572918" w:rsidP="00572918">
            <w:pPr>
              <w:pStyle w:val="GvdeMetni"/>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hAnsi="Arial" w:cs="Arial"/>
                <w:sz w:val="22"/>
                <w:szCs w:val="22"/>
                <w:lang w:val="tr-TR"/>
              </w:rPr>
              <w:t xml:space="preserve">Anadolu Liselerine yerleştirilemeyen öğrenciler dahil olmak üzere, </w:t>
            </w:r>
            <w:r w:rsidR="00093102" w:rsidRPr="005617D6">
              <w:rPr>
                <w:rFonts w:ascii="Arial" w:hAnsi="Arial" w:cs="Arial"/>
                <w:sz w:val="22"/>
                <w:szCs w:val="22"/>
                <w:lang w:val="tr-TR"/>
              </w:rPr>
              <w:t>n</w:t>
            </w:r>
            <w:r w:rsidRPr="005617D6">
              <w:rPr>
                <w:rFonts w:ascii="Arial" w:hAnsi="Arial" w:cs="Arial"/>
                <w:sz w:val="22"/>
                <w:szCs w:val="22"/>
                <w:lang w:val="tr-TR"/>
              </w:rPr>
              <w:t xml:space="preserve">itelikli </w:t>
            </w:r>
            <w:r w:rsidR="00093102" w:rsidRPr="005617D6">
              <w:rPr>
                <w:rFonts w:ascii="Arial" w:hAnsi="Arial" w:cs="Arial"/>
                <w:sz w:val="22"/>
                <w:szCs w:val="22"/>
                <w:lang w:val="tr-TR"/>
              </w:rPr>
              <w:t>r</w:t>
            </w:r>
            <w:r w:rsidRPr="005617D6">
              <w:rPr>
                <w:rFonts w:ascii="Arial" w:hAnsi="Arial" w:cs="Arial"/>
                <w:sz w:val="22"/>
                <w:szCs w:val="22"/>
                <w:lang w:val="tr-TR"/>
              </w:rPr>
              <w:t xml:space="preserve">ehberlik ve </w:t>
            </w:r>
            <w:r w:rsidR="00093102" w:rsidRPr="005617D6">
              <w:rPr>
                <w:rFonts w:ascii="Arial" w:hAnsi="Arial" w:cs="Arial"/>
                <w:sz w:val="22"/>
                <w:szCs w:val="22"/>
                <w:lang w:val="tr-TR"/>
              </w:rPr>
              <w:t>d</w:t>
            </w:r>
            <w:r w:rsidRPr="005617D6">
              <w:rPr>
                <w:rFonts w:ascii="Arial" w:hAnsi="Arial" w:cs="Arial"/>
                <w:sz w:val="22"/>
                <w:szCs w:val="22"/>
                <w:lang w:val="tr-TR"/>
              </w:rPr>
              <w:t>anışmanlık hizmetleri en kısa sürede organize edilmelidir.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FF35FA" w:rsidP="00572918">
            <w:pPr>
              <w:pStyle w:val="GvdeMetni"/>
              <w:jc w:val="both"/>
              <w:rPr>
                <w:rFonts w:ascii="Arial" w:eastAsia="MS Gothic" w:hAnsi="Arial" w:cs="Arial"/>
                <w:sz w:val="22"/>
                <w:szCs w:val="22"/>
                <w:lang w:val="tr-TR"/>
              </w:rPr>
            </w:pP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572918" w:rsidP="00856153">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Özel sektörün ihtiyaçları sürekli değişim halindedir, bazı sektörler </w:t>
            </w:r>
            <w:r w:rsidR="00856153" w:rsidRPr="005617D6">
              <w:rPr>
                <w:rFonts w:ascii="Arial" w:eastAsia="MS Gothic" w:hAnsi="Arial" w:cs="Arial"/>
                <w:sz w:val="22"/>
                <w:szCs w:val="22"/>
                <w:lang w:val="tr-TR"/>
              </w:rPr>
              <w:t>önemini yitirirken</w:t>
            </w:r>
            <w:r w:rsidRPr="005617D6">
              <w:rPr>
                <w:rFonts w:ascii="Arial" w:eastAsia="MS Gothic" w:hAnsi="Arial" w:cs="Arial"/>
                <w:sz w:val="22"/>
                <w:szCs w:val="22"/>
                <w:lang w:val="tr-TR"/>
              </w:rPr>
              <w:t xml:space="preserve">, yeni sektörler için ürün ve hizmetler gelişmektedir. </w:t>
            </w:r>
            <w:r w:rsidR="00856153" w:rsidRPr="005617D6">
              <w:rPr>
                <w:rFonts w:ascii="Arial" w:eastAsia="MS Gothic" w:hAnsi="Arial" w:cs="Arial"/>
                <w:sz w:val="22"/>
                <w:szCs w:val="22"/>
                <w:lang w:val="tr-TR"/>
              </w:rPr>
              <w:t>Bu değişikliklere hitap eden yeni eğitim müfredatlarının sürekli sağlanabilmesi bakış açısıyla değişikliklerin kamu ve özel sektör tarafından sürekli izlenmesi ve anlaşılması gerekmektedir</w:t>
            </w:r>
            <w:r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AF4F9D" w:rsidRPr="005617D6" w:rsidRDefault="00AF4F9D" w:rsidP="000D050F">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 xml:space="preserve">, </w:t>
            </w:r>
            <w:r w:rsidR="00B040C1" w:rsidRPr="005617D6">
              <w:rPr>
                <w:rFonts w:ascii="Arial" w:eastAsia="MS Gothic" w:hAnsi="Arial" w:cs="Arial"/>
                <w:b/>
                <w:sz w:val="22"/>
                <w:szCs w:val="22"/>
                <w:lang w:val="tr-TR"/>
              </w:rPr>
              <w:t>TOBB</w:t>
            </w:r>
            <w:r w:rsidR="00FF35FA" w:rsidRPr="005617D6">
              <w:rPr>
                <w:rFonts w:ascii="Arial" w:eastAsia="MS Gothic" w:hAnsi="Arial" w:cs="Arial"/>
                <w:b/>
                <w:sz w:val="22"/>
                <w:szCs w:val="22"/>
                <w:lang w:val="tr-TR"/>
              </w:rPr>
              <w:t xml:space="preserve"> </w:t>
            </w:r>
            <w:r w:rsidRPr="005617D6">
              <w:rPr>
                <w:rFonts w:ascii="Arial" w:eastAsia="MS Gothic" w:hAnsi="Arial" w:cs="Arial"/>
                <w:b/>
                <w:sz w:val="22"/>
                <w:szCs w:val="22"/>
                <w:lang w:val="tr-TR"/>
              </w:rPr>
              <w:t>ve</w:t>
            </w:r>
            <w:r w:rsidR="00FF35FA" w:rsidRPr="005617D6">
              <w:rPr>
                <w:rFonts w:ascii="Arial" w:eastAsia="MS Gothic" w:hAnsi="Arial" w:cs="Arial"/>
                <w:b/>
                <w:sz w:val="22"/>
                <w:szCs w:val="22"/>
                <w:lang w:val="tr-TR"/>
              </w:rPr>
              <w:t xml:space="preserve"> TİSK, TESK:</w:t>
            </w:r>
            <w:r w:rsidR="00FF35FA" w:rsidRPr="005617D6">
              <w:rPr>
                <w:rFonts w:ascii="Arial" w:eastAsia="MS Gothic" w:hAnsi="Arial" w:cs="Arial"/>
                <w:sz w:val="22"/>
                <w:szCs w:val="22"/>
                <w:lang w:val="tr-TR"/>
              </w:rPr>
              <w:t xml:space="preserve"> </w:t>
            </w:r>
            <w:r w:rsidRPr="005617D6">
              <w:rPr>
                <w:rFonts w:ascii="Arial" w:hAnsi="Arial" w:cs="Arial"/>
                <w:bCs/>
                <w:sz w:val="22"/>
                <w:szCs w:val="22"/>
                <w:lang w:val="tr-TR"/>
              </w:rPr>
              <w:t>MEÖ okulları ve özel sektör arasındaki diyalog devam etmelidir. Özel sektör tarafından hazırlanan sektör raporları sistematik olarak nitelikli işgücü ihtiyacı olan sektörleri belirlemek için analiz edilmelidir</w:t>
            </w:r>
            <w:r w:rsidRPr="005617D6">
              <w:rPr>
                <w:rFonts w:ascii="Arial" w:hAnsi="Arial" w:cs="Arial"/>
                <w:b/>
                <w:sz w:val="22"/>
                <w:szCs w:val="22"/>
                <w:lang w:val="tr-TR"/>
              </w:rPr>
              <w:t xml:space="preserve">. </w:t>
            </w:r>
            <w:r w:rsidRPr="005617D6">
              <w:rPr>
                <w:rFonts w:ascii="Arial" w:hAnsi="Arial" w:cs="Arial"/>
                <w:bCs/>
                <w:sz w:val="22"/>
                <w:szCs w:val="22"/>
                <w:lang w:val="tr-TR"/>
              </w:rPr>
              <w:t xml:space="preserve">Öte yandan, öğrencilerin işgücü piyasası için nasıl hazırlandıklarını </w:t>
            </w:r>
            <w:r w:rsidR="00B040C1" w:rsidRPr="005617D6">
              <w:rPr>
                <w:rFonts w:ascii="Arial" w:hAnsi="Arial" w:cs="Arial"/>
                <w:bCs/>
                <w:sz w:val="22"/>
                <w:szCs w:val="22"/>
                <w:lang w:val="tr-TR"/>
              </w:rPr>
              <w:t>tartışmak ve</w:t>
            </w:r>
            <w:r w:rsidRPr="005617D6">
              <w:rPr>
                <w:rFonts w:ascii="Arial" w:hAnsi="Arial" w:cs="Arial"/>
                <w:bCs/>
                <w:sz w:val="22"/>
                <w:szCs w:val="22"/>
                <w:lang w:val="tr-TR"/>
              </w:rPr>
              <w:t xml:space="preserve"> gözlemlemek amacıyla, müfredatları da dahil olmak üzere özel sektör </w:t>
            </w:r>
            <w:r w:rsidR="000D050F" w:rsidRPr="005617D6">
              <w:rPr>
                <w:rFonts w:ascii="Arial" w:hAnsi="Arial" w:cs="Arial"/>
                <w:bCs/>
                <w:sz w:val="22"/>
                <w:szCs w:val="22"/>
                <w:lang w:val="tr-TR"/>
              </w:rPr>
              <w:t>temsilcisi odalar</w:t>
            </w:r>
            <w:r w:rsidRPr="005617D6">
              <w:rPr>
                <w:rFonts w:ascii="Arial" w:hAnsi="Arial" w:cs="Arial"/>
                <w:bCs/>
                <w:sz w:val="22"/>
                <w:szCs w:val="22"/>
                <w:lang w:val="tr-TR"/>
              </w:rPr>
              <w:t xml:space="preserve"> MEÖ okullarındaki değişiklikleri takip etmelidir.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FD5FB"/>
            <w:vAlign w:val="center"/>
          </w:tcPr>
          <w:p w:rsidR="00AF4F9D" w:rsidRPr="005617D6" w:rsidRDefault="00AF4F9D" w:rsidP="000D050F">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 xml:space="preserve">İlgili Odaların yerel KOBİ’lere ve diğer paydaşlara erişmek için </w:t>
            </w:r>
            <w:r w:rsidR="00556FF8" w:rsidRPr="005617D6">
              <w:rPr>
                <w:rFonts w:ascii="Arial" w:hAnsi="Arial" w:cs="Arial"/>
                <w:sz w:val="22"/>
                <w:szCs w:val="22"/>
                <w:lang w:val="tr-TR"/>
              </w:rPr>
              <w:t>Operasyonu</w:t>
            </w:r>
            <w:r w:rsidRPr="005617D6">
              <w:rPr>
                <w:rFonts w:ascii="Arial" w:hAnsi="Arial" w:cs="Arial"/>
                <w:sz w:val="22"/>
                <w:szCs w:val="22"/>
                <w:lang w:val="tr-TR"/>
              </w:rPr>
              <w:t xml:space="preserve"> sahiplenmesi kritik önem taşımaktadır </w:t>
            </w:r>
            <w:r w:rsidR="000D050F" w:rsidRPr="005617D6">
              <w:rPr>
                <w:rFonts w:ascii="Arial" w:hAnsi="Arial" w:cs="Arial"/>
                <w:sz w:val="22"/>
                <w:szCs w:val="22"/>
                <w:lang w:val="tr-TR"/>
              </w:rPr>
              <w:t>ancak halen</w:t>
            </w:r>
            <w:r w:rsidRPr="005617D6">
              <w:rPr>
                <w:rFonts w:ascii="Arial" w:hAnsi="Arial" w:cs="Arial"/>
                <w:sz w:val="22"/>
                <w:szCs w:val="22"/>
                <w:lang w:val="tr-TR"/>
              </w:rPr>
              <w:t xml:space="preserve"> </w:t>
            </w:r>
            <w:r w:rsidR="001E36F3" w:rsidRPr="005617D6">
              <w:rPr>
                <w:rFonts w:ascii="Arial" w:hAnsi="Arial" w:cs="Arial"/>
                <w:sz w:val="22"/>
                <w:szCs w:val="22"/>
                <w:lang w:val="tr-TR"/>
              </w:rPr>
              <w:t>sahiplenme düzeyi</w:t>
            </w:r>
            <w:r w:rsidR="000D050F" w:rsidRPr="005617D6">
              <w:rPr>
                <w:rFonts w:ascii="Arial" w:hAnsi="Arial" w:cs="Arial"/>
                <w:sz w:val="22"/>
                <w:szCs w:val="22"/>
                <w:lang w:val="tr-TR"/>
              </w:rPr>
              <w:t xml:space="preserve"> yeterli </w:t>
            </w:r>
            <w:r w:rsidRPr="005617D6">
              <w:rPr>
                <w:rFonts w:ascii="Arial" w:hAnsi="Arial" w:cs="Arial"/>
                <w:sz w:val="22"/>
                <w:szCs w:val="22"/>
                <w:lang w:val="tr-TR"/>
              </w:rPr>
              <w:t>değildir.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AF4F9D" w:rsidRPr="005617D6" w:rsidRDefault="00FF35FA" w:rsidP="000D050F">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TOBB:</w:t>
            </w:r>
            <w:r w:rsidRPr="005617D6">
              <w:rPr>
                <w:rFonts w:ascii="Arial" w:eastAsia="MS Gothic" w:hAnsi="Arial" w:cs="Arial"/>
                <w:sz w:val="22"/>
                <w:szCs w:val="22"/>
                <w:lang w:val="tr-TR"/>
              </w:rPr>
              <w:t xml:space="preserve"> </w:t>
            </w:r>
            <w:r w:rsidR="00AF4F9D" w:rsidRPr="005617D6">
              <w:rPr>
                <w:rFonts w:ascii="Arial" w:hAnsi="Arial" w:cs="Arial"/>
                <w:sz w:val="22"/>
                <w:szCs w:val="22"/>
                <w:lang w:val="tr-TR"/>
              </w:rPr>
              <w:t xml:space="preserve">Sahiplenme </w:t>
            </w:r>
            <w:r w:rsidR="000D050F" w:rsidRPr="005617D6">
              <w:rPr>
                <w:rFonts w:ascii="Arial" w:hAnsi="Arial" w:cs="Arial"/>
                <w:sz w:val="22"/>
                <w:szCs w:val="22"/>
                <w:lang w:val="tr-TR"/>
              </w:rPr>
              <w:t>düzeyi</w:t>
            </w:r>
            <w:r w:rsidR="00AF4F9D" w:rsidRPr="005617D6">
              <w:rPr>
                <w:rFonts w:ascii="Arial" w:hAnsi="Arial" w:cs="Arial"/>
                <w:sz w:val="22"/>
                <w:szCs w:val="22"/>
                <w:lang w:val="tr-TR"/>
              </w:rPr>
              <w:t>ni artırmak ve projenin tamamlanmasından sonra Odaların kendi kaynaklarıyla EDKM’lere finansal destek verme görevini üstlenmeleri için sistematik olarak çaba gösterilmesi</w:t>
            </w:r>
            <w:r w:rsidR="000D050F" w:rsidRPr="005617D6">
              <w:rPr>
                <w:rFonts w:ascii="Arial" w:hAnsi="Arial" w:cs="Arial"/>
                <w:sz w:val="22"/>
                <w:szCs w:val="22"/>
                <w:lang w:val="tr-TR"/>
              </w:rPr>
              <w:t xml:space="preserve">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AF4F9D" w:rsidRPr="005617D6" w:rsidRDefault="00672CDF" w:rsidP="00672CDF">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Operasyon</w:t>
            </w:r>
            <w:r w:rsidR="00AF4F9D" w:rsidRPr="005617D6">
              <w:rPr>
                <w:rFonts w:ascii="Arial" w:hAnsi="Arial" w:cs="Arial"/>
                <w:sz w:val="22"/>
                <w:szCs w:val="22"/>
                <w:lang w:val="tr-TR"/>
              </w:rPr>
              <w:t xml:space="preserve"> sadece Türkiye'nin doğusunda 12 NUTS II bölgesinde uygulanacaktır ve ülkenin diğer bölgelerine </w:t>
            </w:r>
            <w:r w:rsidRPr="005617D6">
              <w:rPr>
                <w:rFonts w:ascii="Arial" w:hAnsi="Arial" w:cs="Arial"/>
                <w:sz w:val="22"/>
                <w:szCs w:val="22"/>
                <w:lang w:val="tr-TR"/>
              </w:rPr>
              <w:t xml:space="preserve">alınan </w:t>
            </w:r>
            <w:r w:rsidR="00AF4F9D" w:rsidRPr="005617D6">
              <w:rPr>
                <w:rFonts w:ascii="Arial" w:hAnsi="Arial" w:cs="Arial"/>
                <w:sz w:val="22"/>
                <w:szCs w:val="22"/>
                <w:lang w:val="tr-TR"/>
              </w:rPr>
              <w:t>dersleri</w:t>
            </w:r>
            <w:r w:rsidRPr="005617D6">
              <w:rPr>
                <w:rFonts w:ascii="Arial" w:hAnsi="Arial" w:cs="Arial"/>
                <w:sz w:val="22"/>
                <w:szCs w:val="22"/>
                <w:lang w:val="tr-TR"/>
              </w:rPr>
              <w:t>n</w:t>
            </w:r>
            <w:r w:rsidR="00AF4F9D" w:rsidRPr="005617D6">
              <w:rPr>
                <w:rFonts w:ascii="Arial" w:hAnsi="Arial" w:cs="Arial"/>
                <w:sz w:val="22"/>
                <w:szCs w:val="22"/>
                <w:lang w:val="tr-TR"/>
              </w:rPr>
              <w:t xml:space="preserve"> ve sonuçların nasıl aktarılacağına </w:t>
            </w:r>
            <w:r w:rsidR="0084244B" w:rsidRPr="005617D6">
              <w:rPr>
                <w:rFonts w:ascii="Arial" w:hAnsi="Arial" w:cs="Arial"/>
                <w:sz w:val="22"/>
                <w:szCs w:val="22"/>
                <w:lang w:val="tr-TR"/>
              </w:rPr>
              <w:t>dair herhangi</w:t>
            </w:r>
            <w:r w:rsidR="00AF4F9D" w:rsidRPr="005617D6">
              <w:rPr>
                <w:rFonts w:ascii="Arial" w:hAnsi="Arial" w:cs="Arial"/>
                <w:sz w:val="22"/>
                <w:szCs w:val="22"/>
                <w:lang w:val="tr-TR"/>
              </w:rPr>
              <w:t xml:space="preserve"> bir tanımlanmış mekanizma öngörülmemektedir.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CC2FAB" w:rsidP="000A1EE0">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ÇSGB</w:t>
            </w:r>
            <w:r w:rsidR="00FF35FA" w:rsidRPr="005617D6">
              <w:rPr>
                <w:rFonts w:ascii="Arial" w:eastAsia="MS Gothic" w:hAnsi="Arial" w:cs="Arial"/>
                <w:b/>
                <w:sz w:val="22"/>
                <w:szCs w:val="22"/>
                <w:lang w:val="tr-TR"/>
              </w:rPr>
              <w:t xml:space="preserve"> / TOBB:</w:t>
            </w:r>
            <w:r w:rsidR="00FF35FA" w:rsidRPr="005617D6">
              <w:rPr>
                <w:rFonts w:ascii="Arial" w:eastAsia="MS Gothic" w:hAnsi="Arial" w:cs="Arial"/>
                <w:sz w:val="22"/>
                <w:szCs w:val="22"/>
                <w:lang w:val="tr-TR"/>
              </w:rPr>
              <w:t xml:space="preserve"> </w:t>
            </w:r>
            <w:r w:rsidR="00AF4F9D" w:rsidRPr="005617D6">
              <w:rPr>
                <w:rFonts w:ascii="Arial" w:hAnsi="Arial" w:cs="Arial"/>
                <w:sz w:val="22"/>
                <w:szCs w:val="22"/>
                <w:lang w:val="tr-TR"/>
              </w:rPr>
              <w:t>Başarıyı ülke geneline yayma</w:t>
            </w:r>
            <w:r w:rsidR="00672CDF" w:rsidRPr="005617D6">
              <w:rPr>
                <w:rFonts w:ascii="Arial" w:hAnsi="Arial" w:cs="Arial"/>
                <w:sz w:val="22"/>
                <w:szCs w:val="22"/>
                <w:lang w:val="tr-TR"/>
              </w:rPr>
              <w:t xml:space="preserve">k amacıyla </w:t>
            </w:r>
            <w:r w:rsidR="00AF4F9D" w:rsidRPr="005617D6">
              <w:rPr>
                <w:rFonts w:ascii="Arial" w:hAnsi="Arial" w:cs="Arial"/>
                <w:sz w:val="22"/>
                <w:szCs w:val="22"/>
                <w:lang w:val="tr-TR"/>
              </w:rPr>
              <w:t>bir strateji</w:t>
            </w:r>
            <w:r w:rsidR="00672CDF" w:rsidRPr="005617D6">
              <w:rPr>
                <w:rFonts w:ascii="Arial" w:hAnsi="Arial" w:cs="Arial"/>
                <w:sz w:val="22"/>
                <w:szCs w:val="22"/>
                <w:lang w:val="tr-TR"/>
              </w:rPr>
              <w:t xml:space="preserve">nin oluşturulması </w:t>
            </w:r>
            <w:r w:rsidR="00AF4F9D" w:rsidRPr="005617D6">
              <w:rPr>
                <w:rFonts w:ascii="Arial" w:hAnsi="Arial" w:cs="Arial"/>
                <w:sz w:val="22"/>
                <w:szCs w:val="22"/>
                <w:lang w:val="tr-TR"/>
              </w:rPr>
              <w:t>ve uyum</w:t>
            </w:r>
            <w:r w:rsidR="00672CDF" w:rsidRPr="005617D6">
              <w:rPr>
                <w:rFonts w:ascii="Arial" w:hAnsi="Arial" w:cs="Arial"/>
                <w:sz w:val="22"/>
                <w:szCs w:val="22"/>
                <w:lang w:val="tr-TR"/>
              </w:rPr>
              <w:t xml:space="preserve"> yeteneğinin artırılması </w:t>
            </w:r>
            <w:r w:rsidR="00AF4F9D" w:rsidRPr="005617D6">
              <w:rPr>
                <w:rFonts w:ascii="Arial" w:hAnsi="Arial" w:cs="Arial"/>
                <w:sz w:val="22"/>
                <w:szCs w:val="22"/>
                <w:lang w:val="tr-TR"/>
              </w:rPr>
              <w:t xml:space="preserve">ile ilgili </w:t>
            </w:r>
            <w:r w:rsidR="000A1EE0" w:rsidRPr="005617D6">
              <w:rPr>
                <w:rFonts w:ascii="Arial" w:hAnsi="Arial" w:cs="Arial"/>
                <w:sz w:val="22"/>
                <w:szCs w:val="22"/>
                <w:lang w:val="tr-TR"/>
              </w:rPr>
              <w:t>çalış</w:t>
            </w:r>
            <w:r w:rsidR="00AF4F9D" w:rsidRPr="005617D6">
              <w:rPr>
                <w:rFonts w:ascii="Arial" w:hAnsi="Arial" w:cs="Arial"/>
                <w:sz w:val="22"/>
                <w:szCs w:val="22"/>
                <w:lang w:val="tr-TR"/>
              </w:rPr>
              <w:t xml:space="preserve">maları planlamaları için diğer Odaların </w:t>
            </w:r>
            <w:r w:rsidR="00672CDF" w:rsidRPr="005617D6">
              <w:rPr>
                <w:rFonts w:ascii="Arial" w:hAnsi="Arial" w:cs="Arial"/>
                <w:sz w:val="22"/>
                <w:szCs w:val="22"/>
                <w:lang w:val="tr-TR"/>
              </w:rPr>
              <w:t>teşvik</w:t>
            </w:r>
            <w:r w:rsidR="00720EC3" w:rsidRPr="005617D6">
              <w:rPr>
                <w:rFonts w:ascii="Arial" w:hAnsi="Arial"/>
                <w:sz w:val="22"/>
                <w:lang w:val="tr-TR"/>
              </w:rPr>
              <w:t xml:space="preserve"> edilmesi</w:t>
            </w:r>
            <w:r w:rsidR="00672CDF" w:rsidRPr="005617D6">
              <w:rPr>
                <w:rFonts w:ascii="Arial" w:hAnsi="Arial"/>
                <w:sz w:val="22"/>
                <w:lang w:val="tr-TR"/>
              </w:rPr>
              <w:t xml:space="preserve">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672CDF" w:rsidP="00D7000B">
            <w:pPr>
              <w:pStyle w:val="GvdeMetni"/>
              <w:numPr>
                <w:ilvl w:val="0"/>
                <w:numId w:val="29"/>
              </w:numPr>
              <w:jc w:val="both"/>
              <w:rPr>
                <w:rFonts w:ascii="Arial" w:eastAsia="MS Gothic" w:hAnsi="Arial" w:cs="Arial"/>
                <w:sz w:val="22"/>
                <w:szCs w:val="22"/>
                <w:lang w:val="tr-TR"/>
              </w:rPr>
            </w:pPr>
            <w:r w:rsidRPr="005617D6">
              <w:rPr>
                <w:rFonts w:ascii="Arial" w:hAnsi="Arial" w:cs="Arial"/>
                <w:sz w:val="22"/>
                <w:szCs w:val="22"/>
                <w:lang w:val="tr-TR"/>
              </w:rPr>
              <w:t>Operasyonun uygulanma sürecinde i</w:t>
            </w:r>
            <w:r w:rsidR="00996F24" w:rsidRPr="005617D6">
              <w:rPr>
                <w:rFonts w:ascii="Arial" w:hAnsi="Arial" w:cs="Arial"/>
                <w:sz w:val="22"/>
                <w:szCs w:val="22"/>
                <w:lang w:val="tr-TR"/>
              </w:rPr>
              <w:t>s</w:t>
            </w:r>
            <w:r w:rsidRPr="005617D6">
              <w:rPr>
                <w:rFonts w:ascii="Arial" w:hAnsi="Arial" w:cs="Arial"/>
                <w:sz w:val="22"/>
                <w:szCs w:val="22"/>
                <w:lang w:val="tr-TR"/>
              </w:rPr>
              <w:t xml:space="preserve">tihdam edilen uzmanlar ilgili alanda önemli bilgi ve deneyim kazanacaklardır. Bu kişileri uyum konusundaki bilgi ve </w:t>
            </w:r>
            <w:r w:rsidR="00AF4F9D" w:rsidRPr="005617D6">
              <w:rPr>
                <w:rFonts w:ascii="Arial" w:hAnsi="Arial" w:cs="Arial"/>
                <w:sz w:val="22"/>
                <w:szCs w:val="22"/>
                <w:lang w:val="tr-TR"/>
              </w:rPr>
              <w:t xml:space="preserve">becerilerini Odalar </w:t>
            </w:r>
            <w:r w:rsidR="002234F2" w:rsidRPr="005617D6">
              <w:rPr>
                <w:rFonts w:ascii="Arial" w:hAnsi="Arial" w:cs="Arial"/>
                <w:sz w:val="22"/>
                <w:szCs w:val="22"/>
                <w:lang w:val="tr-TR"/>
              </w:rPr>
              <w:t xml:space="preserve">bünyesinde kullanmaya </w:t>
            </w:r>
            <w:r w:rsidR="00AF4F9D" w:rsidRPr="005617D6">
              <w:rPr>
                <w:rFonts w:ascii="Arial" w:hAnsi="Arial" w:cs="Arial"/>
                <w:sz w:val="22"/>
                <w:szCs w:val="22"/>
                <w:lang w:val="tr-TR"/>
              </w:rPr>
              <w:t>devam edebilirler</w:t>
            </w:r>
            <w:r w:rsidR="00AF4F9D" w:rsidRPr="005617D6">
              <w:rPr>
                <w:rFonts w:ascii="Arial" w:eastAsia="MS Gothic" w:hAnsi="Arial" w:cs="Arial"/>
                <w:sz w:val="22"/>
                <w:szCs w:val="22"/>
                <w:lang w:val="tr-TR"/>
              </w:rPr>
              <w:t xml:space="preserve"> </w:t>
            </w:r>
            <w:r w:rsidR="00FF35FA" w:rsidRPr="005617D6">
              <w:rPr>
                <w:rFonts w:ascii="Arial" w:eastAsia="MS Gothic" w:hAnsi="Arial" w:cs="Arial"/>
                <w:sz w:val="22"/>
                <w:szCs w:val="22"/>
                <w:lang w:val="tr-TR"/>
              </w:rPr>
              <w:t>(KUYAP).</w:t>
            </w:r>
          </w:p>
          <w:p w:rsidR="00FF35FA" w:rsidRPr="005617D6" w:rsidRDefault="00AF4F9D" w:rsidP="00393BA3">
            <w:pPr>
              <w:pStyle w:val="GvdeMetni"/>
              <w:numPr>
                <w:ilvl w:val="0"/>
                <w:numId w:val="29"/>
              </w:numPr>
              <w:jc w:val="both"/>
              <w:rPr>
                <w:rFonts w:ascii="Arial" w:eastAsia="MS Gothic" w:hAnsi="Arial" w:cs="Arial"/>
                <w:sz w:val="16"/>
                <w:szCs w:val="16"/>
                <w:lang w:val="tr-TR"/>
              </w:rPr>
            </w:pPr>
            <w:r w:rsidRPr="005617D6">
              <w:rPr>
                <w:rFonts w:ascii="Arial" w:hAnsi="Arial" w:cs="Arial"/>
                <w:sz w:val="22"/>
                <w:szCs w:val="22"/>
                <w:lang w:val="tr-TR"/>
              </w:rPr>
              <w:t xml:space="preserve">Bir sonraki aşamada </w:t>
            </w:r>
            <w:r w:rsidR="00393BA3" w:rsidRPr="005617D6">
              <w:rPr>
                <w:rFonts w:ascii="Arial" w:hAnsi="Arial" w:cs="Arial"/>
                <w:sz w:val="22"/>
                <w:szCs w:val="22"/>
                <w:lang w:val="tr-TR"/>
              </w:rPr>
              <w:t>MEÖ</w:t>
            </w:r>
            <w:r w:rsidRPr="005617D6">
              <w:rPr>
                <w:rFonts w:ascii="Arial" w:hAnsi="Arial" w:cs="Arial"/>
                <w:sz w:val="22"/>
                <w:szCs w:val="22"/>
                <w:lang w:val="tr-TR"/>
              </w:rPr>
              <w:t xml:space="preserve"> okullarının öğretmenleri için yapılacak uygulamalı eğitimler</w:t>
            </w:r>
            <w:r w:rsidR="00393BA3" w:rsidRPr="005617D6">
              <w:rPr>
                <w:rFonts w:ascii="Arial" w:hAnsi="Arial" w:cs="Arial"/>
                <w:sz w:val="22"/>
                <w:szCs w:val="22"/>
                <w:lang w:val="tr-TR"/>
              </w:rPr>
              <w:t>in</w:t>
            </w:r>
            <w:r w:rsidRPr="005617D6">
              <w:rPr>
                <w:rFonts w:ascii="Arial" w:hAnsi="Arial" w:cs="Arial"/>
                <w:sz w:val="22"/>
                <w:szCs w:val="22"/>
                <w:lang w:val="tr-TR"/>
              </w:rPr>
              <w:t xml:space="preserve"> operasyonun sürdürebilirliğini güçlendirmesi </w:t>
            </w:r>
            <w:r w:rsidR="002234F2" w:rsidRPr="005617D6">
              <w:rPr>
                <w:rFonts w:ascii="Arial" w:hAnsi="Arial" w:cs="Arial"/>
                <w:sz w:val="22"/>
                <w:szCs w:val="22"/>
                <w:lang w:val="tr-TR"/>
              </w:rPr>
              <w:t>beklenmektedir</w:t>
            </w:r>
            <w:r w:rsidRPr="005617D6">
              <w:rPr>
                <w:rFonts w:ascii="Arial" w:hAnsi="Arial" w:cs="Arial"/>
                <w:sz w:val="22"/>
                <w:szCs w:val="22"/>
                <w:lang w:val="tr-TR"/>
              </w:rPr>
              <w:t>.</w:t>
            </w:r>
            <w:r w:rsidRPr="005617D6">
              <w:rPr>
                <w:rFonts w:ascii="Arial" w:eastAsia="MS Gothic" w:hAnsi="Arial" w:cs="Arial"/>
                <w:sz w:val="22"/>
                <w:szCs w:val="22"/>
                <w:lang w:val="tr-TR"/>
              </w:rPr>
              <w:t xml:space="preserve"> </w:t>
            </w:r>
            <w:r w:rsidR="00FF35FA" w:rsidRPr="005617D6">
              <w:rPr>
                <w:rFonts w:ascii="Arial" w:eastAsia="MS Gothic" w:hAnsi="Arial" w:cs="Arial"/>
                <w:sz w:val="22"/>
                <w:szCs w:val="22"/>
                <w:lang w:val="tr-TR"/>
              </w:rPr>
              <w:t>(KUYAP).</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FF35FA" w:rsidP="00AF4F9D">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TOBB:</w:t>
            </w:r>
            <w:r w:rsidR="00AF4F9D" w:rsidRPr="005617D6">
              <w:rPr>
                <w:rFonts w:ascii="Arial" w:eastAsia="MS Gothic" w:hAnsi="Arial" w:cs="Arial"/>
                <w:sz w:val="22"/>
                <w:szCs w:val="22"/>
                <w:lang w:val="tr-TR"/>
              </w:rPr>
              <w:t xml:space="preserve"> </w:t>
            </w:r>
            <w:r w:rsidR="00AF4F9D" w:rsidRPr="005617D6">
              <w:rPr>
                <w:rFonts w:ascii="Arial" w:hAnsi="Arial" w:cs="Arial"/>
                <w:sz w:val="22"/>
                <w:szCs w:val="22"/>
                <w:lang w:val="tr-TR"/>
              </w:rPr>
              <w:t xml:space="preserve">İnsan kaynaklarının sürdürebilirliği için, KUYAP kapsamında geliştirilen </w:t>
            </w:r>
            <w:r w:rsidR="001E36F3" w:rsidRPr="005617D6">
              <w:rPr>
                <w:rFonts w:ascii="Arial" w:hAnsi="Arial" w:cs="Arial"/>
                <w:sz w:val="22"/>
                <w:szCs w:val="22"/>
                <w:lang w:val="tr-TR"/>
              </w:rPr>
              <w:t>insan kaynaklarının</w:t>
            </w:r>
            <w:r w:rsidR="00AF4F9D" w:rsidRPr="005617D6">
              <w:rPr>
                <w:rFonts w:ascii="Arial" w:hAnsi="Arial" w:cs="Arial"/>
                <w:sz w:val="22"/>
                <w:szCs w:val="22"/>
                <w:lang w:val="tr-TR"/>
              </w:rPr>
              <w:t xml:space="preserve"> </w:t>
            </w:r>
            <w:r w:rsidR="002234F2" w:rsidRPr="005617D6">
              <w:rPr>
                <w:rFonts w:ascii="Arial" w:hAnsi="Arial" w:cs="Arial"/>
                <w:sz w:val="22"/>
                <w:szCs w:val="22"/>
                <w:lang w:val="tr-TR"/>
              </w:rPr>
              <w:t>korunması</w:t>
            </w:r>
            <w:r w:rsidR="00AF4F9D" w:rsidRPr="005617D6">
              <w:rPr>
                <w:rFonts w:ascii="Arial" w:hAnsi="Arial" w:cs="Arial"/>
                <w:sz w:val="22"/>
                <w:szCs w:val="22"/>
                <w:lang w:val="tr-TR"/>
              </w:rPr>
              <w:t xml:space="preserve"> konusunda çaba göster</w:t>
            </w:r>
            <w:r w:rsidR="002234F2" w:rsidRPr="005617D6">
              <w:rPr>
                <w:rFonts w:ascii="Arial" w:hAnsi="Arial" w:cs="Arial"/>
                <w:sz w:val="22"/>
                <w:szCs w:val="22"/>
                <w:lang w:val="tr-TR"/>
              </w:rPr>
              <w:t>il</w:t>
            </w:r>
            <w:r w:rsidR="00AF4F9D" w:rsidRPr="005617D6">
              <w:rPr>
                <w:rFonts w:ascii="Arial" w:hAnsi="Arial" w:cs="Arial"/>
                <w:sz w:val="22"/>
                <w:szCs w:val="22"/>
                <w:lang w:val="tr-TR"/>
              </w:rPr>
              <w:t>mesi önerilmektedir.</w:t>
            </w:r>
          </w:p>
          <w:p w:rsidR="00FF35FA" w:rsidRPr="005617D6" w:rsidRDefault="00FF35FA" w:rsidP="00AA364C">
            <w:pPr>
              <w:pStyle w:val="GvdeMetni"/>
              <w:jc w:val="both"/>
              <w:rPr>
                <w:rFonts w:ascii="Arial" w:eastAsia="MS Gothic" w:hAnsi="Arial" w:cs="Arial"/>
                <w:sz w:val="16"/>
                <w:szCs w:val="16"/>
                <w:lang w:val="tr-TR"/>
              </w:rPr>
            </w:pPr>
            <w:r w:rsidRPr="005617D6">
              <w:rPr>
                <w:rFonts w:ascii="Arial" w:eastAsia="MS Gothic" w:hAnsi="Arial" w:cs="Arial"/>
                <w:b/>
                <w:sz w:val="22"/>
                <w:szCs w:val="22"/>
                <w:lang w:val="tr-TR"/>
              </w:rPr>
              <w:t>TOBB:</w:t>
            </w:r>
            <w:r w:rsidRPr="005617D6">
              <w:rPr>
                <w:rFonts w:ascii="Arial" w:eastAsia="MS Gothic" w:hAnsi="Arial" w:cs="Arial"/>
                <w:sz w:val="22"/>
                <w:szCs w:val="22"/>
                <w:lang w:val="tr-TR"/>
              </w:rPr>
              <w:t xml:space="preserve"> </w:t>
            </w:r>
            <w:r w:rsidR="00AF4F9D" w:rsidRPr="005617D6">
              <w:rPr>
                <w:rFonts w:ascii="Arial" w:eastAsia="MS Gothic" w:hAnsi="Arial" w:cs="Arial"/>
                <w:sz w:val="22"/>
                <w:szCs w:val="22"/>
                <w:lang w:val="tr-TR"/>
              </w:rPr>
              <w:t>MEB ile işbirliği</w:t>
            </w:r>
            <w:r w:rsidR="00AA364C" w:rsidRPr="005617D6">
              <w:rPr>
                <w:rFonts w:ascii="Arial" w:eastAsia="MS Gothic" w:hAnsi="Arial" w:cs="Arial"/>
                <w:sz w:val="22"/>
                <w:szCs w:val="22"/>
                <w:lang w:val="tr-TR"/>
              </w:rPr>
              <w:t>nin</w:t>
            </w:r>
            <w:r w:rsidR="00AF4F9D" w:rsidRPr="005617D6">
              <w:rPr>
                <w:rFonts w:ascii="Arial" w:eastAsia="MS Gothic" w:hAnsi="Arial" w:cs="Arial"/>
                <w:sz w:val="22"/>
                <w:szCs w:val="22"/>
                <w:lang w:val="tr-TR"/>
              </w:rPr>
              <w:t xml:space="preserve"> kurulması, mesleki eğitim üzerine gelecekteki eğitim faaliyetlerinin geliştirilmesi ve kurumsallaştırılması açısından faydalı </w:t>
            </w:r>
            <w:r w:rsidR="00AA364C" w:rsidRPr="005617D6">
              <w:rPr>
                <w:rFonts w:ascii="Arial" w:eastAsia="MS Gothic" w:hAnsi="Arial" w:cs="Arial"/>
                <w:sz w:val="22"/>
                <w:szCs w:val="22"/>
                <w:lang w:val="tr-TR"/>
              </w:rPr>
              <w:t>olabilir.</w:t>
            </w:r>
            <w:r w:rsidR="00AA364C" w:rsidRPr="005617D6">
              <w:rPr>
                <w:rFonts w:ascii="Arial" w:eastAsia="MS Gothic" w:hAnsi="Arial" w:cs="Arial"/>
                <w:sz w:val="16"/>
                <w:szCs w:val="16"/>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CF66EE" w:rsidRPr="005617D6" w:rsidRDefault="00CF66EE" w:rsidP="00D7000B">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Yasal yapının eksikliği, hem merkezi hem de yerel düzeyde,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faaliyetlerinin başarılı </w:t>
            </w:r>
            <w:r w:rsidR="00393BA3" w:rsidRPr="005617D6">
              <w:rPr>
                <w:rFonts w:ascii="Arial" w:eastAsia="MS Gothic" w:hAnsi="Arial" w:cs="Arial"/>
                <w:sz w:val="22"/>
                <w:szCs w:val="22"/>
                <w:lang w:val="tr-TR"/>
              </w:rPr>
              <w:t xml:space="preserve">bir biçimde </w:t>
            </w:r>
            <w:r w:rsidRPr="005617D6">
              <w:rPr>
                <w:rFonts w:ascii="Arial" w:eastAsia="MS Gothic" w:hAnsi="Arial" w:cs="Arial"/>
                <w:sz w:val="22"/>
                <w:szCs w:val="22"/>
                <w:lang w:val="tr-TR"/>
              </w:rPr>
              <w:t>koordin</w:t>
            </w:r>
            <w:r w:rsidR="00393BA3" w:rsidRPr="005617D6">
              <w:rPr>
                <w:rFonts w:ascii="Arial" w:eastAsia="MS Gothic" w:hAnsi="Arial" w:cs="Arial"/>
                <w:sz w:val="22"/>
                <w:szCs w:val="22"/>
                <w:lang w:val="tr-TR"/>
              </w:rPr>
              <w:t>e edilmesini</w:t>
            </w:r>
            <w:r w:rsidRPr="005617D6">
              <w:rPr>
                <w:rFonts w:ascii="Arial" w:eastAsia="MS Gothic" w:hAnsi="Arial" w:cs="Arial"/>
                <w:sz w:val="22"/>
                <w:szCs w:val="22"/>
                <w:lang w:val="tr-TR"/>
              </w:rPr>
              <w:t xml:space="preserve"> engellemektedir.</w:t>
            </w:r>
          </w:p>
          <w:p w:rsidR="00CF66EE" w:rsidRPr="005617D6" w:rsidRDefault="00337CC5" w:rsidP="00D7000B">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HBÖ</w:t>
            </w:r>
            <w:r w:rsidR="00CF66EE" w:rsidRPr="005617D6">
              <w:rPr>
                <w:rFonts w:ascii="Arial" w:eastAsia="MS Gothic" w:hAnsi="Arial" w:cs="Arial"/>
                <w:sz w:val="22"/>
                <w:szCs w:val="22"/>
                <w:lang w:val="tr-TR"/>
              </w:rPr>
              <w:t xml:space="preserve"> için finansman modellerinin eksikliği, </w:t>
            </w:r>
            <w:r w:rsidRPr="005617D6">
              <w:rPr>
                <w:rFonts w:ascii="Arial" w:eastAsia="MS Gothic" w:hAnsi="Arial" w:cs="Arial"/>
                <w:sz w:val="22"/>
                <w:szCs w:val="22"/>
                <w:lang w:val="tr-TR"/>
              </w:rPr>
              <w:t>HBÖ</w:t>
            </w:r>
            <w:r w:rsidR="00CF66EE" w:rsidRPr="005617D6">
              <w:rPr>
                <w:rFonts w:ascii="Arial" w:eastAsia="MS Gothic" w:hAnsi="Arial" w:cs="Arial"/>
                <w:sz w:val="22"/>
                <w:szCs w:val="22"/>
                <w:lang w:val="tr-TR"/>
              </w:rPr>
              <w:t>'</w:t>
            </w:r>
            <w:r w:rsidR="00996F24" w:rsidRPr="005617D6">
              <w:rPr>
                <w:rFonts w:ascii="Arial" w:eastAsia="MS Gothic" w:hAnsi="Arial" w:cs="Arial"/>
                <w:sz w:val="22"/>
                <w:szCs w:val="22"/>
                <w:lang w:val="tr-TR"/>
              </w:rPr>
              <w:t>nün</w:t>
            </w:r>
            <w:r w:rsidR="00CF66EE" w:rsidRPr="005617D6">
              <w:rPr>
                <w:rFonts w:ascii="Arial" w:eastAsia="MS Gothic" w:hAnsi="Arial" w:cs="Arial"/>
                <w:sz w:val="22"/>
                <w:szCs w:val="22"/>
                <w:lang w:val="tr-TR"/>
              </w:rPr>
              <w:t xml:space="preserve"> sürdürülebilmesi için bir engel olarak ortaya çıkmaktadır.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B124EB" w:rsidP="00C92E6D">
            <w:pPr>
              <w:pStyle w:val="GvdeMetni"/>
              <w:jc w:val="both"/>
              <w:rPr>
                <w:rFonts w:ascii="Arial" w:eastAsia="MS Gothic" w:hAnsi="Arial" w:cs="Arial"/>
                <w:sz w:val="22"/>
                <w:szCs w:val="22"/>
                <w:lang w:val="tr-TR"/>
              </w:rPr>
            </w:pPr>
            <w:r w:rsidRPr="005617D6">
              <w:rPr>
                <w:rFonts w:ascii="Arial" w:hAnsi="Arial" w:cs="Arial"/>
                <w:b/>
                <w:sz w:val="22"/>
                <w:szCs w:val="22"/>
                <w:lang w:val="tr-TR"/>
              </w:rPr>
              <w:t xml:space="preserve">MEB: </w:t>
            </w:r>
            <w:r w:rsidR="00337CC5" w:rsidRPr="005617D6">
              <w:rPr>
                <w:rFonts w:ascii="Arial" w:hAnsi="Arial" w:cs="Arial"/>
                <w:bCs/>
                <w:sz w:val="22"/>
                <w:szCs w:val="22"/>
                <w:lang w:val="tr-TR"/>
              </w:rPr>
              <w:t>HBÖ</w:t>
            </w:r>
            <w:r w:rsidRPr="005617D6">
              <w:rPr>
                <w:rFonts w:ascii="Arial" w:hAnsi="Arial" w:cs="Arial"/>
                <w:bCs/>
                <w:sz w:val="22"/>
                <w:szCs w:val="22"/>
                <w:lang w:val="tr-TR"/>
              </w:rPr>
              <w:t xml:space="preserve"> hakkında Kanun Tasarısı'nın yasalaşma süreci</w:t>
            </w:r>
            <w:r w:rsidR="00996F24" w:rsidRPr="005617D6">
              <w:rPr>
                <w:rFonts w:ascii="Arial" w:hAnsi="Arial" w:cs="Arial"/>
                <w:bCs/>
                <w:sz w:val="22"/>
                <w:szCs w:val="22"/>
                <w:lang w:val="tr-TR"/>
              </w:rPr>
              <w:t>ne</w:t>
            </w:r>
            <w:r w:rsidRPr="005617D6">
              <w:rPr>
                <w:rFonts w:ascii="Arial" w:hAnsi="Arial" w:cs="Arial"/>
                <w:bCs/>
                <w:sz w:val="22"/>
                <w:szCs w:val="22"/>
                <w:lang w:val="tr-TR"/>
              </w:rPr>
              <w:t xml:space="preserve"> ivme kazandırılmalıdır.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B124EB" w:rsidRPr="005617D6" w:rsidRDefault="00337CC5" w:rsidP="00393BA3">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HBÖ</w:t>
            </w:r>
            <w:r w:rsidR="00B124EB" w:rsidRPr="005617D6">
              <w:rPr>
                <w:rFonts w:ascii="Arial" w:eastAsia="MS Gothic" w:hAnsi="Arial" w:cs="Arial"/>
                <w:sz w:val="22"/>
                <w:szCs w:val="22"/>
                <w:lang w:val="tr-TR"/>
              </w:rPr>
              <w:t>’</w:t>
            </w:r>
            <w:r w:rsidR="00996F24" w:rsidRPr="005617D6">
              <w:rPr>
                <w:rFonts w:ascii="Arial" w:eastAsia="MS Gothic" w:hAnsi="Arial" w:cs="Arial"/>
                <w:sz w:val="22"/>
                <w:szCs w:val="22"/>
                <w:lang w:val="tr-TR"/>
              </w:rPr>
              <w:t>nün</w:t>
            </w:r>
            <w:r w:rsidR="00B124EB" w:rsidRPr="005617D6">
              <w:rPr>
                <w:rFonts w:ascii="Arial" w:eastAsia="MS Gothic" w:hAnsi="Arial" w:cs="Arial"/>
                <w:sz w:val="22"/>
                <w:szCs w:val="22"/>
                <w:lang w:val="tr-TR"/>
              </w:rPr>
              <w:t xml:space="preserve"> sürdür</w:t>
            </w:r>
            <w:r w:rsidR="000F158F" w:rsidRPr="005617D6">
              <w:rPr>
                <w:rFonts w:ascii="Arial" w:eastAsia="MS Gothic" w:hAnsi="Arial" w:cs="Arial"/>
                <w:sz w:val="22"/>
                <w:szCs w:val="22"/>
                <w:lang w:val="tr-TR"/>
              </w:rPr>
              <w:t>ül</w:t>
            </w:r>
            <w:r w:rsidR="00B124EB" w:rsidRPr="005617D6">
              <w:rPr>
                <w:rFonts w:ascii="Arial" w:eastAsia="MS Gothic" w:hAnsi="Arial" w:cs="Arial"/>
                <w:sz w:val="22"/>
                <w:szCs w:val="22"/>
                <w:lang w:val="tr-TR"/>
              </w:rPr>
              <w:t xml:space="preserve">ebilirliği </w:t>
            </w:r>
            <w:r w:rsidR="00393BA3" w:rsidRPr="005617D6">
              <w:rPr>
                <w:rFonts w:ascii="Arial" w:eastAsia="MS Gothic" w:hAnsi="Arial" w:cs="Arial"/>
                <w:sz w:val="22"/>
                <w:szCs w:val="22"/>
                <w:lang w:val="tr-TR"/>
              </w:rPr>
              <w:t xml:space="preserve">işgücü piyasasına </w:t>
            </w:r>
            <w:r w:rsidR="00B124EB" w:rsidRPr="005617D6">
              <w:rPr>
                <w:rFonts w:ascii="Arial" w:eastAsia="MS Gothic" w:hAnsi="Arial" w:cs="Arial"/>
                <w:sz w:val="22"/>
                <w:szCs w:val="22"/>
                <w:lang w:val="tr-TR"/>
              </w:rPr>
              <w:t xml:space="preserve">başarılı ve istihdam edilebilir mezunların </w:t>
            </w:r>
            <w:r w:rsidR="00393BA3" w:rsidRPr="005617D6">
              <w:rPr>
                <w:rFonts w:ascii="Arial" w:eastAsia="MS Gothic" w:hAnsi="Arial" w:cs="Arial"/>
                <w:sz w:val="22"/>
                <w:szCs w:val="22"/>
                <w:lang w:val="tr-TR"/>
              </w:rPr>
              <w:t>kazandırılmasına</w:t>
            </w:r>
            <w:r w:rsidR="00B124EB" w:rsidRPr="005617D6">
              <w:rPr>
                <w:rFonts w:ascii="Arial" w:eastAsia="MS Gothic" w:hAnsi="Arial" w:cs="Arial"/>
                <w:sz w:val="22"/>
                <w:szCs w:val="22"/>
                <w:lang w:val="tr-TR"/>
              </w:rPr>
              <w:t xml:space="preserve"> dayanmaktadır. Bu çerçevede, Anadolu Liselerine yerleştirilemeyen öğrenci</w:t>
            </w:r>
            <w:r w:rsidR="00393BA3" w:rsidRPr="005617D6">
              <w:rPr>
                <w:rFonts w:ascii="Arial" w:eastAsia="MS Gothic" w:hAnsi="Arial" w:cs="Arial"/>
                <w:sz w:val="22"/>
                <w:szCs w:val="22"/>
                <w:lang w:val="tr-TR"/>
              </w:rPr>
              <w:t>lerin</w:t>
            </w:r>
            <w:r w:rsidR="00B124EB" w:rsidRPr="005617D6">
              <w:rPr>
                <w:rFonts w:ascii="Arial" w:eastAsia="MS Gothic" w:hAnsi="Arial" w:cs="Arial"/>
                <w:sz w:val="22"/>
                <w:szCs w:val="22"/>
                <w:lang w:val="tr-TR"/>
              </w:rPr>
              <w:t xml:space="preserve"> başarı</w:t>
            </w:r>
            <w:r w:rsidR="00393BA3" w:rsidRPr="005617D6">
              <w:rPr>
                <w:rFonts w:ascii="Arial" w:eastAsia="MS Gothic" w:hAnsi="Arial" w:cs="Arial"/>
                <w:sz w:val="22"/>
                <w:szCs w:val="22"/>
                <w:lang w:val="tr-TR"/>
              </w:rPr>
              <w:t xml:space="preserve">ları, </w:t>
            </w:r>
            <w:r w:rsidR="00B124EB" w:rsidRPr="005617D6">
              <w:rPr>
                <w:rFonts w:ascii="Arial" w:eastAsia="MS Gothic" w:hAnsi="Arial" w:cs="Arial"/>
                <w:sz w:val="22"/>
                <w:szCs w:val="22"/>
                <w:lang w:val="tr-TR"/>
              </w:rPr>
              <w:t>yetenekleri ile uyumlu MEÖ veya İmam Hatip Okulu</w:t>
            </w:r>
            <w:r w:rsidR="00393BA3" w:rsidRPr="005617D6">
              <w:rPr>
                <w:rFonts w:ascii="Arial" w:eastAsia="MS Gothic" w:hAnsi="Arial" w:cs="Arial"/>
                <w:sz w:val="22"/>
                <w:szCs w:val="22"/>
                <w:lang w:val="tr-TR"/>
              </w:rPr>
              <w:t>’na yönlendir</w:t>
            </w:r>
            <w:r w:rsidR="00996F24" w:rsidRPr="005617D6">
              <w:rPr>
                <w:rFonts w:ascii="Arial" w:eastAsia="MS Gothic" w:hAnsi="Arial" w:cs="Arial"/>
                <w:sz w:val="22"/>
                <w:szCs w:val="22"/>
                <w:lang w:val="tr-TR"/>
              </w:rPr>
              <w:t>i</w:t>
            </w:r>
            <w:r w:rsidR="00393BA3" w:rsidRPr="005617D6">
              <w:rPr>
                <w:rFonts w:ascii="Arial" w:eastAsia="MS Gothic" w:hAnsi="Arial" w:cs="Arial"/>
                <w:sz w:val="22"/>
                <w:szCs w:val="22"/>
                <w:lang w:val="tr-TR"/>
              </w:rPr>
              <w:t xml:space="preserve">lmelerine </w:t>
            </w:r>
            <w:r w:rsidR="00B124EB" w:rsidRPr="005617D6">
              <w:rPr>
                <w:rFonts w:ascii="Arial" w:eastAsia="MS Gothic" w:hAnsi="Arial" w:cs="Arial"/>
                <w:sz w:val="22"/>
                <w:szCs w:val="22"/>
                <w:lang w:val="tr-TR"/>
              </w:rPr>
              <w:t xml:space="preserve">dayanmaktadır. Nitelikli bir mesleki rehberlik ve danışmanlık sistemi, onlar için doğru seçeneğin bulunmasında yardımcı olabilir.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FF35FA" w:rsidRPr="005617D6" w:rsidRDefault="00B124EB" w:rsidP="00393BA3">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00FF35FA" w:rsidRPr="005617D6">
              <w:rPr>
                <w:rFonts w:ascii="Arial" w:eastAsia="MS Gothic" w:hAnsi="Arial" w:cs="Arial"/>
                <w:b/>
                <w:sz w:val="22"/>
                <w:szCs w:val="22"/>
                <w:lang w:val="tr-TR"/>
              </w:rPr>
              <w:t>:</w:t>
            </w:r>
            <w:r w:rsidR="00FF35FA" w:rsidRPr="005617D6">
              <w:rPr>
                <w:rFonts w:ascii="Arial" w:eastAsia="MS Gothic" w:hAnsi="Arial" w:cs="Arial"/>
                <w:sz w:val="22"/>
                <w:szCs w:val="22"/>
                <w:lang w:val="tr-TR"/>
              </w:rPr>
              <w:t xml:space="preserve"> </w:t>
            </w:r>
            <w:r w:rsidRPr="005617D6">
              <w:rPr>
                <w:rFonts w:ascii="Arial" w:hAnsi="Arial" w:cs="Arial"/>
                <w:sz w:val="22"/>
                <w:szCs w:val="22"/>
                <w:lang w:val="tr-TR"/>
              </w:rPr>
              <w:t xml:space="preserve">Anadolu Liselerine yerleştirilemeyen öğrenciler dahil olmak üzere, </w:t>
            </w:r>
            <w:r w:rsidR="00337CC5" w:rsidRPr="005617D6">
              <w:rPr>
                <w:rFonts w:ascii="Arial" w:hAnsi="Arial" w:cs="Arial"/>
                <w:sz w:val="22"/>
                <w:szCs w:val="22"/>
                <w:lang w:val="tr-TR"/>
              </w:rPr>
              <w:t>HBÖ</w:t>
            </w:r>
            <w:r w:rsidRPr="005617D6">
              <w:rPr>
                <w:rFonts w:ascii="Arial" w:hAnsi="Arial" w:cs="Arial"/>
                <w:sz w:val="22"/>
                <w:szCs w:val="22"/>
                <w:lang w:val="tr-TR"/>
              </w:rPr>
              <w:t>’</w:t>
            </w:r>
            <w:r w:rsidR="00996F24" w:rsidRPr="005617D6">
              <w:rPr>
                <w:rFonts w:ascii="Arial" w:hAnsi="Arial" w:cs="Arial"/>
                <w:sz w:val="22"/>
                <w:szCs w:val="22"/>
                <w:lang w:val="tr-TR"/>
              </w:rPr>
              <w:t>nün</w:t>
            </w:r>
            <w:r w:rsidRPr="005617D6">
              <w:rPr>
                <w:rFonts w:ascii="Arial" w:hAnsi="Arial" w:cs="Arial"/>
                <w:sz w:val="22"/>
                <w:szCs w:val="22"/>
                <w:lang w:val="tr-TR"/>
              </w:rPr>
              <w:t xml:space="preserve"> kalitesini ve verimliliğini artırmak amacıyla, </w:t>
            </w:r>
            <w:r w:rsidR="008953C8" w:rsidRPr="005617D6">
              <w:rPr>
                <w:rFonts w:ascii="Arial" w:hAnsi="Arial" w:cs="Arial"/>
                <w:sz w:val="22"/>
                <w:szCs w:val="22"/>
                <w:lang w:val="tr-TR"/>
              </w:rPr>
              <w:t>etkin</w:t>
            </w:r>
            <w:r w:rsidRPr="005617D6">
              <w:rPr>
                <w:rFonts w:ascii="Arial" w:hAnsi="Arial" w:cs="Arial"/>
                <w:sz w:val="22"/>
                <w:szCs w:val="22"/>
                <w:lang w:val="tr-TR"/>
              </w:rPr>
              <w:t xml:space="preserve"> bir </w:t>
            </w:r>
            <w:r w:rsidR="00996F24" w:rsidRPr="005617D6">
              <w:rPr>
                <w:rFonts w:ascii="Arial" w:hAnsi="Arial" w:cs="Arial"/>
                <w:sz w:val="22"/>
                <w:szCs w:val="22"/>
                <w:lang w:val="tr-TR"/>
              </w:rPr>
              <w:t>r</w:t>
            </w:r>
            <w:r w:rsidRPr="005617D6">
              <w:rPr>
                <w:rFonts w:ascii="Arial" w:hAnsi="Arial" w:cs="Arial"/>
                <w:sz w:val="22"/>
                <w:szCs w:val="22"/>
                <w:lang w:val="tr-TR"/>
              </w:rPr>
              <w:t xml:space="preserve">ehberlik ve </w:t>
            </w:r>
            <w:r w:rsidR="00996F24" w:rsidRPr="005617D6">
              <w:rPr>
                <w:rFonts w:ascii="Arial" w:hAnsi="Arial" w:cs="Arial"/>
                <w:sz w:val="22"/>
                <w:szCs w:val="22"/>
                <w:lang w:val="tr-TR"/>
              </w:rPr>
              <w:t>d</w:t>
            </w:r>
            <w:r w:rsidRPr="005617D6">
              <w:rPr>
                <w:rFonts w:ascii="Arial" w:hAnsi="Arial" w:cs="Arial"/>
                <w:sz w:val="22"/>
                <w:szCs w:val="22"/>
                <w:lang w:val="tr-TR"/>
              </w:rPr>
              <w:t>anışmanlık sistemi en kısa sürede kurulmalıdır.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393BA3" w:rsidP="00393BA3">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Bağımsız bir kuruluş </w:t>
            </w:r>
            <w:r w:rsidR="00337CC5" w:rsidRPr="005617D6">
              <w:rPr>
                <w:rFonts w:ascii="Arial" w:eastAsia="MS Gothic" w:hAnsi="Arial" w:cs="Arial"/>
                <w:sz w:val="22"/>
                <w:szCs w:val="22"/>
                <w:lang w:val="tr-TR"/>
              </w:rPr>
              <w:t>HBÖ</w:t>
            </w:r>
            <w:r w:rsidR="00B124EB" w:rsidRPr="005617D6">
              <w:rPr>
                <w:rFonts w:ascii="Arial" w:eastAsia="MS Gothic" w:hAnsi="Arial" w:cs="Arial"/>
                <w:sz w:val="22"/>
                <w:szCs w:val="22"/>
                <w:lang w:val="tr-TR"/>
              </w:rPr>
              <w:t xml:space="preserve"> ile ilgili tüm kamu ve özel kurumlar arasında başarılı ve sürdür</w:t>
            </w:r>
            <w:r w:rsidR="000F158F" w:rsidRPr="005617D6">
              <w:rPr>
                <w:rFonts w:ascii="Arial" w:eastAsia="MS Gothic" w:hAnsi="Arial" w:cs="Arial"/>
                <w:sz w:val="22"/>
                <w:szCs w:val="22"/>
                <w:lang w:val="tr-TR"/>
              </w:rPr>
              <w:t>ül</w:t>
            </w:r>
            <w:r w:rsidR="00B124EB" w:rsidRPr="005617D6">
              <w:rPr>
                <w:rFonts w:ascii="Arial" w:eastAsia="MS Gothic" w:hAnsi="Arial" w:cs="Arial"/>
                <w:sz w:val="22"/>
                <w:szCs w:val="22"/>
                <w:lang w:val="tr-TR"/>
              </w:rPr>
              <w:t>ebilir işbirliği çerçevesini</w:t>
            </w:r>
            <w:r w:rsidR="0024117C" w:rsidRPr="005617D6">
              <w:rPr>
                <w:rFonts w:ascii="Arial" w:eastAsia="MS Gothic" w:hAnsi="Arial" w:cs="Arial"/>
                <w:sz w:val="22"/>
                <w:szCs w:val="22"/>
                <w:lang w:val="tr-TR"/>
              </w:rPr>
              <w:t xml:space="preserve"> </w:t>
            </w:r>
            <w:r w:rsidR="00B124EB" w:rsidRPr="005617D6">
              <w:rPr>
                <w:rFonts w:ascii="Arial" w:eastAsia="MS Gothic" w:hAnsi="Arial" w:cs="Arial"/>
                <w:sz w:val="22"/>
                <w:szCs w:val="22"/>
                <w:lang w:val="tr-TR"/>
              </w:rPr>
              <w:t>oluşturabilir.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1A75A9" w:rsidRPr="005617D6" w:rsidRDefault="00FF35FA" w:rsidP="005C4EDC">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MoNE:</w:t>
            </w:r>
            <w:r w:rsidRPr="005617D6">
              <w:rPr>
                <w:rFonts w:ascii="Arial" w:eastAsia="MS Gothic" w:hAnsi="Arial" w:cs="Arial"/>
                <w:sz w:val="22"/>
                <w:szCs w:val="22"/>
                <w:lang w:val="tr-TR"/>
              </w:rPr>
              <w:t xml:space="preserve"> </w:t>
            </w:r>
            <w:r w:rsidR="00337CC5" w:rsidRPr="005617D6">
              <w:rPr>
                <w:rFonts w:ascii="Arial" w:hAnsi="Arial" w:cs="Arial"/>
                <w:sz w:val="22"/>
                <w:szCs w:val="22"/>
                <w:lang w:val="tr-TR"/>
              </w:rPr>
              <w:t>HBÖ</w:t>
            </w:r>
            <w:r w:rsidR="001A75A9" w:rsidRPr="005617D6">
              <w:rPr>
                <w:rFonts w:ascii="Arial" w:hAnsi="Arial" w:cs="Arial"/>
                <w:sz w:val="22"/>
                <w:szCs w:val="22"/>
                <w:lang w:val="tr-TR"/>
              </w:rPr>
              <w:t xml:space="preserve"> faaliyetlerini koordine eden ve İŞKUR, YÖK, TÜSİAD, TOBB, TESK</w:t>
            </w:r>
            <w:r w:rsidR="000F158F" w:rsidRPr="005617D6">
              <w:rPr>
                <w:rFonts w:ascii="Arial" w:hAnsi="Arial" w:cs="Arial"/>
                <w:sz w:val="22"/>
                <w:szCs w:val="22"/>
                <w:lang w:val="tr-TR"/>
              </w:rPr>
              <w:t>,</w:t>
            </w:r>
            <w:r w:rsidR="001A75A9" w:rsidRPr="005617D6">
              <w:rPr>
                <w:rFonts w:ascii="Arial" w:hAnsi="Arial" w:cs="Arial"/>
                <w:sz w:val="22"/>
                <w:szCs w:val="22"/>
                <w:lang w:val="tr-TR"/>
              </w:rPr>
              <w:t xml:space="preserve"> KOSGEB gibi </w:t>
            </w:r>
            <w:r w:rsidR="001A75A9" w:rsidRPr="005617D6">
              <w:rPr>
                <w:rFonts w:ascii="Arial" w:hAnsi="Arial" w:cs="Arial"/>
                <w:sz w:val="22"/>
                <w:szCs w:val="22"/>
                <w:lang w:val="tr-TR"/>
              </w:rPr>
              <w:lastRenderedPageBreak/>
              <w:t>ilgili kurumlardan oluşan ortak bir oluşum kurulma</w:t>
            </w:r>
            <w:r w:rsidR="005C4EDC" w:rsidRPr="005617D6">
              <w:rPr>
                <w:rFonts w:ascii="Arial" w:hAnsi="Arial" w:cs="Arial"/>
                <w:sz w:val="22"/>
                <w:szCs w:val="22"/>
                <w:lang w:val="tr-TR"/>
              </w:rPr>
              <w:t>sı önerilmektedir</w:t>
            </w:r>
            <w:r w:rsidR="001A75A9" w:rsidRPr="005617D6">
              <w:rPr>
                <w:rFonts w:ascii="Arial"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1A75A9" w:rsidP="005C4EDC">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lastRenderedPageBreak/>
              <w:t>MEÖ ve İmam Hatip Okulu mezunlarının istihdam edilebilirliği, işgücü piyasasında farklı alanlar için ihtiyaçlar</w:t>
            </w:r>
            <w:r w:rsidR="0024117C" w:rsidRPr="005617D6">
              <w:rPr>
                <w:rFonts w:ascii="Arial" w:eastAsia="MS Gothic" w:hAnsi="Arial" w:cs="Arial"/>
                <w:sz w:val="22"/>
                <w:szCs w:val="22"/>
                <w:lang w:val="tr-TR"/>
              </w:rPr>
              <w:t xml:space="preserve"> ile </w:t>
            </w:r>
            <w:r w:rsidRPr="005617D6">
              <w:rPr>
                <w:rFonts w:ascii="Arial" w:eastAsia="MS Gothic" w:hAnsi="Arial" w:cs="Arial"/>
                <w:sz w:val="22"/>
                <w:szCs w:val="22"/>
                <w:lang w:val="tr-TR"/>
              </w:rPr>
              <w:t xml:space="preserve">farklı </w:t>
            </w:r>
            <w:r w:rsidR="0024117C" w:rsidRPr="005617D6">
              <w:rPr>
                <w:rFonts w:ascii="Arial" w:eastAsia="MS Gothic" w:hAnsi="Arial" w:cs="Arial"/>
                <w:sz w:val="22"/>
                <w:szCs w:val="22"/>
                <w:lang w:val="tr-TR"/>
              </w:rPr>
              <w:t xml:space="preserve">meslek </w:t>
            </w:r>
            <w:r w:rsidRPr="005617D6">
              <w:rPr>
                <w:rFonts w:ascii="Arial" w:eastAsia="MS Gothic" w:hAnsi="Arial" w:cs="Arial"/>
                <w:sz w:val="22"/>
                <w:szCs w:val="22"/>
                <w:lang w:val="tr-TR"/>
              </w:rPr>
              <w:t>alanlar</w:t>
            </w:r>
            <w:r w:rsidR="0024117C" w:rsidRPr="005617D6">
              <w:rPr>
                <w:rFonts w:ascii="Arial" w:eastAsia="MS Gothic" w:hAnsi="Arial" w:cs="Arial"/>
                <w:sz w:val="22"/>
                <w:szCs w:val="22"/>
                <w:lang w:val="tr-TR"/>
              </w:rPr>
              <w:t>ında eğitim gören mezunları</w:t>
            </w:r>
            <w:r w:rsidRPr="005617D6">
              <w:rPr>
                <w:rFonts w:ascii="Arial" w:eastAsia="MS Gothic" w:hAnsi="Arial" w:cs="Arial"/>
                <w:sz w:val="22"/>
                <w:szCs w:val="22"/>
                <w:lang w:val="tr-TR"/>
              </w:rPr>
              <w:t xml:space="preserve"> gösteren nitelikli bir veri </w:t>
            </w:r>
            <w:r w:rsidR="0024117C" w:rsidRPr="005617D6">
              <w:rPr>
                <w:rFonts w:ascii="Arial" w:eastAsia="MS Gothic" w:hAnsi="Arial" w:cs="Arial"/>
                <w:sz w:val="22"/>
                <w:szCs w:val="22"/>
                <w:lang w:val="tr-TR"/>
              </w:rPr>
              <w:t xml:space="preserve">tabanı </w:t>
            </w:r>
            <w:r w:rsidRPr="005617D6">
              <w:rPr>
                <w:rFonts w:ascii="Arial" w:eastAsia="MS Gothic" w:hAnsi="Arial" w:cs="Arial"/>
                <w:sz w:val="22"/>
                <w:szCs w:val="22"/>
                <w:lang w:val="tr-TR"/>
              </w:rPr>
              <w:t xml:space="preserve">üzerinden en iyi analiz edilebilir. </w:t>
            </w:r>
            <w:r w:rsidR="0024117C" w:rsidRPr="005617D6">
              <w:rPr>
                <w:rFonts w:ascii="Arial" w:eastAsia="MS Gothic" w:hAnsi="Arial" w:cs="Arial"/>
                <w:sz w:val="22"/>
                <w:szCs w:val="22"/>
                <w:lang w:val="tr-TR"/>
              </w:rPr>
              <w:t>N</w:t>
            </w:r>
            <w:r w:rsidRPr="005617D6">
              <w:rPr>
                <w:rFonts w:ascii="Arial" w:eastAsia="MS Gothic" w:hAnsi="Arial" w:cs="Arial"/>
                <w:sz w:val="22"/>
                <w:szCs w:val="22"/>
                <w:lang w:val="tr-TR"/>
              </w:rPr>
              <w:t>itelikli veri</w:t>
            </w:r>
            <w:r w:rsidR="0024117C" w:rsidRPr="005617D6">
              <w:rPr>
                <w:rFonts w:ascii="Arial" w:eastAsia="MS Gothic" w:hAnsi="Arial" w:cs="Arial"/>
                <w:sz w:val="22"/>
                <w:szCs w:val="22"/>
                <w:lang w:val="tr-TR"/>
              </w:rPr>
              <w:t xml:space="preserve"> olması durumunda </w:t>
            </w:r>
            <w:r w:rsidRPr="005617D6">
              <w:rPr>
                <w:rFonts w:ascii="Arial" w:eastAsia="MS Gothic" w:hAnsi="Arial" w:cs="Arial"/>
                <w:sz w:val="22"/>
                <w:szCs w:val="22"/>
                <w:lang w:val="tr-TR"/>
              </w:rPr>
              <w:t>işgücü piyasasındaki arz ve talebin gözlemlen</w:t>
            </w:r>
            <w:r w:rsidR="005C4EDC" w:rsidRPr="005617D6">
              <w:rPr>
                <w:rFonts w:ascii="Arial" w:eastAsia="MS Gothic" w:hAnsi="Arial" w:cs="Arial"/>
                <w:sz w:val="22"/>
                <w:szCs w:val="22"/>
                <w:lang w:val="tr-TR"/>
              </w:rPr>
              <w:t xml:space="preserve">erek uygun tedbirlerin alınması </w:t>
            </w:r>
            <w:r w:rsidR="0024117C" w:rsidRPr="005617D6">
              <w:rPr>
                <w:rFonts w:ascii="Arial" w:eastAsia="MS Gothic" w:hAnsi="Arial" w:cs="Arial"/>
                <w:sz w:val="22"/>
                <w:szCs w:val="22"/>
                <w:lang w:val="tr-TR"/>
              </w:rPr>
              <w:t>mümkün olabilir</w:t>
            </w:r>
            <w:r w:rsidRPr="005617D6">
              <w:rPr>
                <w:rFonts w:ascii="Arial" w:eastAsia="MS Gothic" w:hAnsi="Arial" w:cs="Arial"/>
                <w:sz w:val="22"/>
                <w:szCs w:val="22"/>
                <w:lang w:val="tr-TR"/>
              </w:rPr>
              <w:t>.</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804468" w:rsidRPr="005617D6" w:rsidRDefault="00FF35FA" w:rsidP="005C4EDC">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MoNE:</w:t>
            </w:r>
            <w:r w:rsidRPr="005617D6">
              <w:rPr>
                <w:rFonts w:ascii="Arial" w:eastAsia="MS Gothic" w:hAnsi="Arial" w:cs="Arial"/>
                <w:sz w:val="22"/>
                <w:szCs w:val="22"/>
                <w:lang w:val="tr-TR"/>
              </w:rPr>
              <w:t xml:space="preserve"> </w:t>
            </w:r>
            <w:r w:rsidR="00804468" w:rsidRPr="005617D6">
              <w:rPr>
                <w:rFonts w:ascii="Arial" w:eastAsia="MS Gothic" w:hAnsi="Arial" w:cs="Arial"/>
                <w:sz w:val="22"/>
                <w:szCs w:val="22"/>
                <w:lang w:val="tr-TR"/>
              </w:rPr>
              <w:t xml:space="preserve">MEÖ ve İmam Hatip Okullarının farklı alanlarını </w:t>
            </w:r>
            <w:r w:rsidR="005C4EDC" w:rsidRPr="005617D6">
              <w:rPr>
                <w:rFonts w:ascii="Arial" w:eastAsia="MS Gothic" w:hAnsi="Arial" w:cs="Arial"/>
                <w:sz w:val="22"/>
                <w:szCs w:val="22"/>
                <w:lang w:val="tr-TR"/>
              </w:rPr>
              <w:t>gösteren</w:t>
            </w:r>
            <w:r w:rsidR="0024117C" w:rsidRPr="005617D6">
              <w:rPr>
                <w:rFonts w:ascii="Arial" w:eastAsia="MS Gothic" w:hAnsi="Arial" w:cs="Arial"/>
                <w:sz w:val="22"/>
                <w:szCs w:val="22"/>
                <w:lang w:val="tr-TR"/>
              </w:rPr>
              <w:t xml:space="preserve"> ve</w:t>
            </w:r>
            <w:r w:rsidR="00804468" w:rsidRPr="005617D6">
              <w:rPr>
                <w:rFonts w:ascii="Arial" w:eastAsia="MS Gothic" w:hAnsi="Arial" w:cs="Arial"/>
                <w:sz w:val="22"/>
                <w:szCs w:val="22"/>
                <w:lang w:val="tr-TR"/>
              </w:rPr>
              <w:t xml:space="preserve"> işgücü piyasasının ihtiyaçlarına göre okul </w:t>
            </w:r>
            <w:r w:rsidR="0024117C" w:rsidRPr="005617D6">
              <w:rPr>
                <w:rFonts w:ascii="Arial" w:eastAsia="MS Gothic" w:hAnsi="Arial" w:cs="Arial"/>
                <w:sz w:val="22"/>
                <w:szCs w:val="22"/>
                <w:lang w:val="tr-TR"/>
              </w:rPr>
              <w:t xml:space="preserve">ve meslek alanlarının </w:t>
            </w:r>
            <w:r w:rsidR="00804468" w:rsidRPr="005617D6">
              <w:rPr>
                <w:rFonts w:ascii="Arial" w:eastAsia="MS Gothic" w:hAnsi="Arial" w:cs="Arial"/>
                <w:sz w:val="22"/>
                <w:szCs w:val="22"/>
                <w:lang w:val="tr-TR"/>
              </w:rPr>
              <w:t>planlamasına izin veren ayrı</w:t>
            </w:r>
            <w:r w:rsidR="0024117C" w:rsidRPr="005617D6">
              <w:rPr>
                <w:rFonts w:ascii="Arial" w:eastAsia="MS Gothic" w:hAnsi="Arial" w:cs="Arial"/>
                <w:sz w:val="22"/>
                <w:szCs w:val="22"/>
                <w:lang w:val="tr-TR"/>
              </w:rPr>
              <w:t>ştırılmış</w:t>
            </w:r>
            <w:r w:rsidR="00804468" w:rsidRPr="005617D6">
              <w:rPr>
                <w:rFonts w:ascii="Arial" w:eastAsia="MS Gothic" w:hAnsi="Arial" w:cs="Arial"/>
                <w:sz w:val="22"/>
                <w:szCs w:val="22"/>
                <w:lang w:val="tr-TR"/>
              </w:rPr>
              <w:t xml:space="preserve"> veriler</w:t>
            </w:r>
            <w:r w:rsidR="0024117C" w:rsidRPr="005617D6">
              <w:rPr>
                <w:rFonts w:ascii="Arial" w:eastAsia="MS Gothic" w:hAnsi="Arial" w:cs="Arial"/>
                <w:sz w:val="22"/>
                <w:szCs w:val="22"/>
                <w:lang w:val="tr-TR"/>
              </w:rPr>
              <w:t xml:space="preserve"> oluşturulmalıdır.</w:t>
            </w:r>
          </w:p>
        </w:tc>
      </w:tr>
      <w:tr w:rsidR="00FF35FA" w:rsidRPr="005617D6">
        <w:trPr>
          <w:trHeight w:val="491"/>
        </w:trPr>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FF35FA" w:rsidRPr="005617D6" w:rsidRDefault="00804468" w:rsidP="0024117C">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Bazı bölgelerde altyapı ve fon kısıtlarından dolayı, proje sonuçları sürdürülememektedir ve ilave destek gerekmektedir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804468" w:rsidRPr="005617D6" w:rsidRDefault="00804468" w:rsidP="0024117C">
            <w:pPr>
              <w:pStyle w:val="GvdeMetni"/>
              <w:jc w:val="both"/>
              <w:rPr>
                <w:rFonts w:ascii="Arial" w:eastAsia="MS Gothic" w:hAnsi="Arial" w:cs="Arial"/>
                <w:sz w:val="22"/>
                <w:szCs w:val="22"/>
                <w:lang w:val="tr-TR"/>
              </w:rPr>
            </w:pPr>
            <w:r w:rsidRPr="005617D6">
              <w:rPr>
                <w:rFonts w:ascii="Arial" w:eastAsia="MS Gothic" w:hAnsi="Arial" w:cs="Arial"/>
                <w:b/>
                <w:sz w:val="22"/>
                <w:szCs w:val="22"/>
                <w:lang w:val="tr-TR"/>
              </w:rPr>
              <w:t>MEB:</w:t>
            </w:r>
            <w:r w:rsidRPr="005617D6">
              <w:rPr>
                <w:rFonts w:ascii="Arial" w:eastAsia="MS Gothic" w:hAnsi="Arial" w:cs="Arial"/>
                <w:sz w:val="22"/>
                <w:szCs w:val="22"/>
                <w:lang w:val="tr-TR"/>
              </w:rPr>
              <w:t xml:space="preserve">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kavramları üzerine bilgi </w:t>
            </w:r>
            <w:r w:rsidR="0024117C" w:rsidRPr="005617D6">
              <w:rPr>
                <w:rFonts w:ascii="Arial" w:eastAsia="MS Gothic" w:hAnsi="Arial" w:cs="Arial"/>
                <w:sz w:val="22"/>
                <w:szCs w:val="22"/>
                <w:lang w:val="tr-TR"/>
              </w:rPr>
              <w:t>ve farkındalık düzeylerini a</w:t>
            </w:r>
            <w:r w:rsidRPr="005617D6">
              <w:rPr>
                <w:rFonts w:ascii="Arial" w:eastAsia="MS Gothic" w:hAnsi="Arial" w:cs="Arial"/>
                <w:sz w:val="22"/>
                <w:szCs w:val="22"/>
                <w:lang w:val="tr-TR"/>
              </w:rPr>
              <w:t>rtırmak için</w:t>
            </w:r>
            <w:r w:rsidR="0024117C"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 xml:space="preserve">ulusal düzeyde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faali</w:t>
            </w:r>
            <w:r w:rsidR="0024117C" w:rsidRPr="005617D6">
              <w:rPr>
                <w:rFonts w:ascii="Arial" w:eastAsia="MS Gothic" w:hAnsi="Arial" w:cs="Arial"/>
                <w:sz w:val="22"/>
                <w:szCs w:val="22"/>
                <w:lang w:val="tr-TR"/>
              </w:rPr>
              <w:t>yetlerine katılımı tetikleyecek ve</w:t>
            </w:r>
            <w:r w:rsidRPr="005617D6">
              <w:rPr>
                <w:rFonts w:ascii="Arial" w:eastAsia="MS Gothic" w:hAnsi="Arial" w:cs="Arial"/>
                <w:sz w:val="22"/>
                <w:szCs w:val="22"/>
                <w:lang w:val="tr-TR"/>
              </w:rPr>
              <w:t xml:space="preserve"> fa</w:t>
            </w:r>
            <w:r w:rsidR="0024117C" w:rsidRPr="005617D6">
              <w:rPr>
                <w:rFonts w:ascii="Arial" w:eastAsia="MS Gothic" w:hAnsi="Arial" w:cs="Arial"/>
                <w:sz w:val="22"/>
                <w:szCs w:val="22"/>
                <w:lang w:val="tr-TR"/>
              </w:rPr>
              <w:t>rkındalığı</w:t>
            </w:r>
            <w:r w:rsidRPr="005617D6">
              <w:rPr>
                <w:rFonts w:ascii="Arial" w:eastAsia="MS Gothic" w:hAnsi="Arial" w:cs="Arial"/>
                <w:sz w:val="22"/>
                <w:szCs w:val="22"/>
                <w:lang w:val="tr-TR"/>
              </w:rPr>
              <w:t xml:space="preserve"> artır</w:t>
            </w:r>
            <w:r w:rsidR="0024117C" w:rsidRPr="005617D6">
              <w:rPr>
                <w:rFonts w:ascii="Arial" w:eastAsia="MS Gothic" w:hAnsi="Arial" w:cs="Arial"/>
                <w:sz w:val="22"/>
                <w:szCs w:val="22"/>
                <w:lang w:val="tr-TR"/>
              </w:rPr>
              <w:t>acak faaliyetler</w:t>
            </w:r>
            <w:r w:rsidRPr="005617D6">
              <w:rPr>
                <w:rFonts w:ascii="Arial" w:eastAsia="MS Gothic" w:hAnsi="Arial" w:cs="Arial"/>
                <w:sz w:val="22"/>
                <w:szCs w:val="22"/>
                <w:lang w:val="tr-TR"/>
              </w:rPr>
              <w:t xml:space="preserve"> devam ettirilmelidir.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D2EAF1"/>
            <w:vAlign w:val="center"/>
          </w:tcPr>
          <w:p w:rsidR="00804468" w:rsidRPr="005617D6" w:rsidRDefault="00804468" w:rsidP="005C4EDC">
            <w:pPr>
              <w:pStyle w:val="GvdeMetni"/>
              <w:numPr>
                <w:ilvl w:val="0"/>
                <w:numId w:val="29"/>
              </w:numPr>
              <w:jc w:val="both"/>
              <w:rPr>
                <w:rFonts w:ascii="Arial" w:eastAsia="MS Gothic" w:hAnsi="Arial" w:cs="Arial"/>
                <w:sz w:val="22"/>
                <w:szCs w:val="22"/>
                <w:lang w:val="tr-TR"/>
              </w:rPr>
            </w:pPr>
            <w:r w:rsidRPr="005617D6">
              <w:rPr>
                <w:rFonts w:ascii="Arial" w:eastAsia="MS Gothic" w:hAnsi="Arial" w:cs="Arial"/>
                <w:sz w:val="22"/>
                <w:szCs w:val="22"/>
                <w:lang w:val="tr-TR"/>
              </w:rPr>
              <w:t xml:space="preserve">Henüz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için tahsis edilen bir bütçe </w:t>
            </w:r>
            <w:r w:rsidR="0024117C" w:rsidRPr="005617D6">
              <w:rPr>
                <w:rFonts w:ascii="Arial" w:eastAsia="MS Gothic" w:hAnsi="Arial" w:cs="Arial"/>
                <w:sz w:val="22"/>
                <w:szCs w:val="22"/>
                <w:lang w:val="tr-TR"/>
              </w:rPr>
              <w:t>bulunmamakta</w:t>
            </w:r>
            <w:r w:rsidR="005C4EDC" w:rsidRPr="005617D6">
              <w:rPr>
                <w:rFonts w:ascii="Arial" w:eastAsia="MS Gothic" w:hAnsi="Arial" w:cs="Arial"/>
                <w:sz w:val="22"/>
                <w:szCs w:val="22"/>
                <w:lang w:val="tr-TR"/>
              </w:rPr>
              <w:t xml:space="preserve"> olup</w:t>
            </w:r>
            <w:r w:rsidR="0024117C" w:rsidRPr="005617D6">
              <w:rPr>
                <w:rFonts w:ascii="Arial" w:eastAsia="MS Gothic" w:hAnsi="Arial" w:cs="Arial"/>
                <w:sz w:val="22"/>
                <w:szCs w:val="22"/>
                <w:lang w:val="tr-TR"/>
              </w:rPr>
              <w:t xml:space="preserve"> bu </w:t>
            </w:r>
            <w:r w:rsidRPr="005617D6">
              <w:rPr>
                <w:rFonts w:ascii="Arial" w:eastAsia="MS Gothic" w:hAnsi="Arial" w:cs="Arial"/>
                <w:sz w:val="22"/>
                <w:szCs w:val="22"/>
                <w:lang w:val="tr-TR"/>
              </w:rPr>
              <w:t>güçlü bir politika desteği gerektirmektedir</w:t>
            </w:r>
            <w:r w:rsidR="0024117C" w:rsidRPr="005617D6">
              <w:rPr>
                <w:rFonts w:ascii="Arial" w:eastAsia="MS Gothic" w:hAnsi="Arial" w:cs="Arial"/>
                <w:sz w:val="22"/>
                <w:szCs w:val="22"/>
                <w:lang w:val="tr-TR"/>
              </w:rPr>
              <w:t xml:space="preserve">. </w:t>
            </w:r>
            <w:r w:rsidRPr="005617D6">
              <w:rPr>
                <w:rFonts w:ascii="Arial" w:eastAsia="MS Gothic" w:hAnsi="Arial" w:cs="Arial"/>
                <w:sz w:val="22"/>
                <w:szCs w:val="22"/>
                <w:lang w:val="tr-TR"/>
              </w:rPr>
              <w:t>Operasyonun kazanılan / kazanılmakta olan sonuçlarının MEB tarafından nasıl sürdür</w:t>
            </w:r>
            <w:r w:rsidR="000F3765" w:rsidRPr="005617D6">
              <w:rPr>
                <w:rFonts w:ascii="Arial" w:eastAsia="MS Gothic" w:hAnsi="Arial" w:cs="Arial"/>
                <w:sz w:val="22"/>
                <w:szCs w:val="22"/>
                <w:lang w:val="tr-TR"/>
              </w:rPr>
              <w:t>ül</w:t>
            </w:r>
            <w:r w:rsidRPr="005617D6">
              <w:rPr>
                <w:rFonts w:ascii="Arial" w:eastAsia="MS Gothic" w:hAnsi="Arial" w:cs="Arial"/>
                <w:sz w:val="22"/>
                <w:szCs w:val="22"/>
                <w:lang w:val="tr-TR"/>
              </w:rPr>
              <w:t xml:space="preserve">ebileceği konusu net değildir. Bu sebeple,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stratejisine paralel olarak, </w:t>
            </w:r>
            <w:r w:rsidR="00337CC5" w:rsidRPr="005617D6">
              <w:rPr>
                <w:rFonts w:ascii="Arial" w:eastAsia="MS Gothic" w:hAnsi="Arial" w:cs="Arial"/>
                <w:sz w:val="22"/>
                <w:szCs w:val="22"/>
                <w:lang w:val="tr-TR"/>
              </w:rPr>
              <w:t>HBÖ</w:t>
            </w:r>
            <w:r w:rsidRPr="005617D6">
              <w:rPr>
                <w:rFonts w:ascii="Arial" w:eastAsia="MS Gothic" w:hAnsi="Arial" w:cs="Arial"/>
                <w:sz w:val="22"/>
                <w:szCs w:val="22"/>
                <w:lang w:val="tr-TR"/>
              </w:rPr>
              <w:t xml:space="preserve"> için belirli </w:t>
            </w:r>
            <w:r w:rsidR="000F3765" w:rsidRPr="005617D6">
              <w:rPr>
                <w:rFonts w:ascii="Arial" w:eastAsia="MS Gothic" w:hAnsi="Arial" w:cs="Arial"/>
                <w:sz w:val="22"/>
                <w:szCs w:val="22"/>
                <w:lang w:val="tr-TR"/>
              </w:rPr>
              <w:t xml:space="preserve">bir </w:t>
            </w:r>
            <w:r w:rsidRPr="005617D6">
              <w:rPr>
                <w:rFonts w:ascii="Arial" w:eastAsia="MS Gothic" w:hAnsi="Arial" w:cs="Arial"/>
                <w:sz w:val="22"/>
                <w:szCs w:val="22"/>
                <w:lang w:val="tr-TR"/>
              </w:rPr>
              <w:t>bütçe</w:t>
            </w:r>
            <w:r w:rsidR="000F3765" w:rsidRPr="005617D6">
              <w:rPr>
                <w:rFonts w:ascii="Arial" w:eastAsia="MS Gothic" w:hAnsi="Arial" w:cs="Arial"/>
                <w:sz w:val="22"/>
                <w:szCs w:val="22"/>
                <w:lang w:val="tr-TR"/>
              </w:rPr>
              <w:t>nin</w:t>
            </w:r>
            <w:r w:rsidRPr="005617D6">
              <w:rPr>
                <w:rFonts w:ascii="Arial" w:eastAsia="MS Gothic" w:hAnsi="Arial" w:cs="Arial"/>
                <w:sz w:val="22"/>
                <w:szCs w:val="22"/>
                <w:lang w:val="tr-TR"/>
              </w:rPr>
              <w:t xml:space="preserve"> </w:t>
            </w:r>
            <w:r w:rsidR="0024117C" w:rsidRPr="005617D6">
              <w:rPr>
                <w:rFonts w:ascii="Arial" w:eastAsia="MS Gothic" w:hAnsi="Arial" w:cs="Arial"/>
                <w:sz w:val="22"/>
                <w:szCs w:val="22"/>
                <w:lang w:val="tr-TR"/>
              </w:rPr>
              <w:t>tahsis edilmesi</w:t>
            </w:r>
            <w:r w:rsidRPr="005617D6">
              <w:rPr>
                <w:rFonts w:ascii="Arial" w:eastAsia="MS Gothic" w:hAnsi="Arial" w:cs="Arial"/>
                <w:sz w:val="22"/>
                <w:szCs w:val="22"/>
                <w:lang w:val="tr-TR"/>
              </w:rPr>
              <w:t xml:space="preserve"> gerekmektedir.</w:t>
            </w:r>
          </w:p>
        </w:tc>
      </w:tr>
      <w:tr w:rsidR="00FF35FA" w:rsidRPr="005617D6">
        <w:tc>
          <w:tcPr>
            <w:tcW w:w="0" w:type="auto"/>
            <w:tcBorders>
              <w:top w:val="single" w:sz="8" w:space="0" w:color="4BACC6"/>
              <w:left w:val="single" w:sz="8" w:space="0" w:color="4BACC6"/>
              <w:bottom w:val="single" w:sz="8" w:space="0" w:color="4BACC6"/>
              <w:right w:val="single" w:sz="8" w:space="0" w:color="4BACC6"/>
            </w:tcBorders>
            <w:shd w:val="clear" w:color="auto" w:fill="auto"/>
            <w:vAlign w:val="center"/>
          </w:tcPr>
          <w:p w:rsidR="00804468" w:rsidRPr="005617D6" w:rsidRDefault="003B0041" w:rsidP="007A1FF9">
            <w:pPr>
              <w:jc w:val="both"/>
              <w:rPr>
                <w:rFonts w:eastAsia="MS Gothic" w:cs="Arial"/>
                <w:lang w:val="tr-TR"/>
              </w:rPr>
            </w:pPr>
            <w:r w:rsidRPr="005617D6">
              <w:rPr>
                <w:rFonts w:eastAsia="MS Gothic" w:cs="Arial"/>
                <w:b/>
                <w:lang w:val="tr-TR"/>
              </w:rPr>
              <w:t>MEB</w:t>
            </w:r>
            <w:r w:rsidR="00FF35FA" w:rsidRPr="005617D6">
              <w:rPr>
                <w:rFonts w:eastAsia="MS Gothic" w:cs="Arial"/>
                <w:b/>
                <w:lang w:val="tr-TR"/>
              </w:rPr>
              <w:t>:</w:t>
            </w:r>
            <w:r w:rsidRPr="005617D6">
              <w:rPr>
                <w:rFonts w:eastAsia="MS Gothic" w:cs="Arial"/>
                <w:lang w:val="tr-TR"/>
              </w:rPr>
              <w:t xml:space="preserve"> </w:t>
            </w:r>
            <w:r w:rsidR="006C3906" w:rsidRPr="005617D6">
              <w:rPr>
                <w:rFonts w:eastAsia="MS Gothic" w:cs="Arial"/>
                <w:lang w:val="tr-TR"/>
              </w:rPr>
              <w:t>G</w:t>
            </w:r>
            <w:r w:rsidRPr="005617D6">
              <w:rPr>
                <w:rFonts w:eastAsia="MS Gothic" w:cs="Arial"/>
                <w:lang w:val="tr-TR"/>
              </w:rPr>
              <w:t>erek çalışanlar gerekse kursiyerler</w:t>
            </w:r>
            <w:r w:rsidR="006C3906" w:rsidRPr="005617D6">
              <w:rPr>
                <w:rFonts w:eastAsia="MS Gothic" w:cs="Arial"/>
                <w:lang w:val="tr-TR"/>
              </w:rPr>
              <w:t xml:space="preserve">e yönelik olarak </w:t>
            </w:r>
            <w:r w:rsidR="00337CC5" w:rsidRPr="005617D6">
              <w:rPr>
                <w:rFonts w:eastAsia="MS Gothic" w:cs="Arial"/>
                <w:lang w:val="tr-TR"/>
              </w:rPr>
              <w:t>HBÖ</w:t>
            </w:r>
            <w:r w:rsidR="00804468" w:rsidRPr="005617D6">
              <w:rPr>
                <w:rFonts w:eastAsia="MS Gothic" w:cs="Arial"/>
                <w:lang w:val="tr-TR"/>
              </w:rPr>
              <w:t xml:space="preserve"> ile ilgili eğitim ve öğretim</w:t>
            </w:r>
            <w:r w:rsidR="006C3906" w:rsidRPr="005617D6">
              <w:rPr>
                <w:rFonts w:eastAsia="MS Gothic" w:cs="Arial"/>
                <w:lang w:val="tr-TR"/>
              </w:rPr>
              <w:t xml:space="preserve"> </w:t>
            </w:r>
            <w:r w:rsidR="00556FF8" w:rsidRPr="005617D6">
              <w:rPr>
                <w:rFonts w:eastAsia="MS Gothic" w:cs="Arial"/>
                <w:lang w:val="tr-TR"/>
              </w:rPr>
              <w:t>için yatırım</w:t>
            </w:r>
            <w:r w:rsidR="006C3906" w:rsidRPr="005617D6">
              <w:rPr>
                <w:rFonts w:eastAsia="MS Gothic" w:cs="Arial"/>
                <w:lang w:val="tr-TR"/>
              </w:rPr>
              <w:t xml:space="preserve"> teşviklerinin ve yasal düzenlemelerin </w:t>
            </w:r>
            <w:r w:rsidRPr="005617D6">
              <w:rPr>
                <w:rFonts w:eastAsia="MS Gothic" w:cs="Arial"/>
                <w:lang w:val="tr-TR"/>
              </w:rPr>
              <w:t>tasarlanması gerekmektedir.</w:t>
            </w:r>
          </w:p>
        </w:tc>
      </w:tr>
    </w:tbl>
    <w:p w:rsidR="00150494" w:rsidRPr="005617D6" w:rsidRDefault="00150494" w:rsidP="00FF35FA">
      <w:pPr>
        <w:rPr>
          <w:rFonts w:cs="Arial"/>
          <w:lang w:val="tr-TR"/>
        </w:rPr>
      </w:pPr>
    </w:p>
    <w:p w:rsidR="00150494" w:rsidRPr="005617D6" w:rsidRDefault="00150494">
      <w:pPr>
        <w:rPr>
          <w:rFonts w:cs="Arial"/>
          <w:lang w:val="tr-TR"/>
        </w:rPr>
      </w:pPr>
      <w:r w:rsidRPr="005617D6">
        <w:rPr>
          <w:rFonts w:cs="Arial"/>
          <w:lang w:val="tr-TR"/>
        </w:rPr>
        <w:br w:type="page"/>
      </w:r>
    </w:p>
    <w:p w:rsidR="00FF35FA" w:rsidRPr="005617D6" w:rsidRDefault="00FF35FA" w:rsidP="00FF35FA">
      <w:pPr>
        <w:rPr>
          <w:rFonts w:cs="Arial"/>
          <w:lang w:val="tr-TR"/>
        </w:rPr>
      </w:pPr>
    </w:p>
    <w:p w:rsidR="00C22AD2" w:rsidRPr="005617D6" w:rsidRDefault="00E13ACB" w:rsidP="00D7000B">
      <w:pPr>
        <w:pStyle w:val="Balk1"/>
        <w:numPr>
          <w:ilvl w:val="0"/>
          <w:numId w:val="4"/>
        </w:numPr>
        <w:rPr>
          <w:rFonts w:ascii="Arial" w:hAnsi="Arial" w:cs="Arial"/>
          <w:noProof/>
          <w:color w:val="365F91" w:themeColor="accent1" w:themeShade="BF"/>
          <w:sz w:val="24"/>
          <w:szCs w:val="28"/>
          <w:lang w:val="tr-TR"/>
        </w:rPr>
      </w:pPr>
      <w:bookmarkStart w:id="299" w:name="_Toc393396673"/>
      <w:r w:rsidRPr="005617D6">
        <w:rPr>
          <w:rFonts w:ascii="Arial" w:hAnsi="Arial" w:cs="Arial"/>
          <w:noProof/>
          <w:color w:val="365F91" w:themeColor="accent1" w:themeShade="BF"/>
          <w:sz w:val="24"/>
          <w:szCs w:val="28"/>
          <w:lang w:val="tr-TR"/>
        </w:rPr>
        <w:t>ALINAN</w:t>
      </w:r>
      <w:r w:rsidR="00DF707B" w:rsidRPr="005617D6">
        <w:rPr>
          <w:rFonts w:ascii="Arial" w:hAnsi="Arial" w:cs="Arial"/>
          <w:noProof/>
          <w:color w:val="365F91" w:themeColor="accent1" w:themeShade="BF"/>
          <w:sz w:val="24"/>
          <w:szCs w:val="28"/>
          <w:lang w:val="tr-TR"/>
        </w:rPr>
        <w:t xml:space="preserve"> DERSLER VE BAŞARI HİKAYELERİ</w:t>
      </w:r>
      <w:bookmarkEnd w:id="299"/>
      <w:r w:rsidR="00DF707B" w:rsidRPr="005617D6">
        <w:rPr>
          <w:rFonts w:ascii="Arial" w:hAnsi="Arial" w:cs="Arial"/>
          <w:noProof/>
          <w:color w:val="365F91" w:themeColor="accent1" w:themeShade="BF"/>
          <w:sz w:val="24"/>
          <w:szCs w:val="28"/>
          <w:lang w:val="tr-TR"/>
        </w:rPr>
        <w:t xml:space="preserve"> </w:t>
      </w:r>
    </w:p>
    <w:tbl>
      <w:tblPr>
        <w:tblStyle w:val="OrtaGlgeleme1-Vurgu5"/>
        <w:tblW w:w="0" w:type="auto"/>
        <w:tblLook w:val="04A0" w:firstRow="1" w:lastRow="0" w:firstColumn="1" w:lastColumn="0" w:noHBand="0" w:noVBand="1"/>
      </w:tblPr>
      <w:tblGrid>
        <w:gridCol w:w="9212"/>
      </w:tblGrid>
      <w:tr w:rsidR="00DF707B" w:rsidRPr="005617D6">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9212" w:type="dxa"/>
            <w:vAlign w:val="center"/>
          </w:tcPr>
          <w:p w:rsidR="00DF707B" w:rsidRPr="005617D6" w:rsidRDefault="009B4618" w:rsidP="009B4618">
            <w:pPr>
              <w:rPr>
                <w:rFonts w:cs="Arial"/>
                <w:b w:val="0"/>
                <w:lang w:val="tr-TR"/>
              </w:rPr>
            </w:pPr>
            <w:r w:rsidRPr="005617D6">
              <w:rPr>
                <w:rFonts w:cs="Arial"/>
                <w:lang w:val="tr-TR"/>
              </w:rPr>
              <w:t>İLGİLİLİK</w:t>
            </w:r>
          </w:p>
        </w:tc>
      </w:tr>
      <w:tr w:rsidR="00DF707B" w:rsidRPr="005617D6">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5136BD" w:rsidP="009B4618">
            <w:pPr>
              <w:rPr>
                <w:rFonts w:cs="Arial"/>
                <w:lang w:val="tr-TR"/>
              </w:rPr>
            </w:pPr>
            <w:r w:rsidRPr="005617D6">
              <w:rPr>
                <w:rFonts w:cs="Arial"/>
                <w:lang w:val="tr-TR"/>
              </w:rPr>
              <w:t>IQVET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9B4618" w:rsidRPr="005617D6" w:rsidRDefault="00900402" w:rsidP="007A1FF9">
            <w:pPr>
              <w:pStyle w:val="ListeParagraf"/>
              <w:numPr>
                <w:ilvl w:val="0"/>
                <w:numId w:val="34"/>
              </w:numPr>
              <w:jc w:val="both"/>
              <w:rPr>
                <w:rFonts w:cs="Arial"/>
                <w:b w:val="0"/>
                <w:lang w:val="tr-TR"/>
              </w:rPr>
            </w:pPr>
            <w:r w:rsidRPr="005617D6">
              <w:rPr>
                <w:rFonts w:cs="Arial"/>
                <w:b w:val="0"/>
                <w:lang w:val="tr-TR" w:eastAsia="en-GB"/>
              </w:rPr>
              <w:t>Tasarım açısından Operasyon s</w:t>
            </w:r>
            <w:r w:rsidR="009B4618" w:rsidRPr="005617D6">
              <w:rPr>
                <w:rFonts w:cs="Arial"/>
                <w:b w:val="0"/>
                <w:lang w:val="tr-TR" w:eastAsia="en-GB"/>
              </w:rPr>
              <w:t>onuç</w:t>
            </w:r>
            <w:r w:rsidRPr="005617D6">
              <w:rPr>
                <w:rFonts w:cs="Arial"/>
                <w:b w:val="0"/>
                <w:lang w:val="tr-TR" w:eastAsia="en-GB"/>
              </w:rPr>
              <w:t xml:space="preserve"> ve</w:t>
            </w:r>
            <w:r w:rsidR="009B4618" w:rsidRPr="005617D6">
              <w:rPr>
                <w:rFonts w:cs="Arial"/>
                <w:b w:val="0"/>
                <w:lang w:val="tr-TR" w:eastAsia="en-GB"/>
              </w:rPr>
              <w:t xml:space="preserve"> faaliyetler</w:t>
            </w:r>
            <w:r w:rsidRPr="005617D6">
              <w:rPr>
                <w:rFonts w:cs="Arial"/>
                <w:b w:val="0"/>
                <w:lang w:val="tr-TR" w:eastAsia="en-GB"/>
              </w:rPr>
              <w:t>i</w:t>
            </w:r>
            <w:r w:rsidR="009B4618" w:rsidRPr="005617D6">
              <w:rPr>
                <w:rFonts w:cs="Arial"/>
                <w:b w:val="0"/>
                <w:lang w:val="tr-TR" w:eastAsia="en-GB"/>
              </w:rPr>
              <w:t xml:space="preserve"> </w:t>
            </w:r>
            <w:r w:rsidRPr="005617D6">
              <w:rPr>
                <w:rFonts w:cs="Arial"/>
                <w:b w:val="0"/>
                <w:lang w:val="tr-TR" w:eastAsia="en-GB"/>
              </w:rPr>
              <w:t xml:space="preserve">kendi içinde </w:t>
            </w:r>
            <w:r w:rsidR="00B040C1" w:rsidRPr="005617D6">
              <w:rPr>
                <w:rFonts w:cs="Arial"/>
                <w:b w:val="0"/>
                <w:lang w:val="tr-TR" w:eastAsia="en-GB"/>
              </w:rPr>
              <w:t>tutarlı</w:t>
            </w:r>
            <w:r w:rsidR="009B4618" w:rsidRPr="005617D6">
              <w:rPr>
                <w:rFonts w:cs="Arial"/>
                <w:b w:val="0"/>
                <w:lang w:val="tr-TR" w:eastAsia="en-GB"/>
              </w:rPr>
              <w:t xml:space="preserve"> </w:t>
            </w:r>
            <w:r w:rsidRPr="005617D6">
              <w:rPr>
                <w:rFonts w:cs="Arial"/>
                <w:b w:val="0"/>
                <w:lang w:val="tr-TR" w:eastAsia="en-GB"/>
              </w:rPr>
              <w:t xml:space="preserve"> </w:t>
            </w:r>
            <w:r w:rsidR="009B4618" w:rsidRPr="005617D6">
              <w:rPr>
                <w:rFonts w:cs="Arial"/>
                <w:b w:val="0"/>
                <w:lang w:val="tr-TR" w:eastAsia="en-GB"/>
              </w:rPr>
              <w:t xml:space="preserve"> </w:t>
            </w:r>
            <w:r w:rsidRPr="005617D6">
              <w:rPr>
                <w:rFonts w:cs="Arial"/>
                <w:b w:val="0"/>
                <w:lang w:val="tr-TR" w:eastAsia="en-GB"/>
              </w:rPr>
              <w:t xml:space="preserve">olup </w:t>
            </w:r>
            <w:r w:rsidR="009B4618" w:rsidRPr="005617D6">
              <w:rPr>
                <w:rFonts w:cs="Arial"/>
                <w:b w:val="0"/>
                <w:lang w:val="tr-TR" w:eastAsia="en-GB"/>
              </w:rPr>
              <w:t>Operasyonun amacını destekle</w:t>
            </w:r>
            <w:r w:rsidRPr="005617D6">
              <w:rPr>
                <w:rFonts w:cs="Arial"/>
                <w:b w:val="0"/>
                <w:lang w:val="tr-TR" w:eastAsia="en-GB"/>
              </w:rPr>
              <w:t xml:space="preserve">mektedirler. Bununla birlikte </w:t>
            </w:r>
            <w:r w:rsidR="009B4618" w:rsidRPr="005617D6">
              <w:rPr>
                <w:rFonts w:cs="Arial"/>
                <w:b w:val="0"/>
                <w:lang w:val="tr-TR" w:eastAsia="en-GB"/>
              </w:rPr>
              <w:t xml:space="preserve">ulaşılması gereken çok fazla sonuç ve tamamlanması gereken çok fazla faaliyet </w:t>
            </w:r>
            <w:r w:rsidR="007A1FF9" w:rsidRPr="005617D6">
              <w:rPr>
                <w:rFonts w:cs="Arial"/>
                <w:b w:val="0"/>
                <w:lang w:val="tr-TR" w:eastAsia="en-GB"/>
              </w:rPr>
              <w:t xml:space="preserve">olması </w:t>
            </w:r>
            <w:r w:rsidRPr="005617D6">
              <w:rPr>
                <w:rFonts w:cs="Arial"/>
                <w:b w:val="0"/>
                <w:lang w:val="tr-TR" w:eastAsia="en-GB"/>
              </w:rPr>
              <w:t>nedeniyle</w:t>
            </w:r>
            <w:r w:rsidR="009B4618" w:rsidRPr="005617D6">
              <w:rPr>
                <w:rFonts w:cs="Arial"/>
                <w:b w:val="0"/>
                <w:lang w:val="tr-TR" w:eastAsia="en-GB"/>
              </w:rPr>
              <w:t xml:space="preserve"> </w:t>
            </w:r>
            <w:r w:rsidR="00556FF8" w:rsidRPr="005617D6">
              <w:rPr>
                <w:rFonts w:cs="Arial"/>
                <w:b w:val="0"/>
                <w:lang w:val="tr-TR" w:eastAsia="en-GB"/>
              </w:rPr>
              <w:t>Operasyon ’un</w:t>
            </w:r>
            <w:r w:rsidR="009B4618" w:rsidRPr="005617D6">
              <w:rPr>
                <w:rFonts w:cs="Arial"/>
                <w:b w:val="0"/>
                <w:lang w:val="tr-TR" w:eastAsia="en-GB"/>
              </w:rPr>
              <w:t xml:space="preserve"> </w:t>
            </w:r>
            <w:r w:rsidR="00556FF8" w:rsidRPr="005617D6">
              <w:rPr>
                <w:rFonts w:cs="Arial"/>
                <w:b w:val="0"/>
                <w:lang w:val="tr-TR" w:eastAsia="en-GB"/>
              </w:rPr>
              <w:t>fazla iddialı</w:t>
            </w:r>
            <w:r w:rsidR="009B4618" w:rsidRPr="005617D6">
              <w:rPr>
                <w:rFonts w:cs="Arial"/>
                <w:b w:val="0"/>
                <w:lang w:val="tr-TR" w:eastAsia="en-GB"/>
              </w:rPr>
              <w:t xml:space="preserve"> olduğu gözlemlenmiştir. Bu sonuçlara</w:t>
            </w:r>
            <w:r w:rsidRPr="005617D6">
              <w:rPr>
                <w:rFonts w:cs="Arial"/>
                <w:b w:val="0"/>
                <w:lang w:val="tr-TR" w:eastAsia="en-GB"/>
              </w:rPr>
              <w:t>,</w:t>
            </w:r>
            <w:r w:rsidR="009B4618" w:rsidRPr="005617D6">
              <w:rPr>
                <w:rFonts w:cs="Arial"/>
                <w:b w:val="0"/>
                <w:lang w:val="tr-TR" w:eastAsia="en-GB"/>
              </w:rPr>
              <w:t xml:space="preserve"> </w:t>
            </w:r>
            <w:r w:rsidR="00C606FD" w:rsidRPr="005617D6">
              <w:rPr>
                <w:rFonts w:cs="Arial"/>
                <w:b w:val="0"/>
                <w:lang w:val="tr-TR" w:eastAsia="en-GB"/>
              </w:rPr>
              <w:t>öngörülen</w:t>
            </w:r>
            <w:r w:rsidR="009B4618" w:rsidRPr="005617D6">
              <w:rPr>
                <w:rFonts w:cs="Arial"/>
                <w:b w:val="0"/>
                <w:lang w:val="tr-TR" w:eastAsia="en-GB"/>
              </w:rPr>
              <w:t xml:space="preserve"> süre</w:t>
            </w:r>
            <w:r w:rsidR="00C606FD" w:rsidRPr="005617D6">
              <w:rPr>
                <w:rFonts w:cs="Arial"/>
                <w:b w:val="0"/>
                <w:lang w:val="tr-TR" w:eastAsia="en-GB"/>
              </w:rPr>
              <w:t>ler</w:t>
            </w:r>
            <w:r w:rsidR="009B4618" w:rsidRPr="005617D6">
              <w:rPr>
                <w:rFonts w:cs="Arial"/>
                <w:b w:val="0"/>
                <w:lang w:val="tr-TR" w:eastAsia="en-GB"/>
              </w:rPr>
              <w:t xml:space="preserve"> içinde ulaşmak ve tüm faaliyetleri tamamlamak gerçekçi değildir. Proje tasarımı</w:t>
            </w:r>
            <w:r w:rsidR="00CC654D" w:rsidRPr="005617D6">
              <w:rPr>
                <w:rFonts w:cs="Arial"/>
                <w:b w:val="0"/>
                <w:lang w:val="tr-TR" w:eastAsia="en-GB"/>
              </w:rPr>
              <w:t>,</w:t>
            </w:r>
            <w:r w:rsidR="009B4618" w:rsidRPr="005617D6">
              <w:rPr>
                <w:rFonts w:cs="Arial"/>
                <w:b w:val="0"/>
                <w:lang w:val="tr-TR" w:eastAsia="en-GB"/>
              </w:rPr>
              <w:t xml:space="preserve"> </w:t>
            </w:r>
            <w:r w:rsidR="00806155" w:rsidRPr="005617D6">
              <w:rPr>
                <w:rFonts w:cs="Arial"/>
                <w:b w:val="0"/>
                <w:lang w:val="tr-TR" w:eastAsia="en-GB"/>
              </w:rPr>
              <w:t>faaliye</w:t>
            </w:r>
            <w:r w:rsidR="00CC654D" w:rsidRPr="005617D6">
              <w:rPr>
                <w:rFonts w:cs="Arial"/>
                <w:b w:val="0"/>
                <w:lang w:val="tr-TR" w:eastAsia="en-GB"/>
              </w:rPr>
              <w:t>tleri ve ulaşılacak sonuçları planlarken gerçekçi olmalı ve kullanılabilir süreyi dikkate almalıdır.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A94857" w:rsidRPr="005617D6" w:rsidRDefault="00A94857" w:rsidP="00F255EA">
            <w:pPr>
              <w:pStyle w:val="ListeParagraf"/>
              <w:numPr>
                <w:ilvl w:val="0"/>
                <w:numId w:val="34"/>
              </w:numPr>
              <w:shd w:val="clear" w:color="auto" w:fill="FFFFFF"/>
              <w:jc w:val="both"/>
              <w:rPr>
                <w:rFonts w:cs="Arial"/>
                <w:b w:val="0"/>
                <w:lang w:val="tr-TR" w:eastAsia="en-GB"/>
              </w:rPr>
            </w:pPr>
            <w:r w:rsidRPr="005617D6">
              <w:rPr>
                <w:rFonts w:cs="Arial"/>
                <w:b w:val="0"/>
                <w:lang w:val="tr-TR" w:eastAsia="en-GB"/>
              </w:rPr>
              <w:t>Çıraklık mekanizmasının</w:t>
            </w:r>
            <w:r w:rsidR="00F255EA" w:rsidRPr="005617D6">
              <w:rPr>
                <w:rFonts w:cs="Arial"/>
                <w:b w:val="0"/>
                <w:lang w:val="tr-TR" w:eastAsia="en-GB"/>
              </w:rPr>
              <w:t xml:space="preserve">, çıraklık </w:t>
            </w:r>
            <w:r w:rsidRPr="005617D6">
              <w:rPr>
                <w:rFonts w:cs="Arial"/>
                <w:b w:val="0"/>
                <w:lang w:val="tr-TR" w:eastAsia="en-GB"/>
              </w:rPr>
              <w:t>eğitimlerin</w:t>
            </w:r>
            <w:r w:rsidR="00F255EA" w:rsidRPr="005617D6">
              <w:rPr>
                <w:rFonts w:cs="Arial"/>
                <w:b w:val="0"/>
                <w:lang w:val="tr-TR" w:eastAsia="en-GB"/>
              </w:rPr>
              <w:t>in</w:t>
            </w:r>
            <w:r w:rsidRPr="005617D6">
              <w:rPr>
                <w:rFonts w:cs="Arial"/>
                <w:b w:val="0"/>
                <w:lang w:val="tr-TR" w:eastAsia="en-GB"/>
              </w:rPr>
              <w:t xml:space="preserve"> </w:t>
            </w:r>
            <w:r w:rsidR="00F255EA" w:rsidRPr="005617D6">
              <w:rPr>
                <w:rFonts w:cs="Arial"/>
                <w:b w:val="0"/>
                <w:lang w:val="tr-TR" w:eastAsia="en-GB"/>
              </w:rPr>
              <w:t xml:space="preserve">niteliğinin </w:t>
            </w:r>
            <w:r w:rsidR="00C606FD" w:rsidRPr="005617D6">
              <w:rPr>
                <w:rFonts w:cs="Arial"/>
                <w:b w:val="0"/>
                <w:lang w:val="tr-TR" w:eastAsia="en-GB"/>
              </w:rPr>
              <w:t>yetersiz</w:t>
            </w:r>
            <w:r w:rsidR="00F255EA" w:rsidRPr="005617D6">
              <w:rPr>
                <w:rFonts w:cs="Arial"/>
                <w:b w:val="0"/>
                <w:lang w:val="tr-TR" w:eastAsia="en-GB"/>
              </w:rPr>
              <w:t xml:space="preserve"> olması</w:t>
            </w:r>
            <w:r w:rsidRPr="005617D6">
              <w:rPr>
                <w:rFonts w:cs="Arial"/>
                <w:b w:val="0"/>
                <w:lang w:val="tr-TR" w:eastAsia="en-GB"/>
              </w:rPr>
              <w:t xml:space="preserve">, okullarda </w:t>
            </w:r>
            <w:r w:rsidR="00C606FD" w:rsidRPr="005617D6">
              <w:rPr>
                <w:rFonts w:cs="Arial"/>
                <w:b w:val="0"/>
                <w:lang w:val="tr-TR" w:eastAsia="en-GB"/>
              </w:rPr>
              <w:t xml:space="preserve">öğretmenlere tahsis edilen saatlere ilişkin </w:t>
            </w:r>
            <w:r w:rsidRPr="005617D6">
              <w:rPr>
                <w:rFonts w:cs="Arial"/>
                <w:b w:val="0"/>
                <w:lang w:val="tr-TR" w:eastAsia="en-GB"/>
              </w:rPr>
              <w:t>kaynak eşitsizliği gibi</w:t>
            </w:r>
            <w:r w:rsidR="00C606FD" w:rsidRPr="005617D6">
              <w:rPr>
                <w:rFonts w:cs="Arial"/>
                <w:b w:val="0"/>
                <w:lang w:val="tr-TR" w:eastAsia="en-GB"/>
              </w:rPr>
              <w:t xml:space="preserve"> bazı sorunları vardır:</w:t>
            </w:r>
            <w:r w:rsidRPr="005617D6">
              <w:rPr>
                <w:rFonts w:cs="Arial"/>
                <w:b w:val="0"/>
                <w:lang w:val="tr-TR" w:eastAsia="en-GB"/>
              </w:rPr>
              <w:t xml:space="preserve"> Az gelişmiş bazı bölgelerde yeterli sanayinin olmaması </w:t>
            </w:r>
            <w:r w:rsidR="00C606FD" w:rsidRPr="005617D6">
              <w:rPr>
                <w:rFonts w:cs="Arial"/>
                <w:b w:val="0"/>
                <w:lang w:val="tr-TR" w:eastAsia="en-GB"/>
              </w:rPr>
              <w:t xml:space="preserve">da </w:t>
            </w:r>
            <w:r w:rsidR="00F255EA" w:rsidRPr="005617D6">
              <w:rPr>
                <w:rFonts w:cs="Arial"/>
                <w:b w:val="0"/>
                <w:lang w:val="tr-TR" w:eastAsia="en-GB"/>
              </w:rPr>
              <w:t xml:space="preserve">ayrı bir </w:t>
            </w:r>
            <w:r w:rsidRPr="005617D6">
              <w:rPr>
                <w:rFonts w:cs="Arial"/>
                <w:b w:val="0"/>
                <w:lang w:val="tr-TR" w:eastAsia="en-GB"/>
              </w:rPr>
              <w:t>sorun</w:t>
            </w:r>
            <w:r w:rsidR="00C606FD" w:rsidRPr="005617D6">
              <w:rPr>
                <w:rFonts w:cs="Arial"/>
                <w:b w:val="0"/>
                <w:lang w:val="tr-TR" w:eastAsia="en-GB"/>
              </w:rPr>
              <w:t xml:space="preserve"> oluşturmaktadır</w:t>
            </w:r>
            <w:r w:rsidRPr="005617D6">
              <w:rPr>
                <w:rFonts w:cs="Arial"/>
                <w:b w:val="0"/>
                <w:lang w:val="tr-TR" w:eastAsia="en-GB"/>
              </w:rPr>
              <w:t>.</w:t>
            </w:r>
            <w:r w:rsidRPr="005617D6">
              <w:rPr>
                <w:rFonts w:cs="Arial"/>
                <w:sz w:val="18"/>
                <w:szCs w:val="18"/>
                <w:lang w:val="tr-TR"/>
              </w:rPr>
              <w:t xml:space="preserve"> </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A156A3" w:rsidRPr="005617D6" w:rsidRDefault="00A156A3" w:rsidP="00C606FD">
            <w:pPr>
              <w:pStyle w:val="ListeParagraf"/>
              <w:numPr>
                <w:ilvl w:val="0"/>
                <w:numId w:val="34"/>
              </w:numPr>
              <w:shd w:val="clear" w:color="auto" w:fill="FFFFFF"/>
              <w:jc w:val="both"/>
              <w:rPr>
                <w:rFonts w:cs="Arial"/>
                <w:b w:val="0"/>
                <w:lang w:val="tr-TR" w:eastAsia="en-GB"/>
              </w:rPr>
            </w:pPr>
            <w:r w:rsidRPr="005617D6">
              <w:rPr>
                <w:rFonts w:cs="Arial"/>
                <w:b w:val="0"/>
                <w:lang w:val="tr-TR" w:eastAsia="en-GB"/>
              </w:rPr>
              <w:t xml:space="preserve">Rehberlik ve danışmanlık alanında yeterli sayıda nitelikli insan kaynağı olmaması, potansiyel öğrenciler arasında MEÖ okulları </w:t>
            </w:r>
            <w:r w:rsidR="00C606FD" w:rsidRPr="005617D6">
              <w:rPr>
                <w:rFonts w:cs="Arial"/>
                <w:b w:val="0"/>
                <w:lang w:val="tr-TR" w:eastAsia="en-GB"/>
              </w:rPr>
              <w:t>ile ilgili</w:t>
            </w:r>
            <w:r w:rsidRPr="005617D6">
              <w:rPr>
                <w:rFonts w:cs="Arial"/>
                <w:b w:val="0"/>
                <w:lang w:val="tr-TR" w:eastAsia="en-GB"/>
              </w:rPr>
              <w:t xml:space="preserve"> farkındalık art</w:t>
            </w:r>
            <w:r w:rsidR="007A1FF9" w:rsidRPr="005617D6">
              <w:rPr>
                <w:rFonts w:cs="Arial"/>
                <w:b w:val="0"/>
                <w:lang w:val="tr-TR" w:eastAsia="en-GB"/>
              </w:rPr>
              <w:t>t</w:t>
            </w:r>
            <w:r w:rsidRPr="005617D6">
              <w:rPr>
                <w:rFonts w:cs="Arial"/>
                <w:b w:val="0"/>
                <w:lang w:val="tr-TR" w:eastAsia="en-GB"/>
              </w:rPr>
              <w:t>ırılması için engel</w:t>
            </w:r>
            <w:r w:rsidR="00C606FD" w:rsidRPr="005617D6">
              <w:rPr>
                <w:rFonts w:cs="Arial"/>
                <w:b w:val="0"/>
                <w:lang w:val="tr-TR" w:eastAsia="en-GB"/>
              </w:rPr>
              <w:t xml:space="preserve"> oluşturmaktadır</w:t>
            </w:r>
            <w:r w:rsidRPr="005617D6">
              <w:rPr>
                <w:rFonts w:cs="Arial"/>
                <w:b w:val="0"/>
                <w:lang w:val="tr-TR" w:eastAsia="en-GB"/>
              </w:rPr>
              <w:t>.</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FFFFFF" w:themeFill="background1"/>
          </w:tcPr>
          <w:p w:rsidR="009F1E08" w:rsidRPr="005617D6" w:rsidRDefault="009F1E08" w:rsidP="007A1FF9">
            <w:pPr>
              <w:pStyle w:val="ListeParagraf"/>
              <w:numPr>
                <w:ilvl w:val="0"/>
                <w:numId w:val="34"/>
              </w:numPr>
              <w:jc w:val="both"/>
              <w:rPr>
                <w:rFonts w:cs="Arial"/>
                <w:b w:val="0"/>
                <w:lang w:val="tr-TR"/>
              </w:rPr>
            </w:pPr>
            <w:r w:rsidRPr="005617D6">
              <w:rPr>
                <w:rFonts w:cs="Arial"/>
                <w:b w:val="0"/>
                <w:lang w:val="tr-TR" w:eastAsia="en-GB"/>
              </w:rPr>
              <w:t>Mal alımı ihalelerinin tasarımları</w:t>
            </w:r>
            <w:r w:rsidR="007A1FF9" w:rsidRPr="005617D6">
              <w:rPr>
                <w:rFonts w:cs="Arial"/>
                <w:b w:val="0"/>
                <w:lang w:val="tr-TR" w:eastAsia="en-GB"/>
              </w:rPr>
              <w:t>nda</w:t>
            </w:r>
            <w:r w:rsidR="00F255EA" w:rsidRPr="005617D6">
              <w:rPr>
                <w:rFonts w:cs="Arial"/>
                <w:b w:val="0"/>
                <w:lang w:val="tr-TR" w:eastAsia="en-GB"/>
              </w:rPr>
              <w:t xml:space="preserve"> çok </w:t>
            </w:r>
            <w:r w:rsidRPr="005617D6">
              <w:rPr>
                <w:rFonts w:cs="Arial"/>
                <w:b w:val="0"/>
                <w:lang w:val="tr-TR" w:eastAsia="en-GB"/>
              </w:rPr>
              <w:t xml:space="preserve">sayıda </w:t>
            </w:r>
            <w:r w:rsidR="00F255EA" w:rsidRPr="005617D6">
              <w:rPr>
                <w:rFonts w:cs="Arial"/>
                <w:b w:val="0"/>
                <w:lang w:val="tr-TR" w:eastAsia="en-GB"/>
              </w:rPr>
              <w:t>lot</w:t>
            </w:r>
            <w:r w:rsidRPr="005617D6">
              <w:rPr>
                <w:rFonts w:cs="Arial"/>
                <w:b w:val="0"/>
                <w:lang w:val="tr-TR" w:eastAsia="en-GB"/>
              </w:rPr>
              <w:t xml:space="preserve"> olması</w:t>
            </w:r>
            <w:r w:rsidR="00F255EA" w:rsidRPr="005617D6">
              <w:rPr>
                <w:rFonts w:cs="Arial"/>
                <w:b w:val="0"/>
                <w:lang w:val="tr-TR" w:eastAsia="en-GB"/>
              </w:rPr>
              <w:t xml:space="preserve"> nedeniyle</w:t>
            </w:r>
            <w:r w:rsidRPr="005617D6">
              <w:rPr>
                <w:rFonts w:cs="Arial"/>
                <w:b w:val="0"/>
                <w:lang w:val="tr-TR" w:eastAsia="en-GB"/>
              </w:rPr>
              <w:t xml:space="preserve"> yönetim zorlukları ve zaman kaybı </w:t>
            </w:r>
            <w:r w:rsidR="007A1FF9" w:rsidRPr="005617D6">
              <w:rPr>
                <w:rFonts w:cs="Arial"/>
                <w:b w:val="0"/>
                <w:lang w:val="tr-TR" w:eastAsia="en-GB"/>
              </w:rPr>
              <w:t xml:space="preserve">söz konusu </w:t>
            </w:r>
            <w:r w:rsidRPr="005617D6">
              <w:rPr>
                <w:rFonts w:cs="Arial"/>
                <w:b w:val="0"/>
                <w:lang w:val="tr-TR" w:eastAsia="en-GB"/>
              </w:rPr>
              <w:t xml:space="preserve">olmuştur. Ayrıca, </w:t>
            </w:r>
            <w:r w:rsidR="00F255EA" w:rsidRPr="005617D6">
              <w:rPr>
                <w:rFonts w:cs="Arial"/>
                <w:b w:val="0"/>
                <w:lang w:val="tr-TR" w:eastAsia="en-GB"/>
              </w:rPr>
              <w:t xml:space="preserve">her </w:t>
            </w:r>
            <w:r w:rsidRPr="005617D6">
              <w:rPr>
                <w:rFonts w:cs="Arial"/>
                <w:b w:val="0"/>
                <w:lang w:val="tr-TR" w:eastAsia="en-GB"/>
              </w:rPr>
              <w:t xml:space="preserve">bir </w:t>
            </w:r>
            <w:r w:rsidR="00F255EA" w:rsidRPr="005617D6">
              <w:rPr>
                <w:rFonts w:cs="Arial"/>
                <w:b w:val="0"/>
                <w:lang w:val="tr-TR" w:eastAsia="en-GB"/>
              </w:rPr>
              <w:t>lot</w:t>
            </w:r>
            <w:r w:rsidRPr="005617D6">
              <w:rPr>
                <w:rFonts w:cs="Arial"/>
                <w:b w:val="0"/>
                <w:lang w:val="tr-TR" w:eastAsia="en-GB"/>
              </w:rPr>
              <w:t xml:space="preserve"> çok fazla kalem</w:t>
            </w:r>
            <w:r w:rsidR="00F255EA" w:rsidRPr="005617D6">
              <w:rPr>
                <w:rFonts w:cs="Arial"/>
                <w:b w:val="0"/>
                <w:lang w:val="tr-TR" w:eastAsia="en-GB"/>
              </w:rPr>
              <w:t>den</w:t>
            </w:r>
            <w:r w:rsidRPr="005617D6">
              <w:rPr>
                <w:rFonts w:cs="Arial"/>
                <w:b w:val="0"/>
                <w:lang w:val="tr-TR" w:eastAsia="en-GB"/>
              </w:rPr>
              <w:t xml:space="preserve"> ol</w:t>
            </w:r>
            <w:r w:rsidR="00F255EA" w:rsidRPr="005617D6">
              <w:rPr>
                <w:rFonts w:cs="Arial"/>
                <w:b w:val="0"/>
                <w:lang w:val="tr-TR" w:eastAsia="en-GB"/>
              </w:rPr>
              <w:t>uştuğu zaman</w:t>
            </w:r>
            <w:r w:rsidRPr="005617D6">
              <w:rPr>
                <w:rFonts w:cs="Arial"/>
                <w:b w:val="0"/>
                <w:lang w:val="tr-TR" w:eastAsia="en-GB"/>
              </w:rPr>
              <w:t xml:space="preserve"> </w:t>
            </w:r>
            <w:r w:rsidR="00C606FD" w:rsidRPr="005617D6">
              <w:rPr>
                <w:rFonts w:cs="Arial"/>
                <w:b w:val="0"/>
                <w:lang w:val="tr-TR" w:eastAsia="en-GB"/>
              </w:rPr>
              <w:t xml:space="preserve">herhangi bir kalemle ilgili gecikme </w:t>
            </w:r>
            <w:r w:rsidRPr="005617D6">
              <w:rPr>
                <w:rFonts w:cs="Arial"/>
                <w:b w:val="0"/>
                <w:lang w:val="tr-TR" w:eastAsia="en-GB"/>
              </w:rPr>
              <w:t>yaşan</w:t>
            </w:r>
            <w:r w:rsidR="00F255EA" w:rsidRPr="005617D6">
              <w:rPr>
                <w:rFonts w:cs="Arial"/>
                <w:b w:val="0"/>
                <w:lang w:val="tr-TR" w:eastAsia="en-GB"/>
              </w:rPr>
              <w:t>ması</w:t>
            </w:r>
            <w:r w:rsidR="00C606FD" w:rsidRPr="005617D6">
              <w:rPr>
                <w:rFonts w:cs="Arial"/>
                <w:b w:val="0"/>
                <w:lang w:val="tr-TR" w:eastAsia="en-GB"/>
              </w:rPr>
              <w:t xml:space="preserve"> o </w:t>
            </w:r>
            <w:r w:rsidR="00F255EA" w:rsidRPr="005617D6">
              <w:rPr>
                <w:rFonts w:cs="Arial"/>
                <w:b w:val="0"/>
                <w:lang w:val="tr-TR" w:eastAsia="en-GB"/>
              </w:rPr>
              <w:t>lottaki</w:t>
            </w:r>
            <w:r w:rsidRPr="005617D6">
              <w:rPr>
                <w:rFonts w:cs="Arial"/>
                <w:b w:val="0"/>
                <w:lang w:val="tr-TR" w:eastAsia="en-GB"/>
              </w:rPr>
              <w:t xml:space="preserve"> </w:t>
            </w:r>
            <w:r w:rsidR="00F255EA" w:rsidRPr="005617D6">
              <w:rPr>
                <w:rFonts w:cs="Arial"/>
                <w:b w:val="0"/>
                <w:lang w:val="tr-TR" w:eastAsia="en-GB"/>
              </w:rPr>
              <w:t>diğer</w:t>
            </w:r>
            <w:r w:rsidRPr="005617D6">
              <w:rPr>
                <w:rFonts w:cs="Arial"/>
                <w:b w:val="0"/>
                <w:lang w:val="tr-TR" w:eastAsia="en-GB"/>
              </w:rPr>
              <w:t xml:space="preserve"> kalemlerin </w:t>
            </w:r>
            <w:r w:rsidR="00F255EA" w:rsidRPr="005617D6">
              <w:rPr>
                <w:rFonts w:cs="Arial"/>
                <w:b w:val="0"/>
                <w:lang w:val="tr-TR" w:eastAsia="en-GB"/>
              </w:rPr>
              <w:t xml:space="preserve">de </w:t>
            </w:r>
            <w:r w:rsidRPr="005617D6">
              <w:rPr>
                <w:rFonts w:cs="Arial"/>
                <w:b w:val="0"/>
                <w:lang w:val="tr-TR" w:eastAsia="en-GB"/>
              </w:rPr>
              <w:t>gecikmesine sebep olmaktadır.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DAEEF3" w:themeFill="accent5" w:themeFillTint="33"/>
          </w:tcPr>
          <w:p w:rsidR="00DF707B" w:rsidRPr="005617D6" w:rsidRDefault="00DF707B" w:rsidP="009F1E08">
            <w:pPr>
              <w:jc w:val="both"/>
              <w:rPr>
                <w:rFonts w:cs="Arial"/>
                <w:lang w:val="tr-TR"/>
              </w:rPr>
            </w:pPr>
            <w:r w:rsidRPr="005617D6">
              <w:rPr>
                <w:rFonts w:cs="Arial"/>
                <w:lang w:val="tr-TR"/>
              </w:rPr>
              <w:t xml:space="preserve"> </w:t>
            </w:r>
            <w:r w:rsidR="00337CC5" w:rsidRPr="005617D6">
              <w:rPr>
                <w:rFonts w:cs="Arial"/>
                <w:lang w:val="tr-TR"/>
              </w:rPr>
              <w:t>HBÖ</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FFFFFF" w:themeFill="background1"/>
          </w:tcPr>
          <w:p w:rsidR="008352F7" w:rsidRPr="005617D6" w:rsidRDefault="008352F7" w:rsidP="00F255EA">
            <w:pPr>
              <w:pStyle w:val="ListeParagraf"/>
              <w:numPr>
                <w:ilvl w:val="0"/>
                <w:numId w:val="35"/>
              </w:numPr>
              <w:jc w:val="both"/>
              <w:rPr>
                <w:rFonts w:cs="Arial"/>
                <w:b w:val="0"/>
                <w:lang w:val="tr-TR"/>
              </w:rPr>
            </w:pPr>
            <w:r w:rsidRPr="005617D6">
              <w:rPr>
                <w:rFonts w:eastAsia="Cambria" w:cs="Arial"/>
                <w:b w:val="0"/>
                <w:lang w:val="tr-TR"/>
              </w:rPr>
              <w:t xml:space="preserve">Çok fazla faaliyet </w:t>
            </w:r>
            <w:r w:rsidR="00C606FD" w:rsidRPr="005617D6">
              <w:rPr>
                <w:rFonts w:eastAsia="Cambria" w:cs="Arial"/>
                <w:b w:val="0"/>
                <w:lang w:val="tr-TR"/>
              </w:rPr>
              <w:t xml:space="preserve">olması </w:t>
            </w:r>
            <w:r w:rsidR="00556FF8" w:rsidRPr="005617D6">
              <w:rPr>
                <w:rFonts w:eastAsia="Cambria" w:cs="Arial"/>
                <w:b w:val="0"/>
                <w:lang w:val="tr-TR"/>
              </w:rPr>
              <w:t>organizasyon</w:t>
            </w:r>
            <w:r w:rsidR="00BD1BAC" w:rsidRPr="005617D6">
              <w:rPr>
                <w:rFonts w:eastAsia="Cambria" w:cs="Arial"/>
                <w:b w:val="0"/>
                <w:lang w:val="tr-TR"/>
              </w:rPr>
              <w:t xml:space="preserve"> ve </w:t>
            </w:r>
            <w:r w:rsidR="00F255EA" w:rsidRPr="005617D6">
              <w:rPr>
                <w:rFonts w:eastAsia="Cambria" w:cs="Arial"/>
                <w:b w:val="0"/>
                <w:lang w:val="tr-TR"/>
              </w:rPr>
              <w:t xml:space="preserve">uygulamada </w:t>
            </w:r>
            <w:r w:rsidR="00BD1BAC" w:rsidRPr="005617D6">
              <w:rPr>
                <w:rFonts w:eastAsia="Cambria" w:cs="Arial"/>
                <w:b w:val="0"/>
                <w:lang w:val="tr-TR"/>
              </w:rPr>
              <w:t>büyük güçlükler yaşanm</w:t>
            </w:r>
            <w:r w:rsidR="00F255EA" w:rsidRPr="005617D6">
              <w:rPr>
                <w:rFonts w:eastAsia="Cambria" w:cs="Arial"/>
                <w:b w:val="0"/>
                <w:lang w:val="tr-TR"/>
              </w:rPr>
              <w:t>asına neden olmuştur. Bu da Op</w:t>
            </w:r>
            <w:r w:rsidRPr="005617D6">
              <w:rPr>
                <w:rFonts w:eastAsia="Cambria" w:cs="Arial"/>
                <w:b w:val="0"/>
                <w:lang w:val="tr-TR"/>
              </w:rPr>
              <w:t>erasyon</w:t>
            </w:r>
            <w:r w:rsidR="00F255EA" w:rsidRPr="005617D6">
              <w:rPr>
                <w:rFonts w:eastAsia="Cambria" w:cs="Arial"/>
                <w:b w:val="0"/>
                <w:lang w:val="tr-TR"/>
              </w:rPr>
              <w:t xml:space="preserve">un uygulanması </w:t>
            </w:r>
            <w:r w:rsidR="00C606FD" w:rsidRPr="005617D6">
              <w:rPr>
                <w:rFonts w:eastAsia="Cambria" w:cs="Arial"/>
                <w:b w:val="0"/>
                <w:lang w:val="tr-TR"/>
              </w:rPr>
              <w:t xml:space="preserve">için belirlenen </w:t>
            </w:r>
            <w:r w:rsidRPr="005617D6">
              <w:rPr>
                <w:rFonts w:eastAsia="Cambria" w:cs="Arial"/>
                <w:b w:val="0"/>
                <w:lang w:val="tr-TR"/>
              </w:rPr>
              <w:t>süre</w:t>
            </w:r>
            <w:r w:rsidR="00C606FD" w:rsidRPr="005617D6">
              <w:rPr>
                <w:rFonts w:eastAsia="Cambria" w:cs="Arial"/>
                <w:b w:val="0"/>
                <w:lang w:val="tr-TR"/>
              </w:rPr>
              <w:t>nin gerçekçi olma</w:t>
            </w:r>
            <w:r w:rsidR="00BD1BAC" w:rsidRPr="005617D6">
              <w:rPr>
                <w:rFonts w:eastAsia="Cambria" w:cs="Arial"/>
                <w:b w:val="0"/>
                <w:lang w:val="tr-TR"/>
              </w:rPr>
              <w:t>dığı</w:t>
            </w:r>
            <w:r w:rsidR="00F255EA" w:rsidRPr="005617D6">
              <w:rPr>
                <w:rFonts w:eastAsia="Cambria" w:cs="Arial"/>
                <w:b w:val="0"/>
                <w:lang w:val="tr-TR"/>
              </w:rPr>
              <w:t>nı göstermektedir</w:t>
            </w:r>
          </w:p>
        </w:tc>
      </w:tr>
      <w:tr w:rsidR="00DF707B" w:rsidRPr="005617D6">
        <w:trPr>
          <w:cnfStyle w:val="000000010000" w:firstRow="0" w:lastRow="0" w:firstColumn="0" w:lastColumn="0" w:oddVBand="0" w:evenVBand="0" w:oddHBand="0" w:evenHBand="1"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9212" w:type="dxa"/>
            <w:shd w:val="clear" w:color="auto" w:fill="4BACC6" w:themeFill="accent5"/>
            <w:vAlign w:val="center"/>
          </w:tcPr>
          <w:p w:rsidR="00DF707B" w:rsidRPr="005617D6" w:rsidRDefault="008352F7" w:rsidP="009B4618">
            <w:pPr>
              <w:rPr>
                <w:rFonts w:cs="Arial"/>
                <w:b w:val="0"/>
                <w:lang w:val="tr-TR"/>
              </w:rPr>
            </w:pPr>
            <w:r w:rsidRPr="005617D6">
              <w:rPr>
                <w:rFonts w:cs="Arial"/>
                <w:color w:val="FFFFFF" w:themeColor="background1"/>
                <w:lang w:val="tr-TR"/>
              </w:rPr>
              <w:t>VERİMLİLİK</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DF707B" w:rsidP="00015392">
            <w:pPr>
              <w:rPr>
                <w:rFonts w:cs="Arial"/>
                <w:lang w:val="tr-TR"/>
              </w:rPr>
            </w:pPr>
            <w:r w:rsidRPr="005617D6">
              <w:rPr>
                <w:rFonts w:cs="Arial"/>
                <w:lang w:val="tr-TR"/>
              </w:rPr>
              <w:t xml:space="preserve"> </w:t>
            </w:r>
            <w:r w:rsidR="005136BD" w:rsidRPr="005617D6">
              <w:rPr>
                <w:rFonts w:cs="Arial"/>
                <w:lang w:val="tr-TR"/>
              </w:rPr>
              <w:t>IEREFG</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106065" w:rsidRPr="005617D6" w:rsidRDefault="00106065" w:rsidP="00767113">
            <w:pPr>
              <w:pStyle w:val="ListeParagraf"/>
              <w:numPr>
                <w:ilvl w:val="0"/>
                <w:numId w:val="36"/>
              </w:numPr>
              <w:spacing w:before="60" w:after="60"/>
              <w:jc w:val="both"/>
              <w:rPr>
                <w:rFonts w:cs="Arial"/>
                <w:b w:val="0"/>
                <w:lang w:val="tr-TR"/>
              </w:rPr>
            </w:pPr>
            <w:r w:rsidRPr="005617D6">
              <w:rPr>
                <w:rFonts w:eastAsia="Cambria" w:cs="Arial"/>
                <w:b w:val="0"/>
                <w:lang w:val="tr-TR"/>
              </w:rPr>
              <w:t>Bölgesel hibe izleme</w:t>
            </w:r>
            <w:r w:rsidRPr="005617D6">
              <w:rPr>
                <w:rFonts w:cs="Arial"/>
                <w:b w:val="0"/>
                <w:lang w:val="tr-TR"/>
              </w:rPr>
              <w:t xml:space="preserve"> ve teknik destek</w:t>
            </w:r>
            <w:r w:rsidRPr="005617D6">
              <w:rPr>
                <w:rFonts w:eastAsia="Cambria" w:cs="Arial"/>
                <w:b w:val="0"/>
                <w:lang w:val="tr-TR"/>
              </w:rPr>
              <w:t xml:space="preserve"> ekipleri </w:t>
            </w:r>
            <w:r w:rsidRPr="005617D6">
              <w:rPr>
                <w:rFonts w:cs="Arial"/>
                <w:b w:val="0"/>
                <w:lang w:val="tr-TR"/>
              </w:rPr>
              <w:t xml:space="preserve">(Valiliklerin AB İşleri </w:t>
            </w:r>
            <w:r w:rsidR="00767113" w:rsidRPr="005617D6">
              <w:rPr>
                <w:rFonts w:cs="Arial"/>
                <w:b w:val="0"/>
                <w:lang w:val="tr-TR"/>
              </w:rPr>
              <w:t>Koordinasyon D</w:t>
            </w:r>
            <w:r w:rsidRPr="005617D6">
              <w:rPr>
                <w:rFonts w:cs="Arial"/>
                <w:b w:val="0"/>
                <w:lang w:val="tr-TR"/>
              </w:rPr>
              <w:t>airesi altında kurulmuş</w:t>
            </w:r>
            <w:r w:rsidR="00BD1BAC" w:rsidRPr="005617D6">
              <w:rPr>
                <w:rFonts w:cs="Arial"/>
                <w:b w:val="0"/>
                <w:lang w:val="tr-TR"/>
              </w:rPr>
              <w:t xml:space="preserve"> olan</w:t>
            </w:r>
            <w:r w:rsidRPr="005617D6">
              <w:rPr>
                <w:rFonts w:cs="Arial"/>
                <w:b w:val="0"/>
                <w:lang w:val="tr-TR"/>
              </w:rPr>
              <w:t xml:space="preserve">) </w:t>
            </w:r>
            <w:r w:rsidRPr="005617D6">
              <w:rPr>
                <w:rFonts w:eastAsia="Cambria" w:cs="Arial"/>
                <w:b w:val="0"/>
                <w:lang w:val="tr-TR"/>
              </w:rPr>
              <w:t>üyeleri olarak, Valilik ve MEB</w:t>
            </w:r>
            <w:r w:rsidRPr="005617D6">
              <w:rPr>
                <w:rFonts w:cs="Arial"/>
                <w:b w:val="0"/>
                <w:lang w:val="tr-TR"/>
              </w:rPr>
              <w:t xml:space="preserve"> İl Müdürlükleri temsilcileri</w:t>
            </w:r>
            <w:r w:rsidRPr="005617D6">
              <w:rPr>
                <w:rFonts w:eastAsia="Cambria" w:cs="Arial"/>
                <w:b w:val="0"/>
                <w:lang w:val="tr-TR"/>
              </w:rPr>
              <w:t xml:space="preserve"> projeleri yakından takip </w:t>
            </w:r>
            <w:r w:rsidRPr="005617D6">
              <w:rPr>
                <w:rFonts w:cs="Arial"/>
                <w:b w:val="0"/>
                <w:lang w:val="tr-TR"/>
              </w:rPr>
              <w:t xml:space="preserve">etmişlerdir. </w:t>
            </w:r>
            <w:r w:rsidRPr="005617D6">
              <w:rPr>
                <w:rFonts w:eastAsia="Cambria" w:cs="Arial"/>
                <w:b w:val="0"/>
                <w:lang w:val="tr-TR"/>
              </w:rPr>
              <w:t>Tüm AB projelerinin temel koordinasyonu, Valiliklerin AB İşleri Dairesi tarafından sağlanmaktadır ve bu Daire, MEB İl Müdürlükleri</w:t>
            </w:r>
            <w:r w:rsidR="00767113" w:rsidRPr="005617D6">
              <w:rPr>
                <w:rFonts w:eastAsia="Cambria" w:cs="Arial"/>
                <w:b w:val="0"/>
                <w:lang w:val="tr-TR"/>
              </w:rPr>
              <w:t xml:space="preserve"> </w:t>
            </w:r>
            <w:r w:rsidRPr="005617D6">
              <w:rPr>
                <w:rFonts w:eastAsia="Cambria" w:cs="Arial"/>
                <w:b w:val="0"/>
                <w:lang w:val="tr-TR"/>
              </w:rPr>
              <w:t xml:space="preserve">ile yakın </w:t>
            </w:r>
            <w:r w:rsidR="00767113" w:rsidRPr="005617D6">
              <w:rPr>
                <w:rFonts w:eastAsia="Cambria" w:cs="Arial"/>
                <w:b w:val="0"/>
                <w:lang w:val="tr-TR"/>
              </w:rPr>
              <w:t xml:space="preserve">işbirliği içinde </w:t>
            </w:r>
            <w:r w:rsidRPr="005617D6">
              <w:rPr>
                <w:rFonts w:eastAsia="Cambria" w:cs="Arial"/>
                <w:b w:val="0"/>
                <w:lang w:val="tr-TR"/>
              </w:rPr>
              <w:t>çalışmaktadır.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106065" w:rsidRPr="005617D6" w:rsidRDefault="00106065" w:rsidP="004F34C8">
            <w:pPr>
              <w:pStyle w:val="ListeParagraf"/>
              <w:numPr>
                <w:ilvl w:val="0"/>
                <w:numId w:val="36"/>
              </w:numPr>
              <w:spacing w:before="60" w:after="60"/>
              <w:jc w:val="both"/>
              <w:rPr>
                <w:rFonts w:cs="Arial"/>
                <w:b w:val="0"/>
                <w:lang w:val="tr-TR"/>
              </w:rPr>
            </w:pPr>
            <w:r w:rsidRPr="005617D6">
              <w:rPr>
                <w:rFonts w:eastAsia="Cambria" w:cs="Arial"/>
                <w:b w:val="0"/>
                <w:lang w:val="tr-TR"/>
              </w:rPr>
              <w:t xml:space="preserve">Projenin sosyal yönü, ilgili tüm tarafların </w:t>
            </w:r>
            <w:r w:rsidRPr="005617D6">
              <w:rPr>
                <w:rFonts w:cs="Arial"/>
                <w:b w:val="0"/>
                <w:lang w:val="tr-TR"/>
              </w:rPr>
              <w:t>bağlılık</w:t>
            </w:r>
            <w:r w:rsidR="00767113" w:rsidRPr="005617D6">
              <w:rPr>
                <w:rFonts w:cs="Arial"/>
                <w:b w:val="0"/>
                <w:lang w:val="tr-TR"/>
              </w:rPr>
              <w:t xml:space="preserve"> ve </w:t>
            </w:r>
            <w:r w:rsidR="00767113" w:rsidRPr="005617D6">
              <w:rPr>
                <w:rFonts w:eastAsia="Cambria" w:cs="Arial"/>
                <w:b w:val="0"/>
                <w:lang w:val="tr-TR"/>
              </w:rPr>
              <w:t xml:space="preserve">sahiplenme </w:t>
            </w:r>
            <w:r w:rsidR="00556FF8" w:rsidRPr="005617D6">
              <w:rPr>
                <w:rFonts w:eastAsia="Cambria" w:cs="Arial"/>
                <w:b w:val="0"/>
                <w:lang w:val="tr-TR"/>
              </w:rPr>
              <w:t xml:space="preserve">düzeyini </w:t>
            </w:r>
            <w:r w:rsidR="001E36F3" w:rsidRPr="005617D6">
              <w:rPr>
                <w:rFonts w:eastAsia="Cambria" w:cs="Arial"/>
                <w:b w:val="0"/>
                <w:lang w:val="tr-TR"/>
              </w:rPr>
              <w:t>arttırarak yoğun</w:t>
            </w:r>
            <w:r w:rsidR="00767113" w:rsidRPr="005617D6">
              <w:rPr>
                <w:rFonts w:eastAsia="Cambria" w:cs="Arial"/>
                <w:b w:val="0"/>
                <w:lang w:val="tr-TR"/>
              </w:rPr>
              <w:t xml:space="preserve"> çalışma programının uygulanmasını kolaylaştırmış ve</w:t>
            </w:r>
            <w:r w:rsidR="00767113" w:rsidRPr="005617D6" w:rsidDel="00767113">
              <w:rPr>
                <w:rFonts w:eastAsia="Cambria" w:cs="Arial"/>
                <w:b w:val="0"/>
                <w:lang w:val="tr-TR"/>
              </w:rPr>
              <w:t xml:space="preserve"> </w:t>
            </w:r>
            <w:r w:rsidRPr="005617D6">
              <w:rPr>
                <w:rFonts w:eastAsia="Cambria" w:cs="Arial"/>
                <w:b w:val="0"/>
                <w:lang w:val="tr-TR"/>
              </w:rPr>
              <w:t>proje faaliyetlerinin tamamlanmasına katkıda bulunmuştur</w:t>
            </w:r>
            <w:r w:rsidRPr="005617D6">
              <w:rPr>
                <w:rFonts w:cs="Arial"/>
                <w:b w:val="0"/>
                <w:lang w:val="tr-TR"/>
              </w:rPr>
              <w:t xml:space="preserve">. MEB’in yüksek seviyedeki bağlılığı </w:t>
            </w:r>
            <w:r w:rsidR="001E36F3" w:rsidRPr="005617D6">
              <w:rPr>
                <w:rFonts w:cs="Arial"/>
                <w:b w:val="0"/>
                <w:lang w:val="tr-TR"/>
              </w:rPr>
              <w:t>ve öğretmenlerin</w:t>
            </w:r>
            <w:r w:rsidRPr="005617D6">
              <w:rPr>
                <w:rFonts w:cs="Arial"/>
                <w:b w:val="0"/>
                <w:lang w:val="tr-TR"/>
              </w:rPr>
              <w:t xml:space="preserve"> kişisel çabaları</w:t>
            </w:r>
            <w:r w:rsidR="00806155" w:rsidRPr="005617D6">
              <w:rPr>
                <w:rFonts w:cs="Arial"/>
                <w:b w:val="0"/>
                <w:lang w:val="tr-TR"/>
              </w:rPr>
              <w:t xml:space="preserve"> </w:t>
            </w:r>
            <w:r w:rsidRPr="005617D6">
              <w:rPr>
                <w:rFonts w:cs="Arial"/>
                <w:b w:val="0"/>
                <w:lang w:val="tr-TR"/>
              </w:rPr>
              <w:t>projenin başarısına büyük ölçüde katkıda bulunmuştur.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106065" w:rsidRPr="005617D6" w:rsidRDefault="00E63100" w:rsidP="001304A2">
            <w:pPr>
              <w:pStyle w:val="NormalWeb"/>
              <w:numPr>
                <w:ilvl w:val="0"/>
                <w:numId w:val="36"/>
              </w:numPr>
              <w:spacing w:before="0" w:beforeAutospacing="0" w:after="0" w:afterAutospacing="0"/>
              <w:jc w:val="both"/>
              <w:rPr>
                <w:rFonts w:ascii="Arial" w:hAnsi="Arial" w:cs="Arial"/>
                <w:b w:val="0"/>
                <w:sz w:val="22"/>
                <w:szCs w:val="22"/>
                <w:lang w:val="tr-TR"/>
              </w:rPr>
            </w:pPr>
            <w:r w:rsidRPr="005617D6">
              <w:rPr>
                <w:rFonts w:ascii="Arial" w:hAnsi="Arial" w:cs="Arial"/>
                <w:b w:val="0"/>
                <w:sz w:val="22"/>
                <w:szCs w:val="22"/>
                <w:lang w:val="tr-TR"/>
              </w:rPr>
              <w:t>Spot filmlerde Cumhurbaşkanının, Başbakan</w:t>
            </w:r>
            <w:r w:rsidR="00106065" w:rsidRPr="005617D6">
              <w:rPr>
                <w:rFonts w:ascii="Arial" w:hAnsi="Arial" w:cs="Arial"/>
                <w:b w:val="0"/>
                <w:sz w:val="22"/>
                <w:szCs w:val="22"/>
                <w:lang w:val="tr-TR"/>
              </w:rPr>
              <w:t>ın</w:t>
            </w:r>
            <w:r w:rsidRPr="005617D6">
              <w:rPr>
                <w:rFonts w:ascii="Arial" w:hAnsi="Arial" w:cs="Arial"/>
                <w:b w:val="0"/>
                <w:sz w:val="22"/>
                <w:szCs w:val="22"/>
                <w:lang w:val="tr-TR"/>
              </w:rPr>
              <w:t xml:space="preserve"> ve Milli Eğitim Bakanının</w:t>
            </w:r>
            <w:r w:rsidR="00106065" w:rsidRPr="005617D6">
              <w:rPr>
                <w:rFonts w:ascii="Arial" w:hAnsi="Arial" w:cs="Arial"/>
                <w:b w:val="0"/>
                <w:sz w:val="22"/>
                <w:szCs w:val="22"/>
                <w:lang w:val="tr-TR"/>
              </w:rPr>
              <w:t xml:space="preserve"> görünmesi, etkiyi en üst seviyeye getirmede yardımcı olmuş, sahiplenme düzeyini yükseltmiştir.</w:t>
            </w:r>
            <w:r w:rsidRPr="005617D6">
              <w:rPr>
                <w:rFonts w:ascii="Arial" w:hAnsi="Arial" w:cs="Arial"/>
                <w:b w:val="0"/>
                <w:sz w:val="22"/>
                <w:szCs w:val="22"/>
                <w:lang w:val="tr-TR"/>
              </w:rPr>
              <w:t xml:space="preserve"> Bu</w:t>
            </w:r>
            <w:r w:rsidR="004F34C8" w:rsidRPr="005617D6">
              <w:rPr>
                <w:rFonts w:ascii="Arial" w:hAnsi="Arial" w:cs="Arial"/>
                <w:b w:val="0"/>
                <w:sz w:val="22"/>
                <w:szCs w:val="22"/>
                <w:lang w:val="tr-TR"/>
              </w:rPr>
              <w:t xml:space="preserve"> proje, </w:t>
            </w:r>
            <w:r w:rsidRPr="005617D6">
              <w:rPr>
                <w:rFonts w:ascii="Arial" w:hAnsi="Arial" w:cs="Arial"/>
                <w:b w:val="0"/>
                <w:sz w:val="22"/>
                <w:szCs w:val="22"/>
                <w:lang w:val="tr-TR"/>
              </w:rPr>
              <w:t xml:space="preserve">Cumhurbaşkanı, Başbakan ve Milli Eğitim Bakanı düzeyinde desteklenen ilk projedir ve projenin kamu spotları aracılığıyla daha fazla görünürlük elde etmesini mümkün kılmıştır. Ancak, bildirildiği üzere, kızların </w:t>
            </w:r>
            <w:r w:rsidR="0084244B" w:rsidRPr="005617D6">
              <w:rPr>
                <w:rFonts w:ascii="Arial" w:hAnsi="Arial" w:cs="Arial"/>
                <w:b w:val="0"/>
                <w:sz w:val="22"/>
                <w:szCs w:val="22"/>
                <w:lang w:val="tr-TR"/>
              </w:rPr>
              <w:t>okull</w:t>
            </w:r>
            <w:r w:rsidR="004F34C8" w:rsidRPr="005617D6">
              <w:rPr>
                <w:rFonts w:ascii="Arial" w:hAnsi="Arial" w:cs="Arial"/>
                <w:b w:val="0"/>
                <w:sz w:val="22"/>
                <w:szCs w:val="22"/>
                <w:lang w:val="tr-TR"/>
              </w:rPr>
              <w:t>ul</w:t>
            </w:r>
            <w:r w:rsidR="0084244B" w:rsidRPr="005617D6">
              <w:rPr>
                <w:rFonts w:ascii="Arial" w:hAnsi="Arial" w:cs="Arial"/>
                <w:b w:val="0"/>
                <w:sz w:val="22"/>
                <w:szCs w:val="22"/>
                <w:lang w:val="tr-TR"/>
              </w:rPr>
              <w:t>aşma</w:t>
            </w:r>
            <w:r w:rsidRPr="005617D6">
              <w:rPr>
                <w:rFonts w:ascii="Arial" w:hAnsi="Arial" w:cs="Arial"/>
                <w:b w:val="0"/>
                <w:sz w:val="22"/>
                <w:szCs w:val="22"/>
                <w:lang w:val="tr-TR"/>
              </w:rPr>
              <w:t xml:space="preserve"> oranlarını yükseltme niyetleri ve hedefleri oldukça güçlü olmasına rağmen, spot filmlerdeki mesajlar </w:t>
            </w:r>
            <w:r w:rsidR="00ED0EB7" w:rsidRPr="005617D6">
              <w:rPr>
                <w:rFonts w:ascii="Arial" w:hAnsi="Arial" w:cs="Arial"/>
                <w:b w:val="0"/>
                <w:sz w:val="22"/>
                <w:szCs w:val="22"/>
                <w:lang w:val="tr-TR"/>
              </w:rPr>
              <w:t xml:space="preserve">toplumsal cinsiyet eşitliğine yönelik faaliyette bulunan STK'lar tarafından </w:t>
            </w:r>
            <w:r w:rsidRPr="005617D6">
              <w:rPr>
                <w:rFonts w:ascii="Arial" w:hAnsi="Arial" w:cs="Arial"/>
                <w:b w:val="0"/>
                <w:sz w:val="22"/>
                <w:szCs w:val="22"/>
                <w:lang w:val="tr-TR"/>
              </w:rPr>
              <w:t>eleştirilmiştir.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DF707B" w:rsidRPr="005617D6" w:rsidRDefault="00E63100" w:rsidP="00ED0EB7">
            <w:pPr>
              <w:pStyle w:val="NormalWeb"/>
              <w:numPr>
                <w:ilvl w:val="0"/>
                <w:numId w:val="36"/>
              </w:numPr>
              <w:spacing w:before="0" w:beforeAutospacing="0" w:after="0" w:afterAutospacing="0"/>
              <w:jc w:val="both"/>
              <w:rPr>
                <w:rFonts w:ascii="Arial" w:hAnsi="Arial" w:cs="Arial"/>
                <w:b w:val="0"/>
                <w:sz w:val="22"/>
                <w:szCs w:val="22"/>
                <w:lang w:val="tr-TR"/>
              </w:rPr>
            </w:pPr>
            <w:r w:rsidRPr="005617D6">
              <w:rPr>
                <w:rFonts w:ascii="Arial" w:hAnsi="Arial" w:cs="Arial"/>
                <w:b w:val="0"/>
                <w:sz w:val="22"/>
                <w:szCs w:val="22"/>
                <w:lang w:val="tr-TR"/>
              </w:rPr>
              <w:t xml:space="preserve">İl düzeyinde, sekretaryası </w:t>
            </w:r>
            <w:r w:rsidR="00C134E0" w:rsidRPr="005617D6">
              <w:rPr>
                <w:rFonts w:ascii="Arial" w:hAnsi="Arial" w:cs="Arial"/>
                <w:b w:val="0"/>
                <w:sz w:val="22"/>
                <w:szCs w:val="22"/>
                <w:lang w:val="tr-TR"/>
              </w:rPr>
              <w:t>V</w:t>
            </w:r>
            <w:r w:rsidRPr="005617D6">
              <w:rPr>
                <w:rFonts w:ascii="Arial" w:hAnsi="Arial" w:cs="Arial"/>
                <w:b w:val="0"/>
                <w:sz w:val="22"/>
                <w:szCs w:val="22"/>
                <w:lang w:val="tr-TR"/>
              </w:rPr>
              <w:t xml:space="preserve">aliliklerdeki </w:t>
            </w:r>
            <w:r w:rsidR="00720EC3" w:rsidRPr="005617D6">
              <w:rPr>
                <w:rFonts w:ascii="Arial" w:hAnsi="Arial" w:cs="Arial"/>
                <w:sz w:val="22"/>
                <w:szCs w:val="22"/>
                <w:lang w:val="tr-TR"/>
              </w:rPr>
              <w:t>AB İşleri Koordinasyon Daire</w:t>
            </w:r>
            <w:r w:rsidR="00ED0EB7" w:rsidRPr="005617D6">
              <w:rPr>
                <w:rFonts w:ascii="Arial" w:hAnsi="Arial" w:cs="Arial"/>
                <w:b w:val="0"/>
                <w:sz w:val="22"/>
                <w:szCs w:val="22"/>
                <w:lang w:val="tr-TR"/>
              </w:rPr>
              <w:t>ler</w:t>
            </w:r>
            <w:r w:rsidR="00720EC3" w:rsidRPr="005617D6">
              <w:rPr>
                <w:rFonts w:ascii="Arial" w:hAnsi="Arial" w:cs="Arial"/>
                <w:sz w:val="22"/>
                <w:szCs w:val="22"/>
                <w:lang w:val="tr-TR"/>
              </w:rPr>
              <w:t>i</w:t>
            </w:r>
            <w:r w:rsidR="00ED0EB7" w:rsidRPr="005617D6" w:rsidDel="00ED0EB7">
              <w:rPr>
                <w:rFonts w:ascii="Arial" w:hAnsi="Arial" w:cs="Arial"/>
                <w:b w:val="0"/>
                <w:sz w:val="22"/>
                <w:szCs w:val="22"/>
                <w:lang w:val="tr-TR"/>
              </w:rPr>
              <w:t xml:space="preserve"> </w:t>
            </w:r>
            <w:r w:rsidRPr="005617D6">
              <w:rPr>
                <w:rFonts w:ascii="Arial" w:hAnsi="Arial" w:cs="Arial"/>
                <w:b w:val="0"/>
                <w:sz w:val="22"/>
                <w:szCs w:val="22"/>
                <w:lang w:val="tr-TR"/>
              </w:rPr>
              <w:t xml:space="preserve">tarafından gerçekleştirilen, 81 ilde kurulmuş olan "AB Danışma ve Yönlendirme Kurulları" vardır. </w:t>
            </w:r>
            <w:r w:rsidRPr="005617D6">
              <w:rPr>
                <w:rFonts w:ascii="Arial" w:hAnsi="Arial" w:cs="Arial"/>
                <w:b w:val="0"/>
                <w:sz w:val="22"/>
                <w:szCs w:val="22"/>
                <w:lang w:val="tr-TR"/>
              </w:rPr>
              <w:lastRenderedPageBreak/>
              <w:t>Bu k</w:t>
            </w:r>
            <w:r w:rsidR="00ED0EB7" w:rsidRPr="005617D6">
              <w:rPr>
                <w:rFonts w:ascii="Arial" w:hAnsi="Arial" w:cs="Arial"/>
                <w:b w:val="0"/>
                <w:sz w:val="22"/>
                <w:szCs w:val="22"/>
                <w:lang w:val="tr-TR"/>
              </w:rPr>
              <w:t>urullar</w:t>
            </w:r>
            <w:r w:rsidRPr="005617D6">
              <w:rPr>
                <w:rFonts w:ascii="Arial" w:hAnsi="Arial" w:cs="Arial"/>
                <w:b w:val="0"/>
                <w:sz w:val="22"/>
                <w:szCs w:val="22"/>
                <w:lang w:val="tr-TR"/>
              </w:rPr>
              <w:t xml:space="preserve"> operasyonel düzeyde verimli bir koordinasyona katkı sağla</w:t>
            </w:r>
            <w:r w:rsidR="00ED0EB7" w:rsidRPr="005617D6">
              <w:rPr>
                <w:rFonts w:ascii="Arial" w:hAnsi="Arial" w:cs="Arial"/>
                <w:b w:val="0"/>
                <w:sz w:val="22"/>
                <w:szCs w:val="22"/>
                <w:lang w:val="tr-TR"/>
              </w:rPr>
              <w:t xml:space="preserve">makta </w:t>
            </w:r>
            <w:r w:rsidRPr="005617D6">
              <w:rPr>
                <w:rFonts w:ascii="Arial" w:hAnsi="Arial" w:cs="Arial"/>
                <w:b w:val="0"/>
                <w:sz w:val="22"/>
                <w:szCs w:val="22"/>
                <w:lang w:val="tr-TR"/>
              </w:rPr>
              <w:t xml:space="preserve">ve Valilerin Başkanı olduğu toplantıları her üç ayda bir, yılda 4 kez </w:t>
            </w:r>
            <w:r w:rsidR="00ED0EB7" w:rsidRPr="005617D6">
              <w:rPr>
                <w:rFonts w:ascii="Arial" w:hAnsi="Arial" w:cs="Arial"/>
                <w:b w:val="0"/>
                <w:sz w:val="22"/>
                <w:szCs w:val="22"/>
                <w:lang w:val="tr-TR"/>
              </w:rPr>
              <w:t>düzenlemektedirler</w:t>
            </w:r>
            <w:r w:rsidRPr="005617D6">
              <w:rPr>
                <w:rFonts w:ascii="Arial" w:hAnsi="Arial" w:cs="Arial"/>
                <w:b w:val="0"/>
                <w:sz w:val="22"/>
                <w:szCs w:val="22"/>
                <w:lang w:val="tr-TR"/>
              </w:rPr>
              <w:t xml:space="preserve">.  Diyarbakır Valiliği </w:t>
            </w:r>
            <w:r w:rsidR="00ED0EB7" w:rsidRPr="005617D6">
              <w:rPr>
                <w:rFonts w:ascii="Arial" w:hAnsi="Arial" w:cs="Arial"/>
                <w:b w:val="0"/>
                <w:sz w:val="22"/>
                <w:szCs w:val="22"/>
                <w:lang w:val="tr-TR"/>
              </w:rPr>
              <w:t>AB İşleri Koordinasyon Dairesi</w:t>
            </w:r>
            <w:r w:rsidR="00ED0EB7" w:rsidRPr="005617D6" w:rsidDel="00ED0EB7">
              <w:rPr>
                <w:rFonts w:ascii="Arial" w:hAnsi="Arial" w:cs="Arial"/>
                <w:sz w:val="22"/>
                <w:szCs w:val="22"/>
                <w:lang w:val="tr-TR"/>
              </w:rPr>
              <w:t xml:space="preserve"> </w:t>
            </w:r>
            <w:r w:rsidRPr="005617D6">
              <w:rPr>
                <w:rFonts w:ascii="Arial" w:hAnsi="Arial" w:cs="Arial"/>
                <w:b w:val="0"/>
                <w:sz w:val="22"/>
                <w:szCs w:val="22"/>
                <w:lang w:val="tr-TR"/>
              </w:rPr>
              <w:t>tüm AB projeleri</w:t>
            </w:r>
            <w:r w:rsidR="00ED0EB7" w:rsidRPr="005617D6">
              <w:rPr>
                <w:rFonts w:ascii="Arial" w:hAnsi="Arial" w:cs="Arial"/>
                <w:b w:val="0"/>
                <w:sz w:val="22"/>
                <w:szCs w:val="22"/>
                <w:lang w:val="tr-TR"/>
              </w:rPr>
              <w:t xml:space="preserve"> ile ilgili</w:t>
            </w:r>
            <w:r w:rsidRPr="005617D6">
              <w:rPr>
                <w:rFonts w:ascii="Arial" w:hAnsi="Arial" w:cs="Arial"/>
                <w:b w:val="0"/>
                <w:sz w:val="22"/>
                <w:szCs w:val="22"/>
                <w:lang w:val="tr-TR"/>
              </w:rPr>
              <w:t xml:space="preserve"> </w:t>
            </w:r>
            <w:r w:rsidR="00ED0EB7" w:rsidRPr="005617D6">
              <w:rPr>
                <w:rFonts w:ascii="Arial" w:hAnsi="Arial" w:cs="Arial"/>
                <w:b w:val="0"/>
                <w:sz w:val="22"/>
                <w:szCs w:val="22"/>
                <w:lang w:val="tr-TR"/>
              </w:rPr>
              <w:t>e</w:t>
            </w:r>
            <w:r w:rsidRPr="005617D6">
              <w:rPr>
                <w:rFonts w:ascii="Arial" w:hAnsi="Arial" w:cs="Arial"/>
                <w:b w:val="0"/>
                <w:sz w:val="22"/>
                <w:szCs w:val="22"/>
                <w:lang w:val="tr-TR"/>
              </w:rPr>
              <w:t xml:space="preserve">tkin bir koordinasyon </w:t>
            </w:r>
            <w:r w:rsidR="00ED0EB7" w:rsidRPr="005617D6">
              <w:rPr>
                <w:rFonts w:ascii="Arial" w:hAnsi="Arial" w:cs="Arial"/>
                <w:b w:val="0"/>
                <w:sz w:val="22"/>
                <w:szCs w:val="22"/>
                <w:lang w:val="tr-TR"/>
              </w:rPr>
              <w:t>konusunda başarılı</w:t>
            </w:r>
            <w:r w:rsidRPr="005617D6">
              <w:rPr>
                <w:rFonts w:ascii="Arial" w:hAnsi="Arial" w:cs="Arial"/>
                <w:b w:val="0"/>
                <w:sz w:val="22"/>
                <w:szCs w:val="22"/>
                <w:lang w:val="tr-TR"/>
              </w:rPr>
              <w:t xml:space="preserve"> bir örnek oluşturmaktadır.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4D60D1" w:rsidRPr="005617D6" w:rsidRDefault="004D60D1" w:rsidP="00ED0EB7">
            <w:pPr>
              <w:pStyle w:val="ListeParagraf"/>
              <w:numPr>
                <w:ilvl w:val="0"/>
                <w:numId w:val="36"/>
              </w:numPr>
              <w:spacing w:before="60" w:after="60"/>
              <w:jc w:val="both"/>
              <w:rPr>
                <w:rFonts w:cs="Arial"/>
                <w:b w:val="0"/>
                <w:lang w:val="tr-TR"/>
              </w:rPr>
            </w:pPr>
            <w:r w:rsidRPr="005617D6">
              <w:rPr>
                <w:rFonts w:cs="Arial"/>
                <w:b w:val="0"/>
                <w:lang w:val="tr-TR"/>
              </w:rPr>
              <w:lastRenderedPageBreak/>
              <w:t>Kalkınma Ajansları</w:t>
            </w:r>
            <w:r w:rsidR="00ED0EB7" w:rsidRPr="005617D6">
              <w:rPr>
                <w:rFonts w:cs="Arial"/>
                <w:b w:val="0"/>
                <w:lang w:val="tr-TR"/>
              </w:rPr>
              <w:t xml:space="preserve"> </w:t>
            </w:r>
            <w:r w:rsidRPr="005617D6">
              <w:rPr>
                <w:rFonts w:cs="Arial"/>
                <w:b w:val="0"/>
                <w:lang w:val="tr-TR"/>
              </w:rPr>
              <w:t xml:space="preserve">(KA), hibe projelerinin uygulanması sırasında bölgede aktif </w:t>
            </w:r>
            <w:r w:rsidR="00ED0EB7" w:rsidRPr="005617D6">
              <w:rPr>
                <w:rFonts w:cs="Arial"/>
                <w:b w:val="0"/>
                <w:lang w:val="tr-TR"/>
              </w:rPr>
              <w:t>bir rol üstlenmiş olup or</w:t>
            </w:r>
            <w:r w:rsidRPr="005617D6">
              <w:rPr>
                <w:rFonts w:cs="Arial"/>
                <w:b w:val="0"/>
                <w:lang w:val="tr-TR"/>
              </w:rPr>
              <w:t>tak çalışma yapıldığında iyi sonuçlar üretilmekte ve sürdürülebilirliğe katkı sağlanmaktadır.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A75293" w:rsidRPr="005617D6" w:rsidRDefault="00A75293" w:rsidP="000756D3">
            <w:pPr>
              <w:pStyle w:val="ListeParagraf"/>
              <w:numPr>
                <w:ilvl w:val="0"/>
                <w:numId w:val="36"/>
              </w:numPr>
              <w:spacing w:before="60" w:after="60"/>
              <w:jc w:val="both"/>
              <w:rPr>
                <w:rFonts w:cs="Arial"/>
                <w:b w:val="0"/>
                <w:lang w:val="tr-TR"/>
              </w:rPr>
            </w:pPr>
            <w:r w:rsidRPr="005617D6">
              <w:rPr>
                <w:rFonts w:eastAsia="Cambria" w:cs="Arial"/>
                <w:b w:val="0"/>
                <w:lang w:val="tr-TR"/>
              </w:rPr>
              <w:t>Belediye</w:t>
            </w:r>
            <w:r w:rsidR="00ED0EB7" w:rsidRPr="005617D6">
              <w:rPr>
                <w:rFonts w:eastAsia="Cambria" w:cs="Arial"/>
                <w:b w:val="0"/>
                <w:lang w:val="tr-TR"/>
              </w:rPr>
              <w:t>ler</w:t>
            </w:r>
            <w:r w:rsidRPr="005617D6">
              <w:rPr>
                <w:rFonts w:eastAsia="Cambria" w:cs="Arial"/>
                <w:b w:val="0"/>
                <w:lang w:val="tr-TR"/>
              </w:rPr>
              <w:t xml:space="preserve">, </w:t>
            </w:r>
            <w:r w:rsidR="00ED0EB7" w:rsidRPr="005617D6">
              <w:rPr>
                <w:rFonts w:eastAsia="Cambria" w:cs="Arial"/>
                <w:b w:val="0"/>
                <w:lang w:val="tr-TR"/>
              </w:rPr>
              <w:t>Kaymakamlıklar</w:t>
            </w:r>
            <w:r w:rsidRPr="005617D6">
              <w:rPr>
                <w:rFonts w:eastAsia="Cambria" w:cs="Arial"/>
                <w:b w:val="0"/>
                <w:lang w:val="tr-TR"/>
              </w:rPr>
              <w:t>, ticaret ve sanayi odaları arasında iyi bir işbirliği kurulmuş</w:t>
            </w:r>
            <w:r w:rsidR="00B21ECA" w:rsidRPr="005617D6">
              <w:rPr>
                <w:rFonts w:eastAsia="Cambria" w:cs="Arial"/>
                <w:b w:val="0"/>
                <w:lang w:val="tr-TR"/>
              </w:rPr>
              <w:t xml:space="preserve"> olup bu</w:t>
            </w:r>
            <w:r w:rsidR="00C134E0" w:rsidRPr="005617D6">
              <w:rPr>
                <w:rFonts w:eastAsia="Cambria" w:cs="Arial"/>
                <w:b w:val="0"/>
                <w:lang w:val="tr-TR"/>
              </w:rPr>
              <w:t xml:space="preserve"> işbirliği,</w:t>
            </w:r>
            <w:r w:rsidR="00B21ECA" w:rsidRPr="005617D6">
              <w:rPr>
                <w:rFonts w:eastAsia="Cambria" w:cs="Arial"/>
                <w:b w:val="0"/>
                <w:lang w:val="tr-TR"/>
              </w:rPr>
              <w:t xml:space="preserve"> yönetişime katkı sağlamaktadır</w:t>
            </w:r>
            <w:r w:rsidRPr="005617D6">
              <w:rPr>
                <w:rFonts w:eastAsia="Cambria" w:cs="Arial"/>
                <w:b w:val="0"/>
                <w:lang w:val="tr-TR"/>
              </w:rPr>
              <w:t>.</w:t>
            </w:r>
            <w:r w:rsidRPr="005617D6">
              <w:rPr>
                <w:rFonts w:cs="Arial"/>
                <w:b w:val="0"/>
                <w:lang w:val="tr-TR"/>
              </w:rPr>
              <w:t xml:space="preserve"> </w:t>
            </w:r>
            <w:r w:rsidR="00B040C1" w:rsidRPr="005617D6">
              <w:rPr>
                <w:rFonts w:cs="Arial"/>
                <w:b w:val="0"/>
                <w:lang w:val="tr-TR"/>
              </w:rPr>
              <w:t>Birçok</w:t>
            </w:r>
            <w:r w:rsidRPr="005617D6">
              <w:rPr>
                <w:rFonts w:cs="Arial"/>
                <w:b w:val="0"/>
                <w:lang w:val="tr-TR"/>
              </w:rPr>
              <w:t xml:space="preserve"> ilde, belediyeler ve </w:t>
            </w:r>
            <w:r w:rsidR="00B21ECA" w:rsidRPr="005617D6">
              <w:rPr>
                <w:rFonts w:cs="Arial"/>
                <w:b w:val="0"/>
                <w:lang w:val="tr-TR"/>
              </w:rPr>
              <w:t xml:space="preserve">kaymakamlıklar </w:t>
            </w:r>
            <w:r w:rsidRPr="005617D6">
              <w:rPr>
                <w:rFonts w:cs="Arial"/>
                <w:b w:val="0"/>
                <w:lang w:val="tr-TR"/>
              </w:rPr>
              <w:t>d</w:t>
            </w:r>
            <w:r w:rsidR="00B21ECA" w:rsidRPr="005617D6">
              <w:rPr>
                <w:rFonts w:cs="Arial"/>
                <w:b w:val="0"/>
                <w:lang w:val="tr-TR"/>
              </w:rPr>
              <w:t>a</w:t>
            </w:r>
            <w:r w:rsidRPr="005617D6">
              <w:rPr>
                <w:rFonts w:cs="Arial"/>
                <w:b w:val="0"/>
                <w:lang w:val="tr-TR"/>
              </w:rPr>
              <w:t xml:space="preserve"> hibe projelerine destek vermişlerdir. </w:t>
            </w:r>
            <w:r w:rsidRPr="005617D6">
              <w:rPr>
                <w:rFonts w:eastAsia="Cambria" w:cs="Arial"/>
                <w:b w:val="0"/>
                <w:lang w:val="tr-TR"/>
              </w:rPr>
              <w:t>Örne</w:t>
            </w:r>
            <w:r w:rsidR="00B21ECA" w:rsidRPr="005617D6">
              <w:rPr>
                <w:rFonts w:eastAsia="Cambria" w:cs="Arial"/>
                <w:b w:val="0"/>
                <w:lang w:val="tr-TR"/>
              </w:rPr>
              <w:t xml:space="preserve">ğin, </w:t>
            </w:r>
            <w:r w:rsidRPr="005617D6">
              <w:rPr>
                <w:rFonts w:eastAsia="Cambria" w:cs="Arial"/>
                <w:b w:val="0"/>
                <w:lang w:val="tr-TR"/>
              </w:rPr>
              <w:t xml:space="preserve">Diyarbakır Büyükşehir Belediyesi hibe projelerinden birine ortak olmuştur ve geziler ile </w:t>
            </w:r>
            <w:r w:rsidR="001E36F3" w:rsidRPr="005617D6">
              <w:rPr>
                <w:rFonts w:eastAsia="Cambria" w:cs="Arial"/>
                <w:b w:val="0"/>
                <w:lang w:val="tr-TR"/>
              </w:rPr>
              <w:t>bazı kültürel</w:t>
            </w:r>
            <w:r w:rsidRPr="005617D6">
              <w:rPr>
                <w:rFonts w:eastAsia="Cambria" w:cs="Arial"/>
                <w:b w:val="0"/>
                <w:lang w:val="tr-TR"/>
              </w:rPr>
              <w:t xml:space="preserve"> faaliyetlerin maliyetlerini karşılamış</w:t>
            </w:r>
            <w:r w:rsidR="000756D3" w:rsidRPr="005617D6">
              <w:rPr>
                <w:rFonts w:eastAsia="Cambria" w:cs="Arial"/>
                <w:b w:val="0"/>
                <w:lang w:val="tr-TR"/>
              </w:rPr>
              <w:t>, il</w:t>
            </w:r>
            <w:r w:rsidRPr="005617D6">
              <w:rPr>
                <w:rFonts w:eastAsia="Cambria" w:cs="Arial"/>
                <w:b w:val="0"/>
                <w:lang w:val="tr-TR"/>
              </w:rPr>
              <w:t>çe</w:t>
            </w:r>
            <w:r w:rsidR="00BD1BAC" w:rsidRPr="005617D6">
              <w:rPr>
                <w:rFonts w:eastAsia="Cambria" w:cs="Arial"/>
                <w:b w:val="0"/>
                <w:lang w:val="tr-TR"/>
              </w:rPr>
              <w:t xml:space="preserve">lerde kaymakamlıklar </w:t>
            </w:r>
            <w:r w:rsidRPr="005617D6">
              <w:rPr>
                <w:rFonts w:eastAsia="Cambria" w:cs="Arial"/>
                <w:b w:val="0"/>
                <w:lang w:val="tr-TR"/>
              </w:rPr>
              <w:t xml:space="preserve">eş-finansman </w:t>
            </w:r>
            <w:r w:rsidR="00BD1BAC" w:rsidRPr="005617D6">
              <w:rPr>
                <w:rFonts w:eastAsia="Cambria" w:cs="Arial"/>
                <w:b w:val="0"/>
                <w:lang w:val="tr-TR"/>
              </w:rPr>
              <w:t>s</w:t>
            </w:r>
            <w:r w:rsidR="00B040C1" w:rsidRPr="005617D6">
              <w:rPr>
                <w:rFonts w:eastAsia="Cambria" w:cs="Arial"/>
                <w:b w:val="0"/>
                <w:lang w:val="tr-TR"/>
              </w:rPr>
              <w:t>ağlamış</w:t>
            </w:r>
            <w:r w:rsidRPr="005617D6">
              <w:rPr>
                <w:rFonts w:eastAsia="Cambria" w:cs="Arial"/>
                <w:b w:val="0"/>
                <w:lang w:val="tr-TR"/>
              </w:rPr>
              <w:t xml:space="preserve">. Dicle Üniversitesi seminerlerin organizasyonunu desteklemiştir. </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1D034D" w:rsidRPr="005617D6" w:rsidRDefault="001D034D" w:rsidP="0080682F">
            <w:pPr>
              <w:pStyle w:val="ListeParagraf"/>
              <w:numPr>
                <w:ilvl w:val="0"/>
                <w:numId w:val="36"/>
              </w:numPr>
              <w:spacing w:before="60" w:after="60"/>
              <w:jc w:val="both"/>
              <w:rPr>
                <w:rFonts w:cs="Arial"/>
                <w:b w:val="0"/>
                <w:lang w:val="tr-TR"/>
              </w:rPr>
            </w:pPr>
            <w:r w:rsidRPr="005617D6">
              <w:rPr>
                <w:rFonts w:eastAsia="Cambria" w:cs="Arial"/>
                <w:b w:val="0"/>
                <w:lang w:val="tr-TR"/>
              </w:rPr>
              <w:t xml:space="preserve">Çoğu illerde belediyeler ile verimli bir işbirliği olmasına rağmen, siyasi </w:t>
            </w:r>
            <w:r w:rsidR="0080682F" w:rsidRPr="005617D6">
              <w:rPr>
                <w:rFonts w:eastAsia="Cambria" w:cs="Arial"/>
                <w:b w:val="0"/>
                <w:lang w:val="tr-TR"/>
              </w:rPr>
              <w:t>olarak</w:t>
            </w:r>
            <w:r w:rsidRPr="005617D6">
              <w:rPr>
                <w:rFonts w:eastAsia="Cambria" w:cs="Arial"/>
                <w:b w:val="0"/>
                <w:lang w:val="tr-TR"/>
              </w:rPr>
              <w:t xml:space="preserve"> bazı bölgelerde, özellikle Türkiye'nin </w:t>
            </w:r>
            <w:r w:rsidR="001E36F3" w:rsidRPr="005617D6">
              <w:rPr>
                <w:rFonts w:eastAsia="Cambria" w:cs="Arial"/>
                <w:b w:val="0"/>
                <w:lang w:val="tr-TR"/>
              </w:rPr>
              <w:t>güneydoğusunda belediyeler</w:t>
            </w:r>
            <w:r w:rsidRPr="005617D6">
              <w:rPr>
                <w:rFonts w:eastAsia="Cambria" w:cs="Arial"/>
                <w:b w:val="0"/>
                <w:lang w:val="tr-TR"/>
              </w:rPr>
              <w:t xml:space="preserve"> ile </w:t>
            </w:r>
            <w:r w:rsidR="004D19C5" w:rsidRPr="005617D6">
              <w:rPr>
                <w:rFonts w:eastAsia="Cambria" w:cs="Arial"/>
                <w:b w:val="0"/>
                <w:lang w:val="tr-TR"/>
              </w:rPr>
              <w:t>yeterli düzeyde</w:t>
            </w:r>
            <w:r w:rsidRPr="005617D6">
              <w:rPr>
                <w:rFonts w:eastAsia="Cambria" w:cs="Arial"/>
                <w:b w:val="0"/>
                <w:lang w:val="tr-TR"/>
              </w:rPr>
              <w:t xml:space="preserve"> temas kurulmasını ve bölgedeki aile ziyaretlerinin sayısını sınırlamıştır.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1D034D" w:rsidRPr="005617D6" w:rsidRDefault="001D034D" w:rsidP="0080682F">
            <w:pPr>
              <w:pStyle w:val="ListeParagraf"/>
              <w:numPr>
                <w:ilvl w:val="0"/>
                <w:numId w:val="36"/>
              </w:numPr>
              <w:spacing w:before="60" w:after="60"/>
              <w:jc w:val="both"/>
              <w:rPr>
                <w:rFonts w:cs="Arial"/>
                <w:b w:val="0"/>
                <w:lang w:val="tr-TR"/>
              </w:rPr>
            </w:pPr>
            <w:r w:rsidRPr="005617D6">
              <w:rPr>
                <w:rFonts w:eastAsia="Cambria" w:cs="Arial"/>
                <w:b w:val="0"/>
                <w:lang w:val="tr-TR"/>
              </w:rPr>
              <w:t>Projenin resmi paydaşlardan biri olmayan UNICEF, YK yapısına dahil değildi</w:t>
            </w:r>
            <w:r w:rsidR="0080682F" w:rsidRPr="005617D6">
              <w:rPr>
                <w:rFonts w:eastAsia="Cambria" w:cs="Arial"/>
                <w:b w:val="0"/>
                <w:lang w:val="tr-TR"/>
              </w:rPr>
              <w:t>r</w:t>
            </w:r>
            <w:r w:rsidRPr="005617D6">
              <w:rPr>
                <w:rFonts w:eastAsia="Cambria" w:cs="Arial"/>
                <w:b w:val="0"/>
                <w:lang w:val="tr-TR"/>
              </w:rPr>
              <w:t>. Bununla birlikte, alandaki geniş deneyimi sayesinde ("Haydi kızlar okula!" kampanyası vb.) ve TD</w:t>
            </w:r>
            <w:r w:rsidR="0080682F" w:rsidRPr="005617D6">
              <w:rPr>
                <w:rFonts w:eastAsia="Cambria" w:cs="Arial"/>
                <w:b w:val="0"/>
                <w:lang w:val="tr-TR"/>
              </w:rPr>
              <w:t>E’nin</w:t>
            </w:r>
            <w:r w:rsidRPr="005617D6">
              <w:rPr>
                <w:rFonts w:eastAsia="Cambria" w:cs="Arial"/>
                <w:b w:val="0"/>
                <w:lang w:val="tr-TR"/>
              </w:rPr>
              <w:t xml:space="preserve"> </w:t>
            </w:r>
            <w:r w:rsidR="00155029" w:rsidRPr="005617D6">
              <w:rPr>
                <w:rFonts w:eastAsia="Cambria" w:cs="Arial"/>
                <w:b w:val="0"/>
                <w:lang w:val="tr-TR"/>
              </w:rPr>
              <w:t xml:space="preserve">birlikte </w:t>
            </w:r>
            <w:r w:rsidRPr="005617D6">
              <w:rPr>
                <w:rFonts w:eastAsia="Cambria" w:cs="Arial"/>
                <w:b w:val="0"/>
                <w:lang w:val="tr-TR"/>
              </w:rPr>
              <w:t>çalışma geçmişi sayesinde, proje, UNICEF tarafından daha önce üretilen kılavuzlardan geniş ölçüde yararlanmıştır.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1D034D" w:rsidRPr="005617D6" w:rsidRDefault="001D034D" w:rsidP="006560EA">
            <w:pPr>
              <w:pStyle w:val="ListeParagraf"/>
              <w:numPr>
                <w:ilvl w:val="0"/>
                <w:numId w:val="36"/>
              </w:numPr>
              <w:jc w:val="both"/>
              <w:rPr>
                <w:rFonts w:cs="Arial"/>
                <w:b w:val="0"/>
                <w:lang w:val="tr-TR"/>
              </w:rPr>
            </w:pPr>
            <w:r w:rsidRPr="005617D6">
              <w:rPr>
                <w:rFonts w:eastAsia="Cambria" w:cs="Arial"/>
                <w:b w:val="0"/>
                <w:lang w:val="tr-TR"/>
              </w:rPr>
              <w:t xml:space="preserve">Yatılı İlköğretim Bölge Okulu (YİBO) tarafından Trabzon'da uygulanan hibe projelerinden birinde, bölgede kızların okul erişimini engelleyen ana nedenin, kültürel </w:t>
            </w:r>
            <w:r w:rsidR="006560EA" w:rsidRPr="005617D6">
              <w:rPr>
                <w:rFonts w:eastAsia="Cambria" w:cs="Arial"/>
                <w:b w:val="0"/>
                <w:lang w:val="tr-TR"/>
              </w:rPr>
              <w:t xml:space="preserve">faktörlerden </w:t>
            </w:r>
            <w:r w:rsidR="00155029" w:rsidRPr="005617D6">
              <w:rPr>
                <w:rFonts w:eastAsia="Cambria" w:cs="Arial"/>
                <w:b w:val="0"/>
                <w:lang w:val="tr-TR"/>
              </w:rPr>
              <w:t xml:space="preserve">ziyade </w:t>
            </w:r>
            <w:r w:rsidRPr="005617D6">
              <w:rPr>
                <w:rFonts w:eastAsia="Cambria" w:cs="Arial"/>
                <w:b w:val="0"/>
                <w:lang w:val="tr-TR"/>
              </w:rPr>
              <w:t>köylerin ulaşımı zor, yüksek rakımlı yerlerde konumlanmış olması</w:t>
            </w:r>
            <w:r w:rsidR="00155029" w:rsidRPr="005617D6">
              <w:rPr>
                <w:rFonts w:eastAsia="Cambria" w:cs="Arial"/>
                <w:b w:val="0"/>
                <w:lang w:val="tr-TR"/>
              </w:rPr>
              <w:t>dır. B</w:t>
            </w:r>
            <w:r w:rsidRPr="005617D6">
              <w:rPr>
                <w:rFonts w:eastAsia="Cambria" w:cs="Arial"/>
                <w:b w:val="0"/>
                <w:lang w:val="tr-TR"/>
              </w:rPr>
              <w:t xml:space="preserve">u nedenle lojistik koşullar ve öğrencilerin </w:t>
            </w:r>
            <w:r w:rsidR="00B040C1" w:rsidRPr="005617D6">
              <w:rPr>
                <w:rFonts w:eastAsia="Cambria" w:cs="Arial"/>
                <w:b w:val="0"/>
                <w:lang w:val="tr-TR"/>
              </w:rPr>
              <w:t>konaklamaları büyük</w:t>
            </w:r>
            <w:r w:rsidRPr="005617D6">
              <w:rPr>
                <w:rFonts w:eastAsia="Cambria" w:cs="Arial"/>
                <w:b w:val="0"/>
                <w:lang w:val="tr-TR"/>
              </w:rPr>
              <w:t xml:space="preserve"> bir sorun olarak ortaya çıkmıştır. Sorun, ailelerin bilgilendirilmesi</w:t>
            </w:r>
            <w:r w:rsidR="006560EA" w:rsidRPr="005617D6">
              <w:rPr>
                <w:rFonts w:eastAsia="Cambria" w:cs="Arial"/>
                <w:b w:val="0"/>
                <w:lang w:val="tr-TR"/>
              </w:rPr>
              <w:t xml:space="preserve"> </w:t>
            </w:r>
            <w:r w:rsidRPr="005617D6">
              <w:rPr>
                <w:rFonts w:eastAsia="Cambria" w:cs="Arial"/>
                <w:b w:val="0"/>
                <w:lang w:val="tr-TR"/>
              </w:rPr>
              <w:t>/</w:t>
            </w:r>
            <w:r w:rsidR="006560EA" w:rsidRPr="005617D6">
              <w:rPr>
                <w:rFonts w:eastAsia="Cambria" w:cs="Arial"/>
                <w:b w:val="0"/>
                <w:lang w:val="tr-TR"/>
              </w:rPr>
              <w:t xml:space="preserve"> </w:t>
            </w:r>
            <w:r w:rsidRPr="005617D6">
              <w:rPr>
                <w:rFonts w:eastAsia="Cambria" w:cs="Arial"/>
                <w:b w:val="0"/>
                <w:lang w:val="tr-TR"/>
              </w:rPr>
              <w:t>bilinçlendirilmesi ve kızların yatılı okulla</w:t>
            </w:r>
            <w:r w:rsidR="006560EA" w:rsidRPr="005617D6">
              <w:rPr>
                <w:rFonts w:eastAsia="Cambria" w:cs="Arial"/>
                <w:b w:val="0"/>
                <w:lang w:val="tr-TR"/>
              </w:rPr>
              <w:t>ra</w:t>
            </w:r>
            <w:r w:rsidRPr="005617D6">
              <w:rPr>
                <w:rFonts w:eastAsia="Cambria" w:cs="Arial"/>
                <w:b w:val="0"/>
                <w:lang w:val="tr-TR"/>
              </w:rPr>
              <w:t xml:space="preserve"> yerleştirilmesi yolu ile aşılmıştır. Bu proje en iyi uygulamalardan biri olarak seçilmiştir.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1D034D" w:rsidRPr="005617D6" w:rsidRDefault="001D034D" w:rsidP="006560EA">
            <w:pPr>
              <w:pStyle w:val="ListeParagraf"/>
              <w:numPr>
                <w:ilvl w:val="0"/>
                <w:numId w:val="36"/>
              </w:numPr>
              <w:spacing w:before="60" w:after="60"/>
              <w:jc w:val="both"/>
              <w:rPr>
                <w:rFonts w:cs="Arial"/>
                <w:b w:val="0"/>
                <w:lang w:val="tr-TR"/>
              </w:rPr>
            </w:pPr>
            <w:r w:rsidRPr="005617D6">
              <w:rPr>
                <w:rFonts w:eastAsia="Cambria" w:cs="Arial"/>
                <w:b w:val="0"/>
                <w:lang w:val="tr-TR"/>
              </w:rPr>
              <w:t xml:space="preserve">Diyarbakır Eğitimciler Derneği'nin 2005 yılında </w:t>
            </w:r>
            <w:r w:rsidR="006560EA" w:rsidRPr="005617D6">
              <w:rPr>
                <w:rFonts w:eastAsia="Cambria" w:cs="Arial"/>
                <w:b w:val="0"/>
                <w:lang w:val="tr-TR"/>
              </w:rPr>
              <w:t>uyguladığı</w:t>
            </w:r>
            <w:r w:rsidRPr="005617D6">
              <w:rPr>
                <w:rFonts w:eastAsia="Cambria" w:cs="Arial"/>
                <w:b w:val="0"/>
                <w:lang w:val="tr-TR"/>
              </w:rPr>
              <w:t xml:space="preserve"> </w:t>
            </w:r>
            <w:r w:rsidRPr="005617D6">
              <w:rPr>
                <w:rFonts w:eastAsia="Cambria" w:cs="Arial"/>
                <w:b w:val="0"/>
                <w:i/>
                <w:iCs/>
                <w:lang w:val="tr-TR"/>
              </w:rPr>
              <w:t>"Kız Çocukları Ve Ebeveynler Okuma Salonunda Buluşuyor"</w:t>
            </w:r>
            <w:r w:rsidRPr="005617D6">
              <w:rPr>
                <w:rFonts w:eastAsia="Cambria" w:cs="Arial"/>
                <w:b w:val="0"/>
                <w:lang w:val="tr-TR"/>
              </w:rPr>
              <w:t xml:space="preserve"> projesi, dezavantajlı öğrenciler ve aileler ile gönüllü olarak çalışan öğretmenleri kapsamaktadır. Diyarbakır Eğitimciler Derneği, Diyarbakır'da eğitim alanında hizmet veren en önemli STK'lardan biridir. Daha önce hayata geçirdikleri herhangi bir AB projesi deneyimleri </w:t>
            </w:r>
            <w:r w:rsidR="001E36F3" w:rsidRPr="005617D6">
              <w:rPr>
                <w:rFonts w:eastAsia="Cambria" w:cs="Arial"/>
                <w:b w:val="0"/>
                <w:lang w:val="tr-TR"/>
              </w:rPr>
              <w:t>olmayıp 6</w:t>
            </w:r>
            <w:r w:rsidRPr="005617D6">
              <w:rPr>
                <w:rFonts w:eastAsia="Cambria" w:cs="Arial"/>
                <w:b w:val="0"/>
                <w:lang w:val="tr-TR"/>
              </w:rPr>
              <w:t xml:space="preserve"> SODES projesi uygulamıştır. Bu </w:t>
            </w:r>
            <w:r w:rsidR="00155029" w:rsidRPr="005617D6">
              <w:rPr>
                <w:rFonts w:eastAsia="Cambria" w:cs="Arial"/>
                <w:b w:val="0"/>
                <w:lang w:val="tr-TR"/>
              </w:rPr>
              <w:t xml:space="preserve">Operasyonda </w:t>
            </w:r>
            <w:r w:rsidR="001E36F3" w:rsidRPr="005617D6">
              <w:rPr>
                <w:rFonts w:eastAsia="Cambria" w:cs="Arial"/>
                <w:b w:val="0"/>
                <w:lang w:val="tr-TR"/>
              </w:rPr>
              <w:t>da, proje</w:t>
            </w:r>
            <w:r w:rsidRPr="005617D6">
              <w:rPr>
                <w:rFonts w:eastAsia="Cambria" w:cs="Arial"/>
                <w:b w:val="0"/>
                <w:lang w:val="tr-TR"/>
              </w:rPr>
              <w:t xml:space="preserve"> ofisi ve </w:t>
            </w:r>
            <w:r w:rsidR="00155029" w:rsidRPr="005617D6">
              <w:rPr>
                <w:rFonts w:eastAsia="Cambria" w:cs="Arial"/>
                <w:b w:val="0"/>
                <w:lang w:val="tr-TR"/>
              </w:rPr>
              <w:t xml:space="preserve">hibe </w:t>
            </w:r>
            <w:r w:rsidRPr="005617D6">
              <w:rPr>
                <w:rFonts w:eastAsia="Cambria" w:cs="Arial"/>
                <w:b w:val="0"/>
                <w:lang w:val="tr-TR"/>
              </w:rPr>
              <w:t>projelerinin hazırlanmasında yardımcı olan Dicle Üniversitesi öğretmenleri ile yakın işbirliği içinde çalışmışlardır</w:t>
            </w:r>
            <w:r w:rsidRPr="005617D6">
              <w:rPr>
                <w:rFonts w:cs="Arial"/>
                <w:b w:val="0"/>
                <w:lang w:val="tr-TR"/>
              </w:rPr>
              <w: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1D034D" w:rsidRPr="005617D6" w:rsidRDefault="001D034D" w:rsidP="00A43431">
            <w:pPr>
              <w:pStyle w:val="ListeParagraf"/>
              <w:numPr>
                <w:ilvl w:val="0"/>
                <w:numId w:val="36"/>
              </w:numPr>
              <w:spacing w:before="60" w:after="60"/>
              <w:jc w:val="both"/>
              <w:rPr>
                <w:rFonts w:cs="Arial"/>
                <w:b w:val="0"/>
                <w:lang w:val="tr-TR"/>
              </w:rPr>
            </w:pPr>
            <w:r w:rsidRPr="005617D6">
              <w:rPr>
                <w:rFonts w:cs="Arial"/>
                <w:b w:val="0"/>
                <w:lang w:val="tr-TR"/>
              </w:rPr>
              <w:t>Midyat Halk Eğitim Merkezi (Mardin) tarafından uygulanan hibe projesinde, aile ziyaretleri ve Midyat köylerinde alan tarama</w:t>
            </w:r>
            <w:r w:rsidR="00734355" w:rsidRPr="005617D6">
              <w:rPr>
                <w:rFonts w:cs="Arial"/>
                <w:b w:val="0"/>
                <w:lang w:val="tr-TR"/>
              </w:rPr>
              <w:t>sı</w:t>
            </w:r>
            <w:r w:rsidRPr="005617D6">
              <w:rPr>
                <w:rFonts w:cs="Arial"/>
                <w:b w:val="0"/>
                <w:lang w:val="tr-TR"/>
              </w:rPr>
              <w:t xml:space="preserve"> yoluyla</w:t>
            </w:r>
            <w:r w:rsidR="00734355" w:rsidRPr="005617D6">
              <w:rPr>
                <w:rFonts w:cs="Arial"/>
                <w:b w:val="0"/>
                <w:lang w:val="tr-TR"/>
              </w:rPr>
              <w:t>,</w:t>
            </w:r>
            <w:r w:rsidRPr="005617D6">
              <w:rPr>
                <w:rFonts w:cs="Arial"/>
                <w:b w:val="0"/>
                <w:lang w:val="tr-TR"/>
              </w:rPr>
              <w:t xml:space="preserve"> okul</w:t>
            </w:r>
            <w:r w:rsidR="00155029" w:rsidRPr="005617D6">
              <w:rPr>
                <w:rFonts w:cs="Arial"/>
                <w:b w:val="0"/>
                <w:lang w:val="tr-TR"/>
              </w:rPr>
              <w:t>u terk eden</w:t>
            </w:r>
            <w:r w:rsidRPr="005617D6">
              <w:rPr>
                <w:rFonts w:cs="Arial"/>
                <w:b w:val="0"/>
                <w:lang w:val="tr-TR"/>
              </w:rPr>
              <w:t xml:space="preserve"> kızlar ve kadınlar ikna edilerek, örgün ve yaygın eğitime yönlendirilmişlerdir.</w:t>
            </w:r>
            <w:r w:rsidR="00734355" w:rsidRPr="005617D6">
              <w:rPr>
                <w:rFonts w:cs="Arial"/>
                <w:b w:val="0"/>
                <w:lang w:val="tr-TR"/>
              </w:rPr>
              <w:t xml:space="preserve"> 160.000 Avroluk kısıtlı bir bütçeyle 13.000 den fazla kişi ile iletişime geçilmiş ve başarılı </w:t>
            </w:r>
            <w:r w:rsidR="00155029" w:rsidRPr="005617D6">
              <w:rPr>
                <w:rFonts w:cs="Arial"/>
                <w:b w:val="0"/>
                <w:lang w:val="tr-TR"/>
              </w:rPr>
              <w:t xml:space="preserve">bir </w:t>
            </w:r>
            <w:r w:rsidR="00734355" w:rsidRPr="005617D6">
              <w:rPr>
                <w:rFonts w:cs="Arial"/>
                <w:b w:val="0"/>
                <w:lang w:val="tr-TR"/>
              </w:rPr>
              <w:t>süreç</w:t>
            </w:r>
            <w:r w:rsidR="00155029" w:rsidRPr="005617D6">
              <w:rPr>
                <w:rFonts w:cs="Arial"/>
                <w:b w:val="0"/>
                <w:lang w:val="tr-TR"/>
              </w:rPr>
              <w:t xml:space="preserve"> yönetimi</w:t>
            </w:r>
            <w:r w:rsidR="00734355" w:rsidRPr="005617D6">
              <w:rPr>
                <w:rFonts w:cs="Arial"/>
                <w:b w:val="0"/>
                <w:lang w:val="tr-TR"/>
              </w:rPr>
              <w:t xml:space="preserve">, projenin </w:t>
            </w:r>
            <w:r w:rsidR="00A43431" w:rsidRPr="005617D6">
              <w:rPr>
                <w:rFonts w:cs="Arial"/>
                <w:b w:val="0"/>
                <w:lang w:val="tr-TR"/>
              </w:rPr>
              <w:t xml:space="preserve">iyi bir uygulama örneği </w:t>
            </w:r>
            <w:r w:rsidR="00734355" w:rsidRPr="005617D6">
              <w:rPr>
                <w:rFonts w:cs="Arial"/>
                <w:b w:val="0"/>
                <w:lang w:val="tr-TR"/>
              </w:rPr>
              <w:t xml:space="preserve">olmasını sağlamıştır. </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DF707B" w:rsidP="00B56C86">
            <w:pPr>
              <w:rPr>
                <w:rFonts w:cs="Arial"/>
                <w:lang w:val="tr-TR"/>
              </w:rPr>
            </w:pPr>
            <w:r w:rsidRPr="005617D6">
              <w:rPr>
                <w:rFonts w:cs="Arial"/>
                <w:lang w:val="tr-TR"/>
              </w:rPr>
              <w:t xml:space="preserve"> </w:t>
            </w:r>
            <w:r w:rsidR="005136BD" w:rsidRPr="005617D6">
              <w:rPr>
                <w:rFonts w:cs="Arial"/>
                <w:lang w:val="tr-TR"/>
              </w:rPr>
              <w:t>IQVET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2D3F8E" w:rsidRPr="005617D6" w:rsidRDefault="002D3F8E" w:rsidP="0060265E">
            <w:pPr>
              <w:pStyle w:val="ListeParagraf"/>
              <w:numPr>
                <w:ilvl w:val="0"/>
                <w:numId w:val="37"/>
              </w:numPr>
              <w:jc w:val="both"/>
              <w:rPr>
                <w:rFonts w:cs="Arial"/>
                <w:b w:val="0"/>
                <w:lang w:val="tr-TR"/>
              </w:rPr>
            </w:pPr>
            <w:r w:rsidRPr="005617D6">
              <w:rPr>
                <w:rFonts w:cs="Arial"/>
                <w:b w:val="0"/>
                <w:lang w:val="tr-TR"/>
              </w:rPr>
              <w:t xml:space="preserve">Çok fazla sayıda çalışma ziyaretini ve </w:t>
            </w:r>
            <w:r w:rsidR="0060265E" w:rsidRPr="005617D6">
              <w:rPr>
                <w:rFonts w:cs="Arial"/>
                <w:b w:val="0"/>
                <w:lang w:val="tr-TR"/>
              </w:rPr>
              <w:t xml:space="preserve">faaliyeti </w:t>
            </w:r>
            <w:r w:rsidRPr="005617D6">
              <w:rPr>
                <w:rFonts w:cs="Arial"/>
                <w:b w:val="0"/>
                <w:lang w:val="tr-TR"/>
              </w:rPr>
              <w:t xml:space="preserve">kısa bir uygulama süresi içinde yönetmek ciddi gecikmelere neden olmuş ve görevlerin zamanında tamamlanamama riskini doğurmuştur. </w:t>
            </w:r>
            <w:r w:rsidR="00155029" w:rsidRPr="005617D6">
              <w:rPr>
                <w:rFonts w:cs="Arial"/>
                <w:b w:val="0"/>
                <w:lang w:val="tr-TR"/>
              </w:rPr>
              <w:t xml:space="preserve">Hazırlanması gereken kapsamlı </w:t>
            </w:r>
            <w:r w:rsidRPr="005617D6">
              <w:rPr>
                <w:rFonts w:cs="Arial"/>
                <w:b w:val="0"/>
                <w:lang w:val="tr-TR"/>
              </w:rPr>
              <w:t xml:space="preserve">çalışma ziyareti raporları da </w:t>
            </w:r>
            <w:r w:rsidR="00155029" w:rsidRPr="005617D6">
              <w:rPr>
                <w:rFonts w:cs="Arial"/>
                <w:b w:val="0"/>
                <w:lang w:val="tr-TR"/>
              </w:rPr>
              <w:t>iş y</w:t>
            </w:r>
            <w:r w:rsidRPr="005617D6">
              <w:rPr>
                <w:rFonts w:cs="Arial"/>
                <w:b w:val="0"/>
                <w:lang w:val="tr-TR"/>
              </w:rPr>
              <w:t>ükünü artırmıştır. B</w:t>
            </w:r>
            <w:r w:rsidR="00155029" w:rsidRPr="005617D6">
              <w:rPr>
                <w:rFonts w:cs="Arial"/>
                <w:b w:val="0"/>
                <w:lang w:val="tr-TR"/>
              </w:rPr>
              <w:t xml:space="preserve">u gibi </w:t>
            </w:r>
            <w:r w:rsidRPr="005617D6">
              <w:rPr>
                <w:rFonts w:cs="Arial"/>
                <w:b w:val="0"/>
                <w:lang w:val="tr-TR"/>
              </w:rPr>
              <w:t xml:space="preserve">durumlarda, çalışma ziyaretlerini yönetebilecek ilave uzmanlar için </w:t>
            </w:r>
            <w:r w:rsidR="00BD1BAC" w:rsidRPr="005617D6">
              <w:rPr>
                <w:rFonts w:cs="Arial"/>
                <w:b w:val="0"/>
                <w:lang w:val="tr-TR"/>
              </w:rPr>
              <w:t xml:space="preserve">yeterli kaynakların </w:t>
            </w:r>
            <w:r w:rsidRPr="005617D6">
              <w:rPr>
                <w:rFonts w:cs="Arial"/>
                <w:b w:val="0"/>
                <w:lang w:val="tr-TR"/>
              </w:rPr>
              <w:t>tahsis edilmesi gerekmektedir.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2D3F8E" w:rsidRPr="005617D6" w:rsidRDefault="002D3F8E" w:rsidP="00155029">
            <w:pPr>
              <w:pStyle w:val="ListeParagraf"/>
              <w:numPr>
                <w:ilvl w:val="0"/>
                <w:numId w:val="37"/>
              </w:numPr>
              <w:jc w:val="both"/>
              <w:rPr>
                <w:rFonts w:cs="Arial"/>
                <w:b w:val="0"/>
                <w:lang w:val="tr-TR"/>
              </w:rPr>
            </w:pPr>
            <w:r w:rsidRPr="005617D6">
              <w:rPr>
                <w:rFonts w:cs="Arial"/>
                <w:b w:val="0"/>
                <w:lang w:val="tr-TR"/>
              </w:rPr>
              <w:t xml:space="preserve">Öz-değerlendirme, farklı illerde farklı MEÖ okulları tarafından yapıldığından, </w:t>
            </w:r>
            <w:r w:rsidR="00155029" w:rsidRPr="005617D6">
              <w:rPr>
                <w:rFonts w:cs="Arial"/>
                <w:b w:val="0"/>
                <w:lang w:val="tr-TR"/>
              </w:rPr>
              <w:t>bazı</w:t>
            </w:r>
            <w:r w:rsidRPr="005617D6">
              <w:rPr>
                <w:rFonts w:cs="Arial"/>
                <w:b w:val="0"/>
                <w:lang w:val="tr-TR"/>
              </w:rPr>
              <w:t xml:space="preserve"> katılımcıların sorular</w:t>
            </w:r>
            <w:r w:rsidR="00155029" w:rsidRPr="005617D6">
              <w:rPr>
                <w:rFonts w:cs="Arial"/>
                <w:b w:val="0"/>
                <w:lang w:val="tr-TR"/>
              </w:rPr>
              <w:t xml:space="preserve">dan bir bölümünü </w:t>
            </w:r>
            <w:r w:rsidRPr="005617D6">
              <w:rPr>
                <w:rFonts w:cs="Arial"/>
                <w:b w:val="0"/>
                <w:lang w:val="tr-TR"/>
              </w:rPr>
              <w:t>sormak veya cevaplamak için isteksiz olduğu durumlarda, bu okullardaki hassasiyetleri gözlemleyerek, farklı yönetim kültürleri için sorular incelikle hazırlanmalıdır.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2D3F8E" w:rsidP="0060265E">
            <w:pPr>
              <w:pStyle w:val="ListeParagraf"/>
              <w:numPr>
                <w:ilvl w:val="0"/>
                <w:numId w:val="37"/>
              </w:numPr>
              <w:jc w:val="both"/>
              <w:rPr>
                <w:rFonts w:cs="Arial"/>
                <w:b w:val="0"/>
                <w:lang w:val="tr-TR"/>
              </w:rPr>
            </w:pPr>
            <w:r w:rsidRPr="005617D6">
              <w:rPr>
                <w:rFonts w:cs="Arial"/>
                <w:b w:val="0"/>
                <w:lang w:val="tr-TR" w:eastAsia="en-GB"/>
              </w:rPr>
              <w:t>Mal alımı ihalelerinin tasarım</w:t>
            </w:r>
            <w:r w:rsidR="0060265E" w:rsidRPr="005617D6">
              <w:rPr>
                <w:rFonts w:cs="Arial"/>
                <w:b w:val="0"/>
                <w:lang w:val="tr-TR" w:eastAsia="en-GB"/>
              </w:rPr>
              <w:t>ında</w:t>
            </w:r>
            <w:r w:rsidRPr="005617D6">
              <w:rPr>
                <w:rFonts w:cs="Arial"/>
                <w:b w:val="0"/>
                <w:lang w:val="tr-TR" w:eastAsia="en-GB"/>
              </w:rPr>
              <w:t xml:space="preserve"> </w:t>
            </w:r>
            <w:r w:rsidR="0050191C" w:rsidRPr="005617D6">
              <w:rPr>
                <w:rFonts w:cs="Arial"/>
                <w:b w:val="0"/>
                <w:lang w:val="tr-TR" w:eastAsia="en-GB"/>
              </w:rPr>
              <w:t xml:space="preserve">çok </w:t>
            </w:r>
            <w:r w:rsidRPr="005617D6">
              <w:rPr>
                <w:rFonts w:cs="Arial"/>
                <w:b w:val="0"/>
                <w:lang w:val="tr-TR" w:eastAsia="en-GB"/>
              </w:rPr>
              <w:t xml:space="preserve">sayıda </w:t>
            </w:r>
            <w:r w:rsidR="0050191C" w:rsidRPr="005617D6">
              <w:rPr>
                <w:rFonts w:cs="Arial"/>
                <w:b w:val="0"/>
                <w:lang w:val="tr-TR" w:eastAsia="en-GB"/>
              </w:rPr>
              <w:t xml:space="preserve">lot </w:t>
            </w:r>
            <w:r w:rsidRPr="005617D6">
              <w:rPr>
                <w:rFonts w:cs="Arial"/>
                <w:b w:val="0"/>
                <w:lang w:val="tr-TR" w:eastAsia="en-GB"/>
              </w:rPr>
              <w:t xml:space="preserve">olması, yönetim zorluklarına ve </w:t>
            </w:r>
            <w:r w:rsidRPr="005617D6">
              <w:rPr>
                <w:rFonts w:cs="Arial"/>
                <w:b w:val="0"/>
                <w:lang w:val="tr-TR" w:eastAsia="en-GB"/>
              </w:rPr>
              <w:lastRenderedPageBreak/>
              <w:t xml:space="preserve">zaman kaybına neden olmuştur. Ayrıca, bir </w:t>
            </w:r>
            <w:r w:rsidR="00205B55" w:rsidRPr="005617D6">
              <w:rPr>
                <w:rFonts w:cs="Arial"/>
                <w:b w:val="0"/>
                <w:lang w:val="tr-TR" w:eastAsia="en-GB"/>
              </w:rPr>
              <w:t>lot</w:t>
            </w:r>
            <w:r w:rsidRPr="005617D6">
              <w:rPr>
                <w:rFonts w:cs="Arial"/>
                <w:b w:val="0"/>
                <w:lang w:val="tr-TR" w:eastAsia="en-GB"/>
              </w:rPr>
              <w:t xml:space="preserve"> içinde çok fazla bağımlı kalem olduğunda ve gecikme yaşandığında</w:t>
            </w:r>
            <w:r w:rsidR="00205B55" w:rsidRPr="005617D6">
              <w:rPr>
                <w:rFonts w:cs="Arial"/>
                <w:b w:val="0"/>
                <w:lang w:val="tr-TR" w:eastAsia="en-GB"/>
              </w:rPr>
              <w:t xml:space="preserve"> bu,</w:t>
            </w:r>
            <w:r w:rsidRPr="005617D6">
              <w:rPr>
                <w:rFonts w:cs="Arial"/>
                <w:b w:val="0"/>
                <w:lang w:val="tr-TR" w:eastAsia="en-GB"/>
              </w:rPr>
              <w:t xml:space="preserve"> ilgili </w:t>
            </w:r>
            <w:r w:rsidR="00205B55" w:rsidRPr="005617D6">
              <w:rPr>
                <w:rFonts w:cs="Arial"/>
                <w:b w:val="0"/>
                <w:lang w:val="tr-TR" w:eastAsia="en-GB"/>
              </w:rPr>
              <w:t>lotu oluşturan diğer</w:t>
            </w:r>
            <w:r w:rsidRPr="005617D6">
              <w:rPr>
                <w:rFonts w:cs="Arial"/>
                <w:b w:val="0"/>
                <w:lang w:val="tr-TR" w:eastAsia="en-GB"/>
              </w:rPr>
              <w:t xml:space="preserve"> kalemlerin </w:t>
            </w:r>
            <w:r w:rsidR="00205B55" w:rsidRPr="005617D6">
              <w:rPr>
                <w:rFonts w:cs="Arial"/>
                <w:b w:val="0"/>
                <w:lang w:val="tr-TR" w:eastAsia="en-GB"/>
              </w:rPr>
              <w:t xml:space="preserve">de </w:t>
            </w:r>
            <w:r w:rsidRPr="005617D6">
              <w:rPr>
                <w:rFonts w:cs="Arial"/>
                <w:b w:val="0"/>
                <w:lang w:val="tr-TR" w:eastAsia="en-GB"/>
              </w:rPr>
              <w:t>gecikmesine sebep olmaktadır.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DF707B" w:rsidP="009B4618">
            <w:pPr>
              <w:rPr>
                <w:rFonts w:cs="Arial"/>
                <w:lang w:val="tr-TR"/>
              </w:rPr>
            </w:pPr>
            <w:r w:rsidRPr="005617D6">
              <w:rPr>
                <w:rFonts w:cs="Arial"/>
                <w:lang w:val="tr-TR"/>
              </w:rPr>
              <w:lastRenderedPageBreak/>
              <w:t xml:space="preserve"> KUYAP</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B56C86" w:rsidRPr="005617D6" w:rsidRDefault="00984FE1" w:rsidP="00AB5655">
            <w:pPr>
              <w:pStyle w:val="ListeParagraf"/>
              <w:numPr>
                <w:ilvl w:val="0"/>
                <w:numId w:val="38"/>
              </w:numPr>
              <w:spacing w:before="60" w:after="60"/>
              <w:jc w:val="both"/>
              <w:rPr>
                <w:rFonts w:cs="Arial"/>
                <w:b w:val="0"/>
                <w:lang w:val="tr-TR"/>
              </w:rPr>
            </w:pPr>
            <w:r w:rsidRPr="005617D6">
              <w:rPr>
                <w:rFonts w:cs="Arial"/>
                <w:b w:val="0"/>
                <w:lang w:val="tr-TR"/>
              </w:rPr>
              <w:t>Eğitim İhtiyaç Analizi</w:t>
            </w:r>
            <w:r w:rsidR="00AB5655" w:rsidRPr="005617D6">
              <w:rPr>
                <w:rFonts w:cs="Arial"/>
                <w:b w:val="0"/>
                <w:lang w:val="tr-TR"/>
              </w:rPr>
              <w:t>nin</w:t>
            </w:r>
            <w:r w:rsidRPr="005617D6">
              <w:rPr>
                <w:rFonts w:cs="Arial"/>
                <w:b w:val="0"/>
                <w:lang w:val="tr-TR"/>
              </w:rPr>
              <w:t xml:space="preserve"> u</w:t>
            </w:r>
            <w:r w:rsidR="00B56C86" w:rsidRPr="005617D6">
              <w:rPr>
                <w:rFonts w:cs="Arial"/>
                <w:b w:val="0"/>
                <w:lang w:val="tr-TR"/>
              </w:rPr>
              <w:t xml:space="preserve">ygulamanın erken aşamalarında </w:t>
            </w:r>
            <w:r w:rsidR="00556FF8" w:rsidRPr="005617D6">
              <w:rPr>
                <w:rFonts w:cs="Arial"/>
                <w:b w:val="0"/>
                <w:lang w:val="tr-TR"/>
              </w:rPr>
              <w:t>tamamlanabilmiş</w:t>
            </w:r>
            <w:r w:rsidR="00AB5655" w:rsidRPr="005617D6">
              <w:rPr>
                <w:rFonts w:cs="Arial"/>
                <w:b w:val="0"/>
                <w:lang w:val="tr-TR"/>
              </w:rPr>
              <w:t xml:space="preserve"> olması, </w:t>
            </w:r>
            <w:r w:rsidR="00B56C86" w:rsidRPr="005617D6">
              <w:rPr>
                <w:rFonts w:cs="Arial"/>
                <w:b w:val="0"/>
                <w:lang w:val="tr-TR"/>
              </w:rPr>
              <w:t xml:space="preserve">eğitim faaliyetlerinin başlamasında yaşanan gecikmeleri </w:t>
            </w:r>
            <w:r w:rsidR="001E36F3" w:rsidRPr="005617D6">
              <w:rPr>
                <w:rFonts w:cs="Arial"/>
                <w:b w:val="0"/>
                <w:lang w:val="tr-TR"/>
              </w:rPr>
              <w:t>azaltmaya katkı</w:t>
            </w:r>
            <w:r w:rsidR="00AB5655" w:rsidRPr="005617D6">
              <w:rPr>
                <w:rFonts w:cs="Arial"/>
                <w:b w:val="0"/>
                <w:lang w:val="tr-TR"/>
              </w:rPr>
              <w:t xml:space="preserve"> verebilirdi</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B56C86" w:rsidRPr="005617D6" w:rsidRDefault="00B56C86" w:rsidP="00D7000B">
            <w:pPr>
              <w:pStyle w:val="ListeParagraf"/>
              <w:numPr>
                <w:ilvl w:val="0"/>
                <w:numId w:val="38"/>
              </w:numPr>
              <w:jc w:val="both"/>
              <w:rPr>
                <w:rFonts w:cs="Arial"/>
                <w:b w:val="0"/>
                <w:lang w:val="tr-TR"/>
              </w:rPr>
            </w:pPr>
            <w:r w:rsidRPr="005617D6">
              <w:rPr>
                <w:rFonts w:cs="Arial"/>
                <w:b w:val="0"/>
                <w:lang w:val="tr-TR"/>
              </w:rPr>
              <w:t>Trabzon Tic</w:t>
            </w:r>
            <w:r w:rsidR="00BD1BAC" w:rsidRPr="005617D6">
              <w:rPr>
                <w:rFonts w:cs="Arial"/>
                <w:b w:val="0"/>
                <w:lang w:val="tr-TR"/>
              </w:rPr>
              <w:t>aret ve Sanayi Odası’nın (TTSO)</w:t>
            </w:r>
            <w:r w:rsidRPr="005617D6">
              <w:rPr>
                <w:rFonts w:cs="Arial"/>
                <w:b w:val="0"/>
                <w:lang w:val="tr-TR"/>
              </w:rPr>
              <w:t xml:space="preserve"> AB projeleri uygulama</w:t>
            </w:r>
            <w:r w:rsidR="00B6735A" w:rsidRPr="005617D6">
              <w:rPr>
                <w:rFonts w:cs="Arial"/>
                <w:b w:val="0"/>
                <w:lang w:val="tr-TR"/>
              </w:rPr>
              <w:t>daki</w:t>
            </w:r>
            <w:r w:rsidRPr="005617D6">
              <w:rPr>
                <w:rFonts w:cs="Arial"/>
                <w:b w:val="0"/>
                <w:lang w:val="tr-TR"/>
              </w:rPr>
              <w:t xml:space="preserve"> yüksek </w:t>
            </w:r>
            <w:r w:rsidR="00BD1BAC" w:rsidRPr="005617D6">
              <w:rPr>
                <w:rFonts w:cs="Arial"/>
                <w:b w:val="0"/>
                <w:lang w:val="tr-TR"/>
              </w:rPr>
              <w:t>seviyedeki kapasite ve deneyimi</w:t>
            </w:r>
            <w:r w:rsidRPr="005617D6">
              <w:rPr>
                <w:rFonts w:cs="Arial"/>
                <w:b w:val="0"/>
                <w:lang w:val="tr-TR"/>
              </w:rPr>
              <w:t xml:space="preserve"> KOBİ’ler ile diyaloglarına katkı sağlamış ve proje faaliyetlerinin verimliliğini art</w:t>
            </w:r>
            <w:r w:rsidR="00B6735A" w:rsidRPr="005617D6">
              <w:rPr>
                <w:rFonts w:cs="Arial"/>
                <w:b w:val="0"/>
                <w:lang w:val="tr-TR"/>
              </w:rPr>
              <w:t>t</w:t>
            </w:r>
            <w:r w:rsidRPr="005617D6">
              <w:rPr>
                <w:rFonts w:cs="Arial"/>
                <w:b w:val="0"/>
                <w:lang w:val="tr-TR"/>
              </w:rPr>
              <w:t>ırmıştır.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B56C86" w:rsidRPr="005617D6" w:rsidRDefault="00B56C86" w:rsidP="00984FE1">
            <w:pPr>
              <w:pStyle w:val="ListeParagraf"/>
              <w:numPr>
                <w:ilvl w:val="0"/>
                <w:numId w:val="38"/>
              </w:numPr>
              <w:jc w:val="both"/>
              <w:rPr>
                <w:rFonts w:cs="Arial"/>
                <w:b w:val="0"/>
                <w:lang w:val="tr-TR"/>
              </w:rPr>
            </w:pPr>
            <w:r w:rsidRPr="005617D6">
              <w:rPr>
                <w:rFonts w:cs="Arial"/>
                <w:b w:val="0"/>
                <w:lang w:val="tr-TR"/>
              </w:rPr>
              <w:t>Saha ziyaretleri, bazı illerde belirli bölgesel konuların</w:t>
            </w:r>
            <w:r w:rsidR="00C03ECA" w:rsidRPr="005617D6">
              <w:rPr>
                <w:rFonts w:cs="Arial"/>
                <w:b w:val="0"/>
                <w:lang w:val="tr-TR"/>
              </w:rPr>
              <w:t>,</w:t>
            </w:r>
            <w:r w:rsidRPr="005617D6">
              <w:rPr>
                <w:rFonts w:cs="Arial"/>
                <w:b w:val="0"/>
                <w:lang w:val="tr-TR"/>
              </w:rPr>
              <w:t xml:space="preserve"> projelerin uygulanmasında işbirliğinin bazı yönlerini etkilediğini ortaya çıkarmıştır.</w:t>
            </w:r>
            <w:r w:rsidR="00C03ECA" w:rsidRPr="005617D6">
              <w:rPr>
                <w:rFonts w:cs="Arial"/>
                <w:b w:val="0"/>
                <w:lang w:val="tr-TR"/>
              </w:rPr>
              <w:t xml:space="preserve"> Örneğin, </w:t>
            </w:r>
            <w:r w:rsidRPr="005617D6">
              <w:rPr>
                <w:rFonts w:eastAsia="Cambria" w:cs="Arial"/>
                <w:b w:val="0"/>
                <w:lang w:val="tr-TR"/>
              </w:rPr>
              <w:t>Diyarbakır’da yerel yönetimler (belediyeler) genellikle sahiplenme göstermemekte veya hükümet fonları aracılığıyla uygulanan projelere katkı sağlamamaktadırlar. Valilik ve Belediye’nin işbirliği içinde birlikte çalışmala</w:t>
            </w:r>
            <w:r w:rsidR="00C03ECA" w:rsidRPr="005617D6">
              <w:rPr>
                <w:rFonts w:cs="Arial"/>
                <w:b w:val="0"/>
                <w:lang w:val="tr-TR"/>
              </w:rPr>
              <w:t xml:space="preserve">rı yaygın bir uygulama değildir. Verimli </w:t>
            </w:r>
            <w:r w:rsidRPr="005617D6">
              <w:rPr>
                <w:rFonts w:eastAsia="Cambria" w:cs="Arial"/>
                <w:b w:val="0"/>
                <w:lang w:val="tr-TR"/>
              </w:rPr>
              <w:t>iletişim eksikliği kaynaklı bu durum, benzer faaliyet / projelerin her iki</w:t>
            </w:r>
            <w:r w:rsidR="00EF0B02" w:rsidRPr="005617D6">
              <w:rPr>
                <w:rFonts w:eastAsia="Cambria" w:cs="Arial"/>
                <w:b w:val="0"/>
                <w:lang w:val="tr-TR"/>
              </w:rPr>
              <w:t xml:space="preserve"> kurum</w:t>
            </w:r>
            <w:r w:rsidRPr="005617D6">
              <w:rPr>
                <w:rFonts w:eastAsia="Cambria" w:cs="Arial"/>
                <w:b w:val="0"/>
                <w:lang w:val="tr-TR"/>
              </w:rPr>
              <w:t xml:space="preserve"> tarafından farklı kaynaklar aracılığıyla tekrarlanmasına neden olmakta ve kaynakların etkin kullanımını engellemektedir. Öte yandan, Diyarbakır Ticaret ve Sanayi Odası (DTSO) şehrin sorunlarına çözüm bulmak amacıyla iyi ilişkilerin sürdürülmesi</w:t>
            </w:r>
            <w:r w:rsidR="00984FE1" w:rsidRPr="005617D6">
              <w:rPr>
                <w:rFonts w:eastAsia="Cambria" w:cs="Arial"/>
                <w:b w:val="0"/>
                <w:lang w:val="tr-TR"/>
              </w:rPr>
              <w:t xml:space="preserve">, Valilik ve Belediye yanında </w:t>
            </w:r>
            <w:r w:rsidRPr="005617D6">
              <w:rPr>
                <w:rFonts w:eastAsia="Cambria" w:cs="Arial"/>
                <w:b w:val="0"/>
                <w:lang w:val="tr-TR"/>
              </w:rPr>
              <w:t xml:space="preserve">sivil toplum kuruluşları (STK) ile </w:t>
            </w:r>
            <w:r w:rsidR="00984FE1" w:rsidRPr="005617D6">
              <w:rPr>
                <w:rFonts w:eastAsia="Cambria" w:cs="Arial"/>
                <w:b w:val="0"/>
                <w:lang w:val="tr-TR"/>
              </w:rPr>
              <w:t>birlikte</w:t>
            </w:r>
            <w:r w:rsidRPr="005617D6">
              <w:rPr>
                <w:rFonts w:eastAsia="Cambria" w:cs="Arial"/>
                <w:b w:val="0"/>
                <w:lang w:val="tr-TR"/>
              </w:rPr>
              <w:t xml:space="preserve"> çalışma konusunda oldukça aktiftir.</w:t>
            </w:r>
            <w:r w:rsidR="00C9327E" w:rsidRPr="005617D6">
              <w:rPr>
                <w:rFonts w:cs="Arial"/>
                <w:b w:val="0"/>
                <w:lang w:val="tr-TR"/>
              </w:rPr>
              <w:t xml:space="preserve"> B</w:t>
            </w:r>
            <w:r w:rsidR="00984FE1" w:rsidRPr="005617D6">
              <w:rPr>
                <w:rFonts w:cs="Arial"/>
                <w:b w:val="0"/>
                <w:lang w:val="tr-TR"/>
              </w:rPr>
              <w:t>u gibi durumlar g</w:t>
            </w:r>
            <w:r w:rsidR="00C9327E" w:rsidRPr="005617D6">
              <w:rPr>
                <w:rFonts w:cs="Arial"/>
                <w:b w:val="0"/>
                <w:lang w:val="tr-TR"/>
              </w:rPr>
              <w:t>öz önünde bulundur</w:t>
            </w:r>
            <w:r w:rsidR="00984FE1" w:rsidRPr="005617D6">
              <w:rPr>
                <w:rFonts w:cs="Arial"/>
                <w:b w:val="0"/>
                <w:lang w:val="tr-TR"/>
              </w:rPr>
              <w:t>ul</w:t>
            </w:r>
            <w:r w:rsidR="00C9327E" w:rsidRPr="005617D6">
              <w:rPr>
                <w:rFonts w:cs="Arial"/>
                <w:b w:val="0"/>
                <w:lang w:val="tr-TR"/>
              </w:rPr>
              <w:t>arak, her ilin özel koşullarının proje tasarımı ve uygulanması sırasında dikkate alınması gerekir.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337CC5" w:rsidP="009B4618">
            <w:pPr>
              <w:rPr>
                <w:rFonts w:cs="Arial"/>
                <w:lang w:val="tr-TR"/>
              </w:rPr>
            </w:pPr>
            <w:r w:rsidRPr="005617D6">
              <w:rPr>
                <w:rFonts w:cs="Arial"/>
                <w:lang w:val="tr-TR"/>
              </w:rPr>
              <w:t>HBÖ</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A47A98" w:rsidRPr="005617D6" w:rsidRDefault="00A47A98" w:rsidP="00A47A98">
            <w:pPr>
              <w:pStyle w:val="ListeParagraf"/>
              <w:numPr>
                <w:ilvl w:val="0"/>
                <w:numId w:val="39"/>
              </w:numPr>
              <w:jc w:val="both"/>
              <w:rPr>
                <w:rFonts w:cs="Arial"/>
                <w:b w:val="0"/>
                <w:lang w:val="tr-TR"/>
              </w:rPr>
            </w:pPr>
            <w:r w:rsidRPr="005617D6">
              <w:rPr>
                <w:rFonts w:cs="Arial"/>
                <w:b w:val="0"/>
                <w:lang w:val="tr-TR"/>
              </w:rPr>
              <w:t xml:space="preserve">Özel sektörü temsil eden kuruluşların tasarım aşamasında </w:t>
            </w:r>
            <w:r w:rsidR="000B7222" w:rsidRPr="005617D6">
              <w:rPr>
                <w:rFonts w:cs="Arial"/>
                <w:b w:val="0"/>
                <w:lang w:val="tr-TR"/>
              </w:rPr>
              <w:t>ç</w:t>
            </w:r>
            <w:r w:rsidRPr="005617D6">
              <w:rPr>
                <w:rFonts w:cs="Arial"/>
                <w:b w:val="0"/>
                <w:lang w:val="tr-TR"/>
              </w:rPr>
              <w:t xml:space="preserve">alışma </w:t>
            </w:r>
            <w:r w:rsidR="000B7222" w:rsidRPr="005617D6">
              <w:rPr>
                <w:rFonts w:cs="Arial"/>
                <w:b w:val="0"/>
                <w:lang w:val="tr-TR"/>
              </w:rPr>
              <w:t>g</w:t>
            </w:r>
            <w:r w:rsidRPr="005617D6">
              <w:rPr>
                <w:rFonts w:cs="Arial"/>
                <w:b w:val="0"/>
                <w:lang w:val="tr-TR"/>
              </w:rPr>
              <w:t>ruplarına dahil edilme</w:t>
            </w:r>
            <w:r w:rsidR="00AA354A" w:rsidRPr="005617D6">
              <w:rPr>
                <w:rFonts w:cs="Arial"/>
                <w:b w:val="0"/>
                <w:lang w:val="tr-TR"/>
              </w:rPr>
              <w:t>leri</w:t>
            </w:r>
            <w:r w:rsidRPr="005617D6">
              <w:rPr>
                <w:rFonts w:cs="Arial"/>
                <w:b w:val="0"/>
                <w:lang w:val="tr-TR"/>
              </w:rPr>
              <w:t xml:space="preserve"> topla</w:t>
            </w:r>
            <w:r w:rsidR="00806155" w:rsidRPr="005617D6">
              <w:rPr>
                <w:rFonts w:cs="Arial"/>
                <w:b w:val="0"/>
                <w:lang w:val="tr-TR"/>
              </w:rPr>
              <w:t>n</w:t>
            </w:r>
            <w:r w:rsidRPr="005617D6">
              <w:rPr>
                <w:rFonts w:cs="Arial"/>
                <w:b w:val="0"/>
                <w:lang w:val="tr-TR"/>
              </w:rPr>
              <w:t xml:space="preserve">tı ve diyalogları takip edebilmelerini sağlamış, görüş alışverişini kolaylaştırmış, </w:t>
            </w:r>
            <w:r w:rsidR="001C73FD" w:rsidRPr="005617D6">
              <w:rPr>
                <w:rFonts w:cs="Arial"/>
                <w:b w:val="0"/>
                <w:lang w:val="tr-TR"/>
              </w:rPr>
              <w:t xml:space="preserve">faaliyetlere </w:t>
            </w:r>
            <w:r w:rsidRPr="005617D6">
              <w:rPr>
                <w:rFonts w:cs="Arial"/>
                <w:b w:val="0"/>
                <w:lang w:val="tr-TR"/>
              </w:rPr>
              <w:t xml:space="preserve">özel sektör bilgisinin ve deneyiminin aktarılması ve </w:t>
            </w:r>
            <w:r w:rsidR="001E36F3" w:rsidRPr="005617D6">
              <w:rPr>
                <w:rFonts w:cs="Arial"/>
                <w:b w:val="0"/>
                <w:lang w:val="tr-TR"/>
              </w:rPr>
              <w:t>sonrasında işbirliği</w:t>
            </w:r>
            <w:r w:rsidRPr="005617D6">
              <w:rPr>
                <w:rFonts w:cs="Arial"/>
                <w:b w:val="0"/>
                <w:lang w:val="tr-TR"/>
              </w:rPr>
              <w:t xml:space="preserve"> protokol</w:t>
            </w:r>
            <w:r w:rsidR="00AA354A" w:rsidRPr="005617D6">
              <w:rPr>
                <w:rFonts w:cs="Arial"/>
                <w:b w:val="0"/>
                <w:lang w:val="tr-TR"/>
              </w:rPr>
              <w:t>lerinin</w:t>
            </w:r>
            <w:r w:rsidRPr="005617D6">
              <w:rPr>
                <w:rFonts w:cs="Arial"/>
                <w:b w:val="0"/>
                <w:lang w:val="tr-TR"/>
              </w:rPr>
              <w:t xml:space="preserve"> imzalanması için araç olmuştur.</w:t>
            </w:r>
          </w:p>
          <w:p w:rsidR="00A47A98" w:rsidRPr="005617D6" w:rsidRDefault="00A47A98" w:rsidP="00A47A98">
            <w:pPr>
              <w:ind w:left="360"/>
              <w:jc w:val="both"/>
              <w:rPr>
                <w:rFonts w:cs="Arial"/>
                <w:lang w:val="tr-TR"/>
              </w:rPr>
            </w:pPr>
          </w:p>
        </w:tc>
      </w:tr>
      <w:tr w:rsidR="00DF707B" w:rsidRPr="005617D6">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4BACC6" w:themeFill="accent5"/>
            <w:vAlign w:val="center"/>
          </w:tcPr>
          <w:p w:rsidR="00DF707B" w:rsidRPr="005617D6" w:rsidRDefault="00CF0F0E" w:rsidP="009B4618">
            <w:pPr>
              <w:rPr>
                <w:rFonts w:cs="Arial"/>
                <w:b w:val="0"/>
                <w:color w:val="FFFFFF" w:themeColor="background1"/>
                <w:lang w:val="tr-TR"/>
              </w:rPr>
            </w:pPr>
            <w:r w:rsidRPr="005617D6">
              <w:rPr>
                <w:rFonts w:cs="Arial"/>
                <w:color w:val="FFFFFF" w:themeColor="background1"/>
                <w:lang w:val="tr-TR"/>
              </w:rPr>
              <w:t>ETKİLİLİK</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DAEEF3" w:themeFill="accent5" w:themeFillTint="33"/>
          </w:tcPr>
          <w:p w:rsidR="00DF707B" w:rsidRPr="005617D6" w:rsidRDefault="005136BD" w:rsidP="009B4618">
            <w:pPr>
              <w:rPr>
                <w:rFonts w:cs="Arial"/>
                <w:lang w:val="tr-TR"/>
              </w:rPr>
            </w:pPr>
            <w:r w:rsidRPr="005617D6">
              <w:rPr>
                <w:rFonts w:cs="Arial"/>
                <w:lang w:val="tr-TR"/>
              </w:rPr>
              <w:t>IEREFG</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EE2C2A" w:rsidRPr="005617D6" w:rsidRDefault="00EE2C2A" w:rsidP="000B7222">
            <w:pPr>
              <w:pStyle w:val="NormalWeb"/>
              <w:numPr>
                <w:ilvl w:val="0"/>
                <w:numId w:val="40"/>
              </w:numPr>
              <w:spacing w:before="0" w:beforeAutospacing="0" w:after="0" w:afterAutospacing="0"/>
              <w:jc w:val="both"/>
              <w:rPr>
                <w:rFonts w:ascii="Arial" w:hAnsi="Arial" w:cs="Arial"/>
                <w:b w:val="0"/>
                <w:sz w:val="22"/>
                <w:szCs w:val="22"/>
                <w:lang w:val="tr-TR"/>
              </w:rPr>
            </w:pPr>
            <w:r w:rsidRPr="005617D6">
              <w:rPr>
                <w:rFonts w:ascii="Arial" w:hAnsi="Arial" w:cs="Arial"/>
                <w:b w:val="0"/>
                <w:sz w:val="22"/>
                <w:szCs w:val="22"/>
                <w:lang w:val="tr-TR"/>
              </w:rPr>
              <w:t xml:space="preserve">Hibe Programının ve 89 hibe projesinin sonuçlarını sunan bir hibe </w:t>
            </w:r>
            <w:r w:rsidR="00556FF8" w:rsidRPr="005617D6">
              <w:rPr>
                <w:rFonts w:ascii="Arial" w:hAnsi="Arial" w:cs="Arial"/>
                <w:b w:val="0"/>
                <w:sz w:val="22"/>
                <w:szCs w:val="22"/>
                <w:lang w:val="tr-TR"/>
              </w:rPr>
              <w:t>kataloğu</w:t>
            </w:r>
            <w:r w:rsidR="000B7222" w:rsidRPr="005617D6">
              <w:rPr>
                <w:rFonts w:ascii="Arial" w:hAnsi="Arial" w:cs="Arial"/>
                <w:b w:val="0"/>
                <w:sz w:val="22"/>
                <w:szCs w:val="22"/>
                <w:lang w:val="tr-TR"/>
              </w:rPr>
              <w:t xml:space="preserve"> </w:t>
            </w:r>
            <w:r w:rsidRPr="005617D6">
              <w:rPr>
                <w:rFonts w:ascii="Arial" w:hAnsi="Arial" w:cs="Arial"/>
                <w:b w:val="0"/>
                <w:sz w:val="22"/>
                <w:szCs w:val="22"/>
                <w:lang w:val="tr-TR"/>
              </w:rPr>
              <w:t>hazırlanmış</w:t>
            </w:r>
            <w:r w:rsidR="00AA354A" w:rsidRPr="005617D6">
              <w:rPr>
                <w:rFonts w:ascii="Arial" w:hAnsi="Arial" w:cs="Arial"/>
                <w:b w:val="0"/>
                <w:sz w:val="22"/>
                <w:szCs w:val="22"/>
                <w:lang w:val="tr-TR"/>
              </w:rPr>
              <w:t xml:space="preserve"> ve </w:t>
            </w:r>
            <w:r w:rsidRPr="005617D6">
              <w:rPr>
                <w:rFonts w:ascii="Arial" w:hAnsi="Arial" w:cs="Arial"/>
                <w:b w:val="0"/>
                <w:sz w:val="22"/>
                <w:szCs w:val="22"/>
                <w:lang w:val="tr-TR"/>
              </w:rPr>
              <w:t>il</w:t>
            </w:r>
            <w:r w:rsidR="001C73FD" w:rsidRPr="005617D6">
              <w:rPr>
                <w:rFonts w:ascii="Arial" w:hAnsi="Arial" w:cs="Arial"/>
                <w:b w:val="0"/>
                <w:sz w:val="22"/>
                <w:szCs w:val="22"/>
                <w:lang w:val="tr-TR"/>
              </w:rPr>
              <w:t xml:space="preserve"> düzeyinde</w:t>
            </w:r>
            <w:r w:rsidR="00AA354A" w:rsidRPr="005617D6">
              <w:rPr>
                <w:rFonts w:ascii="Arial" w:hAnsi="Arial" w:cs="Arial"/>
                <w:b w:val="0"/>
                <w:sz w:val="22"/>
                <w:szCs w:val="22"/>
                <w:lang w:val="tr-TR"/>
              </w:rPr>
              <w:t xml:space="preserve"> yürütülen faaliyetler sırasında</w:t>
            </w:r>
            <w:r w:rsidRPr="005617D6">
              <w:rPr>
                <w:rFonts w:ascii="Arial" w:hAnsi="Arial" w:cs="Arial"/>
                <w:b w:val="0"/>
                <w:sz w:val="22"/>
                <w:szCs w:val="22"/>
                <w:lang w:val="tr-TR"/>
              </w:rPr>
              <w:t xml:space="preserve">, ulusal ve uluslararası konferanslarda 500 kopya dağıtılmıştır. Hibe </w:t>
            </w:r>
            <w:r w:rsidR="000B7222" w:rsidRPr="005617D6">
              <w:rPr>
                <w:rFonts w:ascii="Arial" w:hAnsi="Arial" w:cs="Arial"/>
                <w:b w:val="0"/>
                <w:sz w:val="22"/>
                <w:szCs w:val="22"/>
                <w:lang w:val="tr-TR"/>
              </w:rPr>
              <w:t>kataloğu</w:t>
            </w:r>
            <w:r w:rsidRPr="005617D6">
              <w:rPr>
                <w:rFonts w:ascii="Arial" w:hAnsi="Arial" w:cs="Arial"/>
                <w:b w:val="0"/>
                <w:sz w:val="22"/>
                <w:szCs w:val="22"/>
                <w:lang w:val="tr-TR"/>
              </w:rPr>
              <w:t xml:space="preserve">, içerik açısından operasyonun görünürlüğüne katkıda bulunan örnek bir yayın olarak </w:t>
            </w:r>
            <w:r w:rsidR="000B7222" w:rsidRPr="005617D6">
              <w:rPr>
                <w:rFonts w:ascii="Arial" w:hAnsi="Arial" w:cs="Arial"/>
                <w:b w:val="0"/>
                <w:sz w:val="22"/>
                <w:szCs w:val="22"/>
                <w:lang w:val="tr-TR"/>
              </w:rPr>
              <w:t>değerlendirilmiştir</w:t>
            </w:r>
            <w:r w:rsidRPr="005617D6">
              <w:rPr>
                <w:rFonts w:ascii="Arial" w:hAnsi="Arial" w:cs="Arial"/>
                <w:b w:val="0"/>
                <w:sz w:val="22"/>
                <w:szCs w:val="22"/>
                <w:lang w:val="tr-TR"/>
              </w:rPr>
              <w:t xml:space="preserve">. AB Delegasyonunun desteği ile Avrupa Komisyonu düzeyinde görünür olmuştur ve Operasyonun başarısını gösteren esaslı belgelerden biri olarak </w:t>
            </w:r>
            <w:r w:rsidR="000B7222" w:rsidRPr="005617D6">
              <w:rPr>
                <w:rFonts w:ascii="Arial" w:hAnsi="Arial" w:cs="Arial"/>
                <w:b w:val="0"/>
                <w:sz w:val="22"/>
                <w:szCs w:val="22"/>
                <w:lang w:val="tr-TR"/>
              </w:rPr>
              <w:t>ifade edilmiştir</w:t>
            </w:r>
            <w:r w:rsidRPr="005617D6">
              <w:rPr>
                <w:rFonts w:ascii="Arial" w:hAnsi="Arial" w:cs="Arial"/>
                <w:b w:val="0"/>
                <w:sz w:val="22"/>
                <w:szCs w:val="22"/>
                <w:lang w:val="tr-TR"/>
              </w:rPr>
              <w: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BD6FF1" w:rsidRPr="005617D6" w:rsidRDefault="00743145" w:rsidP="00AA354A">
            <w:pPr>
              <w:pStyle w:val="NormalWeb"/>
              <w:numPr>
                <w:ilvl w:val="0"/>
                <w:numId w:val="40"/>
              </w:numPr>
              <w:spacing w:before="0" w:beforeAutospacing="0" w:after="0" w:afterAutospacing="0"/>
              <w:jc w:val="both"/>
              <w:rPr>
                <w:rFonts w:ascii="Arial" w:hAnsi="Arial" w:cs="Arial"/>
                <w:b w:val="0"/>
                <w:sz w:val="22"/>
                <w:szCs w:val="22"/>
                <w:lang w:val="tr-TR"/>
              </w:rPr>
            </w:pPr>
            <w:r w:rsidRPr="005617D6">
              <w:rPr>
                <w:rFonts w:ascii="Arial" w:hAnsi="Arial" w:cs="Arial"/>
                <w:b w:val="0"/>
                <w:sz w:val="22"/>
                <w:szCs w:val="22"/>
                <w:lang w:val="tr-TR"/>
              </w:rPr>
              <w:t xml:space="preserve">Hibe </w:t>
            </w:r>
            <w:r w:rsidR="00BD6FF1" w:rsidRPr="005617D6">
              <w:rPr>
                <w:rFonts w:ascii="Arial" w:hAnsi="Arial" w:cs="Arial"/>
                <w:b w:val="0"/>
                <w:sz w:val="22"/>
                <w:szCs w:val="22"/>
                <w:lang w:val="tr-TR"/>
              </w:rPr>
              <w:t>Projelerinde farkındalık artırma faaliyetleri, illerde ciddi altyapı ve yapısal sorunlar varsa samimiyetini kaybe</w:t>
            </w:r>
            <w:r w:rsidR="00AA354A" w:rsidRPr="005617D6">
              <w:rPr>
                <w:rFonts w:ascii="Arial" w:hAnsi="Arial" w:cs="Arial"/>
                <w:b w:val="0"/>
                <w:sz w:val="22"/>
                <w:szCs w:val="22"/>
                <w:lang w:val="tr-TR"/>
              </w:rPr>
              <w:t>tmektedir</w:t>
            </w:r>
            <w:r w:rsidR="00BD6FF1" w:rsidRPr="005617D6">
              <w:rPr>
                <w:rFonts w:ascii="Arial" w:hAnsi="Arial" w:cs="Arial"/>
                <w:b w:val="0"/>
                <w:sz w:val="22"/>
                <w:szCs w:val="22"/>
                <w:lang w:val="tr-TR"/>
              </w:rPr>
              <w:t>. İl konferanslarında gözlemlendiği üzere, ebeveynler, öğretmen eksikliği veya kalabalık sınıflar gibi tüm sorunların farkında</w:t>
            </w:r>
            <w:r w:rsidR="00AA354A" w:rsidRPr="005617D6">
              <w:rPr>
                <w:rFonts w:ascii="Arial" w:hAnsi="Arial" w:cs="Arial"/>
                <w:b w:val="0"/>
                <w:sz w:val="22"/>
                <w:szCs w:val="22"/>
                <w:lang w:val="tr-TR"/>
              </w:rPr>
              <w:t xml:space="preserve"> olup</w:t>
            </w:r>
            <w:r w:rsidR="00BD6FF1" w:rsidRPr="005617D6">
              <w:rPr>
                <w:rFonts w:ascii="Arial" w:hAnsi="Arial" w:cs="Arial"/>
                <w:b w:val="0"/>
                <w:sz w:val="22"/>
                <w:szCs w:val="22"/>
                <w:lang w:val="tr-TR"/>
              </w:rPr>
              <w:t xml:space="preserve"> </w:t>
            </w:r>
            <w:r w:rsidR="00AA354A" w:rsidRPr="005617D6">
              <w:rPr>
                <w:rFonts w:ascii="Arial" w:hAnsi="Arial" w:cs="Arial"/>
                <w:b w:val="0"/>
                <w:sz w:val="22"/>
                <w:szCs w:val="22"/>
                <w:lang w:val="tr-TR"/>
              </w:rPr>
              <w:t>az</w:t>
            </w:r>
            <w:r w:rsidR="00BD6FF1" w:rsidRPr="005617D6">
              <w:rPr>
                <w:rFonts w:ascii="Arial" w:hAnsi="Arial" w:cs="Arial"/>
                <w:b w:val="0"/>
                <w:sz w:val="22"/>
                <w:szCs w:val="22"/>
                <w:lang w:val="tr-TR"/>
              </w:rPr>
              <w:t xml:space="preserve"> sayıda ebeveyn çocuklarını okula göndermemek için diren</w:t>
            </w:r>
            <w:r w:rsidR="00AA354A" w:rsidRPr="005617D6">
              <w:rPr>
                <w:rFonts w:ascii="Arial" w:hAnsi="Arial" w:cs="Arial"/>
                <w:b w:val="0"/>
                <w:sz w:val="22"/>
                <w:szCs w:val="22"/>
                <w:lang w:val="tr-TR"/>
              </w:rPr>
              <w:t>mektedir</w:t>
            </w:r>
            <w:r w:rsidR="00BD6FF1" w:rsidRPr="005617D6">
              <w:rPr>
                <w:rFonts w:ascii="Arial" w:hAnsi="Arial" w:cs="Arial"/>
                <w:b w:val="0"/>
                <w:sz w:val="22"/>
                <w:szCs w:val="22"/>
                <w:lang w:val="tr-TR"/>
              </w:rPr>
              <w:t>. Problem olarak ebeveynler</w:t>
            </w:r>
            <w:r w:rsidR="00AA354A" w:rsidRPr="005617D6">
              <w:rPr>
                <w:rFonts w:ascii="Arial" w:hAnsi="Arial" w:cs="Arial"/>
                <w:b w:val="0"/>
                <w:sz w:val="22"/>
                <w:szCs w:val="22"/>
                <w:lang w:val="tr-TR"/>
              </w:rPr>
              <w:t xml:space="preserve"> tarafından dile getirilen konular</w:t>
            </w:r>
            <w:r w:rsidR="00BD6FF1" w:rsidRPr="005617D6">
              <w:rPr>
                <w:rFonts w:ascii="Arial" w:hAnsi="Arial" w:cs="Arial"/>
                <w:b w:val="0"/>
                <w:sz w:val="22"/>
                <w:szCs w:val="22"/>
                <w:lang w:val="tr-TR"/>
              </w:rPr>
              <w:t>, okul ve çevre güvenliği, okula erişim (ulaşım ve konaklama) ve oku</w:t>
            </w:r>
            <w:r w:rsidR="00AA354A" w:rsidRPr="005617D6">
              <w:rPr>
                <w:rFonts w:ascii="Arial" w:hAnsi="Arial" w:cs="Arial"/>
                <w:b w:val="0"/>
                <w:sz w:val="22"/>
                <w:szCs w:val="22"/>
                <w:lang w:val="tr-TR"/>
              </w:rPr>
              <w:t>lda s</w:t>
            </w:r>
            <w:r w:rsidR="00BD6FF1" w:rsidRPr="005617D6">
              <w:rPr>
                <w:rFonts w:ascii="Arial" w:hAnsi="Arial" w:cs="Arial"/>
                <w:b w:val="0"/>
                <w:sz w:val="22"/>
                <w:szCs w:val="22"/>
                <w:lang w:val="tr-TR"/>
              </w:rPr>
              <w:t>unu</w:t>
            </w:r>
            <w:r w:rsidR="00AA354A" w:rsidRPr="005617D6">
              <w:rPr>
                <w:rFonts w:ascii="Arial" w:hAnsi="Arial" w:cs="Arial"/>
                <w:b w:val="0"/>
                <w:sz w:val="22"/>
                <w:szCs w:val="22"/>
                <w:lang w:val="tr-TR"/>
              </w:rPr>
              <w:t>lan eğitimin kalitesi olup</w:t>
            </w:r>
            <w:r w:rsidR="00BD6FF1" w:rsidRPr="005617D6">
              <w:rPr>
                <w:rFonts w:ascii="Arial" w:hAnsi="Arial" w:cs="Arial"/>
                <w:b w:val="0"/>
                <w:sz w:val="22"/>
                <w:szCs w:val="22"/>
                <w:lang w:val="tr-TR"/>
              </w:rPr>
              <w:t xml:space="preserve">, merkezi </w:t>
            </w:r>
            <w:r w:rsidR="00AA354A" w:rsidRPr="005617D6">
              <w:rPr>
                <w:rFonts w:ascii="Arial" w:hAnsi="Arial" w:cs="Arial"/>
                <w:b w:val="0"/>
                <w:sz w:val="22"/>
                <w:szCs w:val="22"/>
                <w:lang w:val="tr-TR"/>
              </w:rPr>
              <w:t xml:space="preserve">düzeydeki </w:t>
            </w:r>
            <w:r w:rsidR="00BD6FF1" w:rsidRPr="005617D6">
              <w:rPr>
                <w:rFonts w:ascii="Arial" w:hAnsi="Arial" w:cs="Arial"/>
                <w:b w:val="0"/>
                <w:sz w:val="22"/>
                <w:szCs w:val="22"/>
                <w:lang w:val="tr-TR"/>
              </w:rPr>
              <w:t>algılar ve sahadaki gerçekler farklı olabil</w:t>
            </w:r>
            <w:r w:rsidR="00AA354A" w:rsidRPr="005617D6">
              <w:rPr>
                <w:rFonts w:ascii="Arial" w:hAnsi="Arial" w:cs="Arial"/>
                <w:b w:val="0"/>
                <w:sz w:val="22"/>
                <w:szCs w:val="22"/>
                <w:lang w:val="tr-TR"/>
              </w:rPr>
              <w:t>mektedir</w:t>
            </w:r>
            <w:r w:rsidR="00BD6FF1" w:rsidRPr="005617D6">
              <w:rPr>
                <w:rFonts w:ascii="Arial" w:hAnsi="Arial" w:cs="Arial"/>
                <w:b w:val="0"/>
                <w:sz w:val="22"/>
                <w:szCs w:val="22"/>
                <w:lang w:val="tr-TR"/>
              </w:rPr>
              <w:t>.</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743145" w:rsidRPr="005617D6" w:rsidRDefault="001C73FD" w:rsidP="00975580">
            <w:pPr>
              <w:pStyle w:val="ListeParagraf"/>
              <w:numPr>
                <w:ilvl w:val="0"/>
                <w:numId w:val="40"/>
              </w:numPr>
              <w:jc w:val="both"/>
              <w:rPr>
                <w:rFonts w:cs="Arial"/>
                <w:b w:val="0"/>
                <w:bCs w:val="0"/>
                <w:lang w:val="tr-TR"/>
              </w:rPr>
            </w:pPr>
            <w:r w:rsidRPr="005617D6">
              <w:rPr>
                <w:rFonts w:cs="Arial"/>
                <w:b w:val="0"/>
                <w:bCs w:val="0"/>
                <w:lang w:val="tr-TR"/>
              </w:rPr>
              <w:t>Diyarbakır Ortaş</w:t>
            </w:r>
            <w:r w:rsidR="00743145" w:rsidRPr="005617D6">
              <w:rPr>
                <w:rFonts w:eastAsia="Cambria" w:cs="Arial"/>
                <w:b w:val="0"/>
                <w:bCs w:val="0"/>
                <w:lang w:val="tr-TR"/>
              </w:rPr>
              <w:t xml:space="preserve">ar İlköğretim Okulu tarafından yürütülen </w:t>
            </w:r>
            <w:r w:rsidR="00743145" w:rsidRPr="005617D6">
              <w:rPr>
                <w:rFonts w:eastAsia="Cambria" w:cs="Arial"/>
                <w:b w:val="0"/>
                <w:bCs w:val="0"/>
                <w:i/>
                <w:iCs/>
                <w:lang w:val="tr-TR"/>
              </w:rPr>
              <w:t>'Biz de buradayız!'</w:t>
            </w:r>
            <w:r w:rsidR="00743145" w:rsidRPr="005617D6">
              <w:rPr>
                <w:rFonts w:eastAsia="Cambria" w:cs="Arial"/>
                <w:b w:val="0"/>
                <w:bCs w:val="0"/>
                <w:lang w:val="tr-TR"/>
              </w:rPr>
              <w:t xml:space="preserve"> hibe projesi, sadece kız öğrenciler ile sınırl</w:t>
            </w:r>
            <w:r w:rsidR="00AA354A" w:rsidRPr="005617D6">
              <w:rPr>
                <w:rFonts w:eastAsia="Cambria" w:cs="Arial"/>
                <w:b w:val="0"/>
                <w:bCs w:val="0"/>
                <w:lang w:val="tr-TR"/>
              </w:rPr>
              <w:t>ı kalma</w:t>
            </w:r>
            <w:r w:rsidR="00743145" w:rsidRPr="005617D6">
              <w:rPr>
                <w:rFonts w:eastAsia="Cambria" w:cs="Arial"/>
                <w:b w:val="0"/>
                <w:bCs w:val="0"/>
                <w:lang w:val="tr-TR"/>
              </w:rPr>
              <w:t xml:space="preserve">mış, </w:t>
            </w:r>
            <w:r w:rsidR="00AA354A" w:rsidRPr="005617D6">
              <w:rPr>
                <w:rFonts w:eastAsia="Cambria" w:cs="Arial"/>
                <w:b w:val="0"/>
                <w:bCs w:val="0"/>
                <w:lang w:val="tr-TR"/>
              </w:rPr>
              <w:t>er</w:t>
            </w:r>
            <w:r w:rsidR="00743145" w:rsidRPr="005617D6">
              <w:rPr>
                <w:rFonts w:eastAsia="Cambria" w:cs="Arial"/>
                <w:b w:val="0"/>
                <w:bCs w:val="0"/>
                <w:lang w:val="tr-TR"/>
              </w:rPr>
              <w:t xml:space="preserve">kek öğrenciler de </w:t>
            </w:r>
            <w:r w:rsidR="00AA354A" w:rsidRPr="005617D6">
              <w:rPr>
                <w:rFonts w:eastAsia="Cambria" w:cs="Arial"/>
                <w:b w:val="0"/>
                <w:bCs w:val="0"/>
                <w:lang w:val="tr-TR"/>
              </w:rPr>
              <w:t xml:space="preserve">kapsama </w:t>
            </w:r>
            <w:r w:rsidR="00743145" w:rsidRPr="005617D6">
              <w:rPr>
                <w:rFonts w:eastAsia="Cambria" w:cs="Arial"/>
                <w:b w:val="0"/>
                <w:bCs w:val="0"/>
                <w:lang w:val="tr-TR"/>
              </w:rPr>
              <w:t>dahil edilmiştir. Proje esas olarak, öğrencileri okulda tutmak ve ortaöğretime kayıt olmalarını teşvik etmek için malzeme desteği sağlayarak, eğitimin kalitesini artırmaya odaklanmıştır. Köyde ortaokul olma</w:t>
            </w:r>
            <w:r w:rsidR="00AA354A" w:rsidRPr="005617D6">
              <w:rPr>
                <w:rFonts w:eastAsia="Cambria" w:cs="Arial"/>
                <w:b w:val="0"/>
                <w:bCs w:val="0"/>
                <w:lang w:val="tr-TR"/>
              </w:rPr>
              <w:t xml:space="preserve">ması </w:t>
            </w:r>
            <w:r w:rsidR="00743145" w:rsidRPr="005617D6">
              <w:rPr>
                <w:rFonts w:eastAsia="Cambria" w:cs="Arial"/>
                <w:b w:val="0"/>
                <w:bCs w:val="0"/>
                <w:lang w:val="tr-TR"/>
              </w:rPr>
              <w:t>ve uzak</w:t>
            </w:r>
            <w:r w:rsidR="00AA354A" w:rsidRPr="005617D6">
              <w:rPr>
                <w:rFonts w:eastAsia="Cambria" w:cs="Arial"/>
                <w:b w:val="0"/>
                <w:bCs w:val="0"/>
                <w:lang w:val="tr-TR"/>
              </w:rPr>
              <w:t>lık</w:t>
            </w:r>
            <w:r w:rsidR="00975580" w:rsidRPr="005617D6">
              <w:rPr>
                <w:rFonts w:eastAsia="Cambria" w:cs="Arial"/>
                <w:b w:val="0"/>
                <w:bCs w:val="0"/>
                <w:lang w:val="tr-TR"/>
              </w:rPr>
              <w:t xml:space="preserve"> nedeniyle </w:t>
            </w:r>
            <w:r w:rsidR="00743145" w:rsidRPr="005617D6">
              <w:rPr>
                <w:rFonts w:eastAsia="Cambria" w:cs="Arial"/>
                <w:b w:val="0"/>
                <w:bCs w:val="0"/>
                <w:lang w:val="tr-TR"/>
              </w:rPr>
              <w:t xml:space="preserve">ortaöğretim öğrencilerinin okula erişimlerini sınırlayan en büyük sorun ulaşım </w:t>
            </w:r>
            <w:r w:rsidR="00975580" w:rsidRPr="005617D6">
              <w:rPr>
                <w:rFonts w:eastAsia="Cambria" w:cs="Arial"/>
                <w:b w:val="0"/>
                <w:bCs w:val="0"/>
                <w:lang w:val="tr-TR"/>
              </w:rPr>
              <w:t>olup h</w:t>
            </w:r>
            <w:r w:rsidR="00743145" w:rsidRPr="005617D6">
              <w:rPr>
                <w:rFonts w:eastAsia="Cambria" w:cs="Arial"/>
                <w:b w:val="0"/>
                <w:bCs w:val="0"/>
                <w:lang w:val="tr-TR"/>
              </w:rPr>
              <w:t xml:space="preserve">ibe </w:t>
            </w:r>
            <w:r w:rsidR="001734C7" w:rsidRPr="005617D6">
              <w:rPr>
                <w:rFonts w:eastAsia="Cambria" w:cs="Arial"/>
                <w:b w:val="0"/>
                <w:bCs w:val="0"/>
                <w:lang w:val="tr-TR"/>
              </w:rPr>
              <w:t>p</w:t>
            </w:r>
            <w:r w:rsidR="00975580" w:rsidRPr="005617D6">
              <w:rPr>
                <w:rFonts w:eastAsia="Cambria" w:cs="Arial"/>
                <w:b w:val="0"/>
                <w:bCs w:val="0"/>
                <w:lang w:val="tr-TR"/>
              </w:rPr>
              <w:t xml:space="preserve">rojesi </w:t>
            </w:r>
            <w:r w:rsidR="00743145" w:rsidRPr="005617D6">
              <w:rPr>
                <w:rFonts w:eastAsia="Cambria" w:cs="Arial"/>
                <w:b w:val="0"/>
                <w:bCs w:val="0"/>
                <w:lang w:val="tr-TR"/>
              </w:rPr>
              <w:t>aracılığıyla 44 öğrenci düzenli olarak günde 3 araç tarafından okula taşınmıştır.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C57D4A" w:rsidRPr="005617D6" w:rsidRDefault="00C57D4A" w:rsidP="00B23AE1">
            <w:pPr>
              <w:pStyle w:val="ListeParagraf"/>
              <w:numPr>
                <w:ilvl w:val="0"/>
                <w:numId w:val="40"/>
              </w:numPr>
              <w:tabs>
                <w:tab w:val="left" w:pos="1140"/>
              </w:tabs>
              <w:jc w:val="both"/>
              <w:rPr>
                <w:rFonts w:cs="Arial"/>
                <w:b w:val="0"/>
                <w:lang w:val="tr-TR"/>
              </w:rPr>
            </w:pPr>
            <w:r w:rsidRPr="005617D6">
              <w:rPr>
                <w:rFonts w:eastAsia="Cambria" w:cs="Arial"/>
                <w:b w:val="0"/>
                <w:lang w:val="tr-TR"/>
              </w:rPr>
              <w:t xml:space="preserve">Dicle Üniversitesi tarafından uygulanan </w:t>
            </w:r>
            <w:r w:rsidRPr="005617D6">
              <w:rPr>
                <w:rFonts w:eastAsia="Cambria" w:cs="Arial"/>
                <w:b w:val="0"/>
                <w:i/>
                <w:iCs/>
                <w:lang w:val="tr-TR"/>
              </w:rPr>
              <w:t>‘Okuyan Nesiller’</w:t>
            </w:r>
            <w:r w:rsidRPr="005617D6">
              <w:rPr>
                <w:rFonts w:eastAsia="Cambria" w:cs="Arial"/>
                <w:b w:val="0"/>
                <w:lang w:val="tr-TR"/>
              </w:rPr>
              <w:t xml:space="preserve"> hibe projesi, 12-17 yaş arası okul çocukları arasındaki okuma alışkanlığını yaymak için üç kütüphanenin kurulmasını amaçlamıştır. İstanbul Üniversitesi Araştırma ve Yardım Vakfı, projenin </w:t>
            </w:r>
            <w:r w:rsidRPr="005617D6">
              <w:rPr>
                <w:rFonts w:eastAsia="Cambria" w:cs="Arial"/>
                <w:b w:val="0"/>
                <w:lang w:val="tr-TR"/>
              </w:rPr>
              <w:lastRenderedPageBreak/>
              <w:t xml:space="preserve">hazırlanmasına katkıda </w:t>
            </w:r>
            <w:r w:rsidR="00556FF8" w:rsidRPr="005617D6">
              <w:rPr>
                <w:rFonts w:eastAsia="Cambria" w:cs="Arial"/>
                <w:b w:val="0"/>
                <w:lang w:val="tr-TR"/>
              </w:rPr>
              <w:t>bulunmuş, öğrenci</w:t>
            </w:r>
            <w:r w:rsidRPr="005617D6">
              <w:rPr>
                <w:rFonts w:eastAsia="Cambria" w:cs="Arial"/>
                <w:b w:val="0"/>
                <w:lang w:val="tr-TR"/>
              </w:rPr>
              <w:t xml:space="preserve"> ve kitapların kaydını izlemek için bir yazılım sağlamıştır. Hedeflenen sayılar, üç kütüphaneye kayıt yaptıran yaklaşık 100 veli ve 300 öğrenci ile aşılmıştır. Okuma alışkanlığı kazandırmak ve çalışmak için uygun bir mekan sağlamak, dolaylı olarak öğrencilerin okul başarısına ve bir sonraki sınıfa geçmelerine katkıda bulunmuştur, çünkü bazı evlerde yüksek sayıda aile </w:t>
            </w:r>
            <w:r w:rsidR="00DC37C6" w:rsidRPr="005617D6">
              <w:rPr>
                <w:rFonts w:eastAsia="Cambria" w:cs="Arial"/>
                <w:b w:val="0"/>
                <w:lang w:val="tr-TR"/>
              </w:rPr>
              <w:t xml:space="preserve">üyesi </w:t>
            </w:r>
            <w:r w:rsidRPr="005617D6">
              <w:rPr>
                <w:rFonts w:eastAsia="Cambria" w:cs="Arial"/>
                <w:b w:val="0"/>
                <w:lang w:val="tr-TR"/>
              </w:rPr>
              <w:t>olduğundan öğrenciler çalışmak için uygun ortam bulamamaktadırlar.  Ayrıca, üniversiteye bazı geziler organize edilmiş</w:t>
            </w:r>
            <w:r w:rsidR="00B23AE1" w:rsidRPr="005617D6">
              <w:rPr>
                <w:rFonts w:eastAsia="Cambria" w:cs="Arial"/>
                <w:b w:val="0"/>
                <w:lang w:val="tr-TR"/>
              </w:rPr>
              <w:t xml:space="preserve"> </w:t>
            </w:r>
            <w:r w:rsidR="00556FF8" w:rsidRPr="005617D6">
              <w:rPr>
                <w:rFonts w:eastAsia="Cambria" w:cs="Arial"/>
                <w:b w:val="0"/>
                <w:lang w:val="tr-TR"/>
              </w:rPr>
              <w:t>ve bu</w:t>
            </w:r>
            <w:r w:rsidRPr="005617D6">
              <w:rPr>
                <w:rFonts w:eastAsia="Cambria" w:cs="Arial"/>
                <w:b w:val="0"/>
                <w:lang w:val="tr-TR"/>
              </w:rPr>
              <w:t xml:space="preserve"> geziler </w:t>
            </w:r>
            <w:r w:rsidR="00975580" w:rsidRPr="005617D6">
              <w:rPr>
                <w:rFonts w:eastAsia="Cambria" w:cs="Arial"/>
                <w:b w:val="0"/>
                <w:lang w:val="tr-TR"/>
              </w:rPr>
              <w:t xml:space="preserve">öğrencilerin </w:t>
            </w:r>
            <w:r w:rsidRPr="005617D6">
              <w:rPr>
                <w:rFonts w:eastAsia="Cambria" w:cs="Arial"/>
                <w:b w:val="0"/>
                <w:lang w:val="tr-TR"/>
              </w:rPr>
              <w:t>ufuklarını genişletmeye ve motivasyonlarını artırmaya yardımcı olmuştur.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C57D4A" w:rsidRPr="005617D6" w:rsidRDefault="00C57D4A" w:rsidP="00542F3D">
            <w:pPr>
              <w:pStyle w:val="ListeParagraf"/>
              <w:numPr>
                <w:ilvl w:val="0"/>
                <w:numId w:val="40"/>
              </w:numPr>
              <w:jc w:val="both"/>
              <w:rPr>
                <w:rFonts w:cs="Arial"/>
                <w:b w:val="0"/>
                <w:bCs w:val="0"/>
                <w:lang w:val="tr-TR"/>
              </w:rPr>
            </w:pPr>
            <w:r w:rsidRPr="005617D6">
              <w:rPr>
                <w:rFonts w:eastAsia="Cambria" w:cs="Arial"/>
                <w:b w:val="0"/>
                <w:bCs w:val="0"/>
                <w:lang w:val="tr-TR"/>
              </w:rPr>
              <w:lastRenderedPageBreak/>
              <w:t xml:space="preserve">Diyarbakır örneğinde, modüler destek grupları </w:t>
            </w:r>
            <w:r w:rsidR="00975580" w:rsidRPr="005617D6">
              <w:rPr>
                <w:rFonts w:eastAsia="Cambria" w:cs="Arial"/>
                <w:b w:val="0"/>
                <w:bCs w:val="0"/>
                <w:lang w:val="tr-TR"/>
              </w:rPr>
              <w:t>aracılığıyla</w:t>
            </w:r>
            <w:r w:rsidRPr="005617D6">
              <w:rPr>
                <w:rFonts w:eastAsia="Cambria" w:cs="Arial"/>
                <w:b w:val="0"/>
                <w:bCs w:val="0"/>
                <w:lang w:val="tr-TR"/>
              </w:rPr>
              <w:t xml:space="preserve"> okulların cazibe merkezi </w:t>
            </w:r>
            <w:r w:rsidR="00542F3D" w:rsidRPr="005617D6">
              <w:rPr>
                <w:rFonts w:eastAsia="Cambria" w:cs="Arial"/>
                <w:b w:val="0"/>
                <w:bCs w:val="0"/>
                <w:lang w:val="tr-TR"/>
              </w:rPr>
              <w:t xml:space="preserve">haline getirilmesine </w:t>
            </w:r>
            <w:r w:rsidR="00975580" w:rsidRPr="005617D6">
              <w:rPr>
                <w:rFonts w:eastAsia="Cambria" w:cs="Arial"/>
                <w:b w:val="0"/>
                <w:bCs w:val="0"/>
                <w:lang w:val="tr-TR"/>
              </w:rPr>
              <w:t>yönelik</w:t>
            </w:r>
            <w:r w:rsidRPr="005617D6">
              <w:rPr>
                <w:rFonts w:eastAsia="Cambria" w:cs="Arial"/>
                <w:b w:val="0"/>
                <w:bCs w:val="0"/>
                <w:lang w:val="tr-TR"/>
              </w:rPr>
              <w:t xml:space="preserve"> ilave faaliyetler yürütülmüştür. </w:t>
            </w:r>
            <w:r w:rsidR="00975580" w:rsidRPr="005617D6">
              <w:rPr>
                <w:rFonts w:eastAsia="Cambria" w:cs="Arial"/>
                <w:b w:val="0"/>
                <w:bCs w:val="0"/>
                <w:lang w:val="tr-TR"/>
              </w:rPr>
              <w:t>Ö</w:t>
            </w:r>
            <w:r w:rsidRPr="005617D6">
              <w:rPr>
                <w:rFonts w:eastAsia="Cambria" w:cs="Arial"/>
                <w:b w:val="0"/>
                <w:bCs w:val="0"/>
                <w:lang w:val="tr-TR"/>
              </w:rPr>
              <w:t>ğrencilerin ilgisini çekme</w:t>
            </w:r>
            <w:r w:rsidR="00975580" w:rsidRPr="005617D6">
              <w:rPr>
                <w:rFonts w:eastAsia="Cambria" w:cs="Arial"/>
                <w:b w:val="0"/>
                <w:bCs w:val="0"/>
                <w:lang w:val="tr-TR"/>
              </w:rPr>
              <w:t xml:space="preserve">ye yönelik </w:t>
            </w:r>
            <w:r w:rsidR="00542F3D" w:rsidRPr="005617D6">
              <w:rPr>
                <w:rFonts w:eastAsia="Cambria" w:cs="Arial"/>
                <w:b w:val="0"/>
                <w:bCs w:val="0"/>
                <w:lang w:val="tr-TR"/>
              </w:rPr>
              <w:t xml:space="preserve">olan </w:t>
            </w:r>
            <w:r w:rsidR="00975580" w:rsidRPr="005617D6">
              <w:rPr>
                <w:rFonts w:eastAsia="Cambria" w:cs="Arial"/>
                <w:b w:val="0"/>
                <w:bCs w:val="0"/>
                <w:lang w:val="tr-TR"/>
              </w:rPr>
              <w:t>bu çalışmalar</w:t>
            </w:r>
            <w:r w:rsidR="00542F3D" w:rsidRPr="005617D6">
              <w:rPr>
                <w:rFonts w:eastAsia="Cambria" w:cs="Arial"/>
                <w:b w:val="0"/>
                <w:bCs w:val="0"/>
                <w:lang w:val="tr-TR"/>
              </w:rPr>
              <w:t>,</w:t>
            </w:r>
            <w:r w:rsidR="00975580" w:rsidRPr="005617D6">
              <w:rPr>
                <w:rFonts w:eastAsia="Cambria" w:cs="Arial"/>
                <w:b w:val="0"/>
                <w:bCs w:val="0"/>
                <w:lang w:val="tr-TR"/>
              </w:rPr>
              <w:t xml:space="preserve"> MEB </w:t>
            </w:r>
            <w:r w:rsidR="00542F3D" w:rsidRPr="005617D6">
              <w:rPr>
                <w:rFonts w:eastAsia="Cambria" w:cs="Arial"/>
                <w:b w:val="0"/>
                <w:bCs w:val="0"/>
                <w:lang w:val="tr-TR"/>
              </w:rPr>
              <w:t>rehber</w:t>
            </w:r>
            <w:r w:rsidR="00975580" w:rsidRPr="005617D6">
              <w:rPr>
                <w:rFonts w:eastAsia="Cambria" w:cs="Arial"/>
                <w:b w:val="0"/>
                <w:bCs w:val="0"/>
                <w:lang w:val="tr-TR"/>
              </w:rPr>
              <w:t xml:space="preserve"> öğretmenleri tarafından planlanmış ve </w:t>
            </w:r>
            <w:r w:rsidRPr="005617D6">
              <w:rPr>
                <w:rFonts w:eastAsia="Cambria" w:cs="Arial"/>
                <w:b w:val="0"/>
                <w:bCs w:val="0"/>
                <w:lang w:val="tr-TR"/>
              </w:rPr>
              <w:t>müfredattaki modüler değişiklikler ile uyum içinde</w:t>
            </w:r>
            <w:r w:rsidR="00975580" w:rsidRPr="005617D6">
              <w:rPr>
                <w:rFonts w:eastAsia="Cambria" w:cs="Arial"/>
                <w:b w:val="0"/>
                <w:bCs w:val="0"/>
                <w:lang w:val="tr-TR"/>
              </w:rPr>
              <w:t xml:space="preserve"> yürütülmüştür. </w:t>
            </w:r>
            <w:r w:rsidRPr="005617D6">
              <w:rPr>
                <w:rFonts w:eastAsia="Cambria" w:cs="Arial"/>
                <w:b w:val="0"/>
                <w:bCs w:val="0"/>
                <w:lang w:val="tr-TR"/>
              </w:rPr>
              <w:t>Hibe projelerinden birinde hedef 70 öğrenci (çoğunlukla kırsal alanlarda göçmen ailelerin çocukları) iken, projenin sonunda,  yaklaşık 150-200 kıza ulaşılmış ve projenin ana faaliyetlerinden biri olan okuma salonuna kayıt</w:t>
            </w:r>
            <w:r w:rsidR="00EE0D11" w:rsidRPr="005617D6">
              <w:rPr>
                <w:rFonts w:eastAsia="Cambria" w:cs="Arial"/>
                <w:b w:val="0"/>
                <w:bCs w:val="0"/>
                <w:lang w:val="tr-TR"/>
              </w:rPr>
              <w:t>ları</w:t>
            </w:r>
            <w:r w:rsidRPr="005617D6">
              <w:rPr>
                <w:rFonts w:eastAsia="Cambria" w:cs="Arial"/>
                <w:b w:val="0"/>
                <w:bCs w:val="0"/>
                <w:lang w:val="tr-TR"/>
              </w:rPr>
              <w:t xml:space="preserve"> </w:t>
            </w:r>
            <w:r w:rsidR="00975580" w:rsidRPr="005617D6">
              <w:rPr>
                <w:rFonts w:eastAsia="Cambria" w:cs="Arial"/>
                <w:b w:val="0"/>
                <w:bCs w:val="0"/>
                <w:lang w:val="tr-TR"/>
              </w:rPr>
              <w:t>yaptırılmıştır</w:t>
            </w:r>
            <w:r w:rsidRPr="005617D6">
              <w:rPr>
                <w:rFonts w:eastAsia="Cambria" w:cs="Arial"/>
                <w:b w:val="0"/>
                <w:bCs w:val="0"/>
                <w:lang w:val="tr-TR"/>
              </w:rPr>
              <w:t>. Bu öğrencilerin anneleri</w:t>
            </w:r>
            <w:r w:rsidR="00EE0D11" w:rsidRPr="005617D6">
              <w:rPr>
                <w:rFonts w:eastAsia="Cambria" w:cs="Arial"/>
                <w:b w:val="0"/>
                <w:bCs w:val="0"/>
                <w:lang w:val="tr-TR"/>
              </w:rPr>
              <w:t xml:space="preserve"> de</w:t>
            </w:r>
            <w:r w:rsidRPr="005617D6">
              <w:rPr>
                <w:rFonts w:eastAsia="Cambria" w:cs="Arial"/>
                <w:b w:val="0"/>
                <w:bCs w:val="0"/>
                <w:lang w:val="tr-TR"/>
              </w:rPr>
              <w:t>, okuma konusunda farkındalık yaratmak amacıyla, seminerlere katılmıştır.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C57D4A" w:rsidRPr="005617D6" w:rsidRDefault="00C57D4A" w:rsidP="00542F3D">
            <w:pPr>
              <w:pStyle w:val="ListeParagraf"/>
              <w:numPr>
                <w:ilvl w:val="0"/>
                <w:numId w:val="40"/>
              </w:numPr>
              <w:jc w:val="both"/>
              <w:rPr>
                <w:rFonts w:cs="Arial"/>
                <w:b w:val="0"/>
                <w:bCs w:val="0"/>
                <w:lang w:val="tr-TR"/>
              </w:rPr>
            </w:pPr>
            <w:r w:rsidRPr="005617D6">
              <w:rPr>
                <w:rFonts w:eastAsia="Cambria" w:cs="Arial"/>
                <w:b w:val="0"/>
                <w:bCs w:val="0"/>
                <w:lang w:val="tr-TR"/>
              </w:rPr>
              <w:t xml:space="preserve">Trabzon'da uygulanan </w:t>
            </w:r>
            <w:r w:rsidRPr="005617D6">
              <w:rPr>
                <w:rFonts w:eastAsia="Cambria" w:cs="Arial"/>
                <w:b w:val="0"/>
                <w:bCs w:val="0"/>
                <w:i/>
                <w:iCs/>
                <w:lang w:val="tr-TR"/>
              </w:rPr>
              <w:t>'Üniversiteden Turizm</w:t>
            </w:r>
            <w:r w:rsidR="00542F3D" w:rsidRPr="005617D6">
              <w:rPr>
                <w:rFonts w:eastAsia="Cambria" w:cs="Arial"/>
                <w:b w:val="0"/>
                <w:bCs w:val="0"/>
                <w:i/>
                <w:iCs/>
                <w:lang w:val="tr-TR"/>
              </w:rPr>
              <w:t>’e</w:t>
            </w:r>
            <w:r w:rsidRPr="005617D6">
              <w:rPr>
                <w:rFonts w:eastAsia="Cambria" w:cs="Arial"/>
                <w:b w:val="0"/>
                <w:bCs w:val="0"/>
                <w:i/>
                <w:iCs/>
                <w:lang w:val="tr-TR"/>
              </w:rPr>
              <w:t>'</w:t>
            </w:r>
            <w:r w:rsidRPr="005617D6">
              <w:rPr>
                <w:rFonts w:eastAsia="Cambria" w:cs="Arial"/>
                <w:b w:val="0"/>
                <w:bCs w:val="0"/>
                <w:lang w:val="tr-TR"/>
              </w:rPr>
              <w:t xml:space="preserve"> hibe projesinde, </w:t>
            </w:r>
            <w:r w:rsidR="00EE0D11" w:rsidRPr="005617D6">
              <w:rPr>
                <w:rFonts w:eastAsia="Cambria" w:cs="Arial"/>
                <w:b w:val="0"/>
                <w:bCs w:val="0"/>
                <w:lang w:val="tr-TR"/>
              </w:rPr>
              <w:t>Akçaabat Otelcilik ve Turizm Meslek Lisesi</w:t>
            </w:r>
            <w:r w:rsidR="00542F3D" w:rsidRPr="005617D6">
              <w:rPr>
                <w:rFonts w:eastAsia="Cambria" w:cs="Arial"/>
                <w:b w:val="0"/>
                <w:bCs w:val="0"/>
                <w:lang w:val="tr-TR"/>
              </w:rPr>
              <w:t>’</w:t>
            </w:r>
            <w:r w:rsidR="00EE0D11" w:rsidRPr="005617D6">
              <w:rPr>
                <w:rFonts w:eastAsia="Cambria" w:cs="Arial"/>
                <w:b w:val="0"/>
                <w:bCs w:val="0"/>
                <w:lang w:val="tr-TR"/>
              </w:rPr>
              <w:t xml:space="preserve">nde </w:t>
            </w:r>
            <w:r w:rsidRPr="005617D6">
              <w:rPr>
                <w:rFonts w:eastAsia="Cambria" w:cs="Arial"/>
                <w:b w:val="0"/>
                <w:bCs w:val="0"/>
                <w:lang w:val="tr-TR"/>
              </w:rPr>
              <w:t xml:space="preserve">okuldaki toplam öğrenci sayısı </w:t>
            </w:r>
            <w:r w:rsidR="00EE0D11" w:rsidRPr="005617D6">
              <w:rPr>
                <w:rFonts w:eastAsia="Cambria" w:cs="Arial"/>
                <w:b w:val="0"/>
                <w:bCs w:val="0"/>
                <w:lang w:val="tr-TR"/>
              </w:rPr>
              <w:t>aynı kaldığı halde</w:t>
            </w:r>
            <w:r w:rsidRPr="005617D6">
              <w:rPr>
                <w:rFonts w:eastAsia="Cambria" w:cs="Arial"/>
                <w:b w:val="0"/>
                <w:bCs w:val="0"/>
                <w:lang w:val="tr-TR"/>
              </w:rPr>
              <w:t>, kızların erkeklere oranı artmakta</w:t>
            </w:r>
            <w:r w:rsidR="00EE0D11" w:rsidRPr="005617D6">
              <w:rPr>
                <w:rFonts w:eastAsia="Cambria" w:cs="Arial"/>
                <w:b w:val="0"/>
                <w:bCs w:val="0"/>
                <w:lang w:val="tr-TR"/>
              </w:rPr>
              <w:t xml:space="preserve"> olup kızlar m</w:t>
            </w:r>
            <w:r w:rsidRPr="005617D6">
              <w:rPr>
                <w:rFonts w:eastAsia="Cambria" w:cs="Arial"/>
                <w:b w:val="0"/>
                <w:bCs w:val="0"/>
                <w:lang w:val="tr-TR"/>
              </w:rPr>
              <w:t>ezun olduktan sonra kolayca iş de bulabilmektedirler. Projenin ana faaliyeti, özellikle köylerden liseye kayıt yaptıran kızların sayısının artmasıyla sonuçlanan</w:t>
            </w:r>
            <w:r w:rsidR="00EE0D11" w:rsidRPr="005617D6">
              <w:rPr>
                <w:rFonts w:eastAsia="Cambria" w:cs="Arial"/>
                <w:b w:val="0"/>
                <w:bCs w:val="0"/>
                <w:lang w:val="tr-TR"/>
              </w:rPr>
              <w:t xml:space="preserve"> </w:t>
            </w:r>
            <w:r w:rsidRPr="005617D6">
              <w:rPr>
                <w:rFonts w:eastAsia="Cambria" w:cs="Arial"/>
                <w:b w:val="0"/>
                <w:bCs w:val="0"/>
                <w:lang w:val="tr-TR"/>
              </w:rPr>
              <w:t>kırsal alanlarda aile ziyaretlerini</w:t>
            </w:r>
            <w:r w:rsidR="00EE0D11" w:rsidRPr="005617D6">
              <w:rPr>
                <w:rFonts w:eastAsia="Cambria" w:cs="Arial"/>
                <w:b w:val="0"/>
                <w:bCs w:val="0"/>
                <w:lang w:val="tr-TR"/>
              </w:rPr>
              <w:t>n</w:t>
            </w:r>
            <w:r w:rsidRPr="005617D6">
              <w:rPr>
                <w:rFonts w:eastAsia="Cambria" w:cs="Arial"/>
                <w:b w:val="0"/>
                <w:bCs w:val="0"/>
                <w:lang w:val="tr-TR"/>
              </w:rPr>
              <w:t xml:space="preserve"> </w:t>
            </w:r>
            <w:r w:rsidR="00EE0D11" w:rsidRPr="005617D6">
              <w:rPr>
                <w:rFonts w:eastAsia="Cambria" w:cs="Arial"/>
                <w:b w:val="0"/>
                <w:bCs w:val="0"/>
                <w:lang w:val="tr-TR"/>
              </w:rPr>
              <w:t>yapılmasıdır</w:t>
            </w:r>
            <w:r w:rsidRPr="005617D6">
              <w:rPr>
                <w:rFonts w:eastAsia="Cambria" w:cs="Arial"/>
                <w:b w:val="0"/>
                <w:bCs w:val="0"/>
                <w:lang w:val="tr-TR"/>
              </w:rPr>
              <w:t>. Hedeflenen 30 kızdan 17'si, 700 saatlik ders desteğinin bir sonucu olarak, üniversiteye girmeyi başarmıştır.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C57D4A" w:rsidRPr="005617D6" w:rsidRDefault="00C57D4A" w:rsidP="00EE0D11">
            <w:pPr>
              <w:pStyle w:val="ListeParagraf"/>
              <w:numPr>
                <w:ilvl w:val="0"/>
                <w:numId w:val="40"/>
              </w:numPr>
              <w:jc w:val="both"/>
              <w:rPr>
                <w:rFonts w:cs="Arial"/>
                <w:b w:val="0"/>
                <w:bCs w:val="0"/>
                <w:lang w:val="tr-TR"/>
              </w:rPr>
            </w:pPr>
            <w:r w:rsidRPr="005617D6">
              <w:rPr>
                <w:rFonts w:eastAsia="Cambria" w:cs="Arial"/>
                <w:b w:val="0"/>
                <w:bCs w:val="0"/>
                <w:lang w:val="tr-TR"/>
              </w:rPr>
              <w:t xml:space="preserve">Trabzon'da </w:t>
            </w:r>
            <w:r w:rsidRPr="005617D6">
              <w:rPr>
                <w:rFonts w:eastAsia="Cambria" w:cs="Arial"/>
                <w:b w:val="0"/>
                <w:bCs w:val="0"/>
                <w:i/>
                <w:iCs/>
                <w:lang w:val="tr-TR"/>
              </w:rPr>
              <w:t>'Bilinç okullaşmayı getirecek'</w:t>
            </w:r>
            <w:r w:rsidRPr="005617D6">
              <w:rPr>
                <w:rFonts w:eastAsia="Cambria" w:cs="Arial"/>
                <w:b w:val="0"/>
                <w:bCs w:val="0"/>
                <w:lang w:val="tr-TR"/>
              </w:rPr>
              <w:t xml:space="preserve"> projesi</w:t>
            </w:r>
            <w:r w:rsidR="00EE0D11" w:rsidRPr="005617D6">
              <w:rPr>
                <w:rFonts w:eastAsia="Cambria" w:cs="Arial"/>
                <w:b w:val="0"/>
                <w:bCs w:val="0"/>
                <w:lang w:val="tr-TR"/>
              </w:rPr>
              <w:t xml:space="preserve"> kapsamında</w:t>
            </w:r>
            <w:r w:rsidRPr="005617D6">
              <w:rPr>
                <w:rFonts w:eastAsia="Cambria" w:cs="Arial"/>
                <w:b w:val="0"/>
                <w:bCs w:val="0"/>
                <w:lang w:val="tr-TR"/>
              </w:rPr>
              <w:t xml:space="preserve"> farkındalık art</w:t>
            </w:r>
            <w:r w:rsidR="00542F3D" w:rsidRPr="005617D6">
              <w:rPr>
                <w:rFonts w:eastAsia="Cambria" w:cs="Arial"/>
                <w:b w:val="0"/>
                <w:bCs w:val="0"/>
                <w:lang w:val="tr-TR"/>
              </w:rPr>
              <w:t>t</w:t>
            </w:r>
            <w:r w:rsidRPr="005617D6">
              <w:rPr>
                <w:rFonts w:eastAsia="Cambria" w:cs="Arial"/>
                <w:b w:val="0"/>
                <w:bCs w:val="0"/>
                <w:lang w:val="tr-TR"/>
              </w:rPr>
              <w:t>ırmak amacıyla merkezde ve kırsal kesimde toplam 323 aile ziyareti yap</w:t>
            </w:r>
            <w:r w:rsidR="00542F3D" w:rsidRPr="005617D6">
              <w:rPr>
                <w:rFonts w:eastAsia="Cambria" w:cs="Arial"/>
                <w:b w:val="0"/>
                <w:bCs w:val="0"/>
                <w:lang w:val="tr-TR"/>
              </w:rPr>
              <w:t>ıl</w:t>
            </w:r>
            <w:r w:rsidRPr="005617D6">
              <w:rPr>
                <w:rFonts w:eastAsia="Cambria" w:cs="Arial"/>
                <w:b w:val="0"/>
                <w:bCs w:val="0"/>
                <w:lang w:val="tr-TR"/>
              </w:rPr>
              <w:t>mıştır. Ekonomik sorunlar</w:t>
            </w:r>
            <w:r w:rsidR="00EE0D11" w:rsidRPr="005617D6">
              <w:rPr>
                <w:rFonts w:eastAsia="Cambria" w:cs="Arial"/>
                <w:b w:val="0"/>
                <w:bCs w:val="0"/>
                <w:lang w:val="tr-TR"/>
              </w:rPr>
              <w:t xml:space="preserve">a ek </w:t>
            </w:r>
            <w:r w:rsidRPr="005617D6">
              <w:rPr>
                <w:rFonts w:eastAsia="Cambria" w:cs="Arial"/>
                <w:b w:val="0"/>
                <w:bCs w:val="0"/>
                <w:lang w:val="tr-TR"/>
              </w:rPr>
              <w:t>olarak, bazı ailelerin çocuklarını okula göndermekten alıkoyan başlıca neden, yüksek rakımlı köylerden okula ulaşım</w:t>
            </w:r>
            <w:r w:rsidR="00542F3D" w:rsidRPr="005617D6">
              <w:rPr>
                <w:rFonts w:eastAsia="Cambria" w:cs="Arial"/>
                <w:b w:val="0"/>
                <w:bCs w:val="0"/>
                <w:lang w:val="tr-TR"/>
              </w:rPr>
              <w:t xml:space="preserve"> </w:t>
            </w:r>
            <w:r w:rsidRPr="005617D6">
              <w:rPr>
                <w:rFonts w:eastAsia="Cambria" w:cs="Arial"/>
                <w:b w:val="0"/>
                <w:bCs w:val="0"/>
                <w:lang w:val="tr-TR"/>
              </w:rPr>
              <w:t>/ lojistik zorluklar olarak tespit edilm</w:t>
            </w:r>
            <w:r w:rsidR="00542F3D" w:rsidRPr="005617D6">
              <w:rPr>
                <w:rFonts w:eastAsia="Cambria" w:cs="Arial"/>
                <w:b w:val="0"/>
                <w:bCs w:val="0"/>
                <w:lang w:val="tr-TR"/>
              </w:rPr>
              <w:t>iş olup,</w:t>
            </w:r>
            <w:r w:rsidRPr="005617D6">
              <w:rPr>
                <w:rFonts w:eastAsia="Cambria" w:cs="Arial"/>
                <w:b w:val="0"/>
                <w:bCs w:val="0"/>
                <w:lang w:val="tr-TR"/>
              </w:rPr>
              <w:t xml:space="preserve"> öğrencilerin </w:t>
            </w:r>
            <w:r w:rsidR="00EE0D11" w:rsidRPr="005617D6">
              <w:rPr>
                <w:rFonts w:eastAsia="Cambria" w:cs="Arial"/>
                <w:b w:val="0"/>
                <w:bCs w:val="0"/>
                <w:lang w:val="tr-TR"/>
              </w:rPr>
              <w:t>yaşam deneyimlerini</w:t>
            </w:r>
            <w:r w:rsidRPr="005617D6">
              <w:rPr>
                <w:rFonts w:eastAsia="Cambria" w:cs="Arial"/>
                <w:b w:val="0"/>
                <w:bCs w:val="0"/>
                <w:lang w:val="tr-TR"/>
              </w:rPr>
              <w:t xml:space="preserve"> geliştirmek ve onları sorumlu</w:t>
            </w:r>
            <w:r w:rsidR="00EE0D11" w:rsidRPr="005617D6">
              <w:rPr>
                <w:rFonts w:eastAsia="Cambria" w:cs="Arial"/>
                <w:b w:val="0"/>
                <w:bCs w:val="0"/>
                <w:lang w:val="tr-TR"/>
              </w:rPr>
              <w:t>luk</w:t>
            </w:r>
            <w:r w:rsidRPr="005617D6">
              <w:rPr>
                <w:rFonts w:eastAsia="Cambria" w:cs="Arial"/>
                <w:b w:val="0"/>
                <w:bCs w:val="0"/>
                <w:lang w:val="tr-TR"/>
              </w:rPr>
              <w:t xml:space="preserve"> </w:t>
            </w:r>
            <w:r w:rsidR="00EE0D11" w:rsidRPr="005617D6">
              <w:rPr>
                <w:rFonts w:eastAsia="Cambria" w:cs="Arial"/>
                <w:b w:val="0"/>
                <w:bCs w:val="0"/>
                <w:lang w:val="tr-TR"/>
              </w:rPr>
              <w:t xml:space="preserve">sahibi </w:t>
            </w:r>
            <w:r w:rsidRPr="005617D6">
              <w:rPr>
                <w:rFonts w:eastAsia="Cambria" w:cs="Arial"/>
                <w:b w:val="0"/>
                <w:bCs w:val="0"/>
                <w:lang w:val="tr-TR"/>
              </w:rPr>
              <w:t>yetişkinler olarak geleceğe hazırlamak gibi yan faydaları olan yatılı okul sistemi, bu soruna etkili bir çözüm</w:t>
            </w:r>
            <w:r w:rsidR="008F438E" w:rsidRPr="005617D6">
              <w:rPr>
                <w:rFonts w:eastAsia="Cambria" w:cs="Arial"/>
                <w:b w:val="0"/>
                <w:bCs w:val="0"/>
                <w:lang w:val="tr-TR"/>
              </w:rPr>
              <w:t xml:space="preserve"> olarak ortaya konmuştur</w:t>
            </w:r>
            <w:r w:rsidRPr="005617D6">
              <w:rPr>
                <w:rFonts w:eastAsia="Cambria" w:cs="Arial"/>
                <w:b w:val="0"/>
                <w:bCs w:val="0"/>
                <w:lang w:val="tr-TR"/>
              </w:rPr>
              <w:t xml:space="preserve">. Öte yandan, yatılı okullar sadece 1. sınıftan 8. sınıfa kadar öğrencileri kapsamaktadır ve en büyük sorunları yüksek </w:t>
            </w:r>
            <w:r w:rsidR="00EE0D11" w:rsidRPr="005617D6">
              <w:rPr>
                <w:rFonts w:eastAsia="Cambria" w:cs="Arial"/>
                <w:b w:val="0"/>
                <w:bCs w:val="0"/>
                <w:lang w:val="tr-TR"/>
              </w:rPr>
              <w:t xml:space="preserve">işletme </w:t>
            </w:r>
            <w:r w:rsidRPr="005617D6">
              <w:rPr>
                <w:rFonts w:eastAsia="Cambria" w:cs="Arial"/>
                <w:b w:val="0"/>
                <w:bCs w:val="0"/>
                <w:lang w:val="tr-TR"/>
              </w:rPr>
              <w:t>maliyetlerdir.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DF707B" w:rsidRPr="005617D6" w:rsidRDefault="00C57D4A" w:rsidP="00B25258">
            <w:pPr>
              <w:pStyle w:val="ListeParagraf"/>
              <w:numPr>
                <w:ilvl w:val="0"/>
                <w:numId w:val="40"/>
              </w:numPr>
              <w:jc w:val="both"/>
              <w:rPr>
                <w:rFonts w:cs="Arial"/>
                <w:b w:val="0"/>
                <w:bCs w:val="0"/>
                <w:lang w:val="tr-TR"/>
              </w:rPr>
            </w:pPr>
            <w:r w:rsidRPr="005617D6">
              <w:rPr>
                <w:rFonts w:eastAsia="Cambria" w:cs="Arial"/>
                <w:b w:val="0"/>
                <w:bCs w:val="0"/>
                <w:lang w:val="tr-TR"/>
              </w:rPr>
              <w:t xml:space="preserve">Trabzon örneğinde, Of ilçesinde 8. sınıfı tamamladıktan sonra 9. sınıfa devam etmeyen kızların </w:t>
            </w:r>
            <w:r w:rsidR="00EE0D11" w:rsidRPr="005617D6">
              <w:rPr>
                <w:rFonts w:eastAsia="Cambria" w:cs="Arial"/>
                <w:b w:val="0"/>
                <w:bCs w:val="0"/>
                <w:lang w:val="tr-TR"/>
              </w:rPr>
              <w:t>oranı</w:t>
            </w:r>
            <w:r w:rsidRPr="005617D6">
              <w:rPr>
                <w:rFonts w:eastAsia="Cambria" w:cs="Arial"/>
                <w:b w:val="0"/>
                <w:bCs w:val="0"/>
                <w:lang w:val="tr-TR"/>
              </w:rPr>
              <w:t xml:space="preserve"> hibe projesi öncesinde %11 iken,  bu projenin uygulanmasından sonra oran  %3'e düşürülmüştür. 1700 öğrenciden yaklaşık 200'ü başarılı bir şekilde, proje faaliyetlerinin bir sonucu olarak, liseye kay</w:t>
            </w:r>
            <w:r w:rsidR="00620E60" w:rsidRPr="005617D6">
              <w:rPr>
                <w:rFonts w:eastAsia="Cambria" w:cs="Arial"/>
                <w:b w:val="0"/>
                <w:bCs w:val="0"/>
                <w:lang w:val="tr-TR"/>
              </w:rPr>
              <w:t>d</w:t>
            </w:r>
            <w:r w:rsidRPr="005617D6">
              <w:rPr>
                <w:rFonts w:eastAsia="Cambria" w:cs="Arial"/>
                <w:b w:val="0"/>
                <w:bCs w:val="0"/>
                <w:lang w:val="tr-TR"/>
              </w:rPr>
              <w:t>edilmiştir (Ancak, daha sonra eğitimlerine devam edip etmedikleri hakkında bilgi bulunmamaktadır)</w:t>
            </w:r>
            <w:r w:rsidR="00B25258" w:rsidRPr="005617D6">
              <w:rPr>
                <w:rFonts w:eastAsia="Cambria" w:cs="Arial"/>
                <w:b w:val="0"/>
                <w:bCs w:val="0"/>
                <w:lang w:val="tr-TR"/>
              </w:rPr>
              <w:t>.</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FFFFFF" w:themeFill="background1"/>
          </w:tcPr>
          <w:p w:rsidR="004F5AB0" w:rsidRPr="005617D6" w:rsidRDefault="0084244B" w:rsidP="00620E60">
            <w:pPr>
              <w:pStyle w:val="ListeParagraf"/>
              <w:numPr>
                <w:ilvl w:val="0"/>
                <w:numId w:val="40"/>
              </w:numPr>
              <w:jc w:val="both"/>
              <w:rPr>
                <w:rFonts w:cs="Arial"/>
                <w:b w:val="0"/>
                <w:lang w:val="tr-TR"/>
              </w:rPr>
            </w:pPr>
            <w:r w:rsidRPr="005617D6">
              <w:rPr>
                <w:rFonts w:cs="Arial"/>
                <w:b w:val="0"/>
                <w:lang w:val="tr-TR"/>
              </w:rPr>
              <w:t>Muş’ta</w:t>
            </w:r>
            <w:r w:rsidR="004F5AB0" w:rsidRPr="005617D6">
              <w:rPr>
                <w:rFonts w:cs="Arial"/>
                <w:b w:val="0"/>
                <w:lang w:val="tr-TR"/>
              </w:rPr>
              <w:t xml:space="preserve"> uygulanan </w:t>
            </w:r>
            <w:r w:rsidR="006B7AB7" w:rsidRPr="005617D6">
              <w:rPr>
                <w:rFonts w:cs="Arial"/>
                <w:b w:val="0"/>
                <w:i/>
                <w:iCs/>
                <w:lang w:val="tr-TR"/>
              </w:rPr>
              <w:t>‘B</w:t>
            </w:r>
            <w:r w:rsidR="004F5AB0" w:rsidRPr="005617D6">
              <w:rPr>
                <w:rFonts w:cs="Arial"/>
                <w:b w:val="0"/>
                <w:i/>
                <w:iCs/>
                <w:lang w:val="tr-TR"/>
              </w:rPr>
              <w:t xml:space="preserve">ir </w:t>
            </w:r>
            <w:r w:rsidR="00620E60" w:rsidRPr="005617D6">
              <w:rPr>
                <w:rFonts w:cs="Arial"/>
                <w:b w:val="0"/>
                <w:i/>
                <w:iCs/>
                <w:lang w:val="tr-TR"/>
              </w:rPr>
              <w:t>Ş</w:t>
            </w:r>
            <w:r w:rsidR="004F5AB0" w:rsidRPr="005617D6">
              <w:rPr>
                <w:rFonts w:cs="Arial"/>
                <w:b w:val="0"/>
                <w:i/>
                <w:iCs/>
                <w:lang w:val="tr-TR"/>
              </w:rPr>
              <w:t xml:space="preserve">ans </w:t>
            </w:r>
            <w:r w:rsidR="00620E60" w:rsidRPr="005617D6">
              <w:rPr>
                <w:rFonts w:cs="Arial"/>
                <w:b w:val="0"/>
                <w:i/>
                <w:iCs/>
                <w:lang w:val="tr-TR"/>
              </w:rPr>
              <w:t>D</w:t>
            </w:r>
            <w:r w:rsidR="004F5AB0" w:rsidRPr="005617D6">
              <w:rPr>
                <w:rFonts w:cs="Arial"/>
                <w:b w:val="0"/>
                <w:i/>
                <w:iCs/>
                <w:lang w:val="tr-TR"/>
              </w:rPr>
              <w:t xml:space="preserve">aha’ </w:t>
            </w:r>
            <w:r w:rsidR="004F5AB0" w:rsidRPr="005617D6">
              <w:rPr>
                <w:rFonts w:cs="Arial"/>
                <w:b w:val="0"/>
                <w:lang w:val="tr-TR"/>
              </w:rPr>
              <w:t xml:space="preserve">hibe projesinde, </w:t>
            </w:r>
            <w:r w:rsidR="006B7AB7" w:rsidRPr="005617D6">
              <w:rPr>
                <w:rFonts w:cs="Arial"/>
                <w:b w:val="0"/>
                <w:lang w:val="tr-TR"/>
              </w:rPr>
              <w:t xml:space="preserve">Muş Yatılı </w:t>
            </w:r>
            <w:r w:rsidR="00504D9A" w:rsidRPr="005617D6">
              <w:rPr>
                <w:rFonts w:cs="Arial"/>
                <w:b w:val="0"/>
                <w:lang w:val="tr-TR"/>
              </w:rPr>
              <w:t>İlköğretim</w:t>
            </w:r>
            <w:r w:rsidR="006B7AB7" w:rsidRPr="005617D6">
              <w:rPr>
                <w:rFonts w:cs="Arial"/>
                <w:b w:val="0"/>
                <w:lang w:val="tr-TR"/>
              </w:rPr>
              <w:t xml:space="preserve"> Bölge Okulu’</w:t>
            </w:r>
            <w:r w:rsidR="004F5AB0" w:rsidRPr="005617D6">
              <w:rPr>
                <w:rFonts w:cs="Arial"/>
                <w:b w:val="0"/>
                <w:lang w:val="tr-TR"/>
              </w:rPr>
              <w:t xml:space="preserve">nun koordinatörleri ve rehberlik öğretmenleri, köylerde </w:t>
            </w:r>
            <w:r w:rsidR="006B7AB7" w:rsidRPr="005617D6">
              <w:rPr>
                <w:rFonts w:cs="Arial"/>
                <w:b w:val="0"/>
                <w:lang w:val="tr-TR"/>
              </w:rPr>
              <w:t>lojistik</w:t>
            </w:r>
            <w:r w:rsidR="000935BF" w:rsidRPr="005617D6">
              <w:rPr>
                <w:rFonts w:cs="Arial"/>
                <w:b w:val="0"/>
                <w:lang w:val="tr-TR"/>
              </w:rPr>
              <w:t xml:space="preserve"> </w:t>
            </w:r>
            <w:r w:rsidR="006B7AB7" w:rsidRPr="005617D6">
              <w:rPr>
                <w:rFonts w:cs="Arial"/>
                <w:b w:val="0"/>
                <w:lang w:val="tr-TR"/>
              </w:rPr>
              <w:t>/</w:t>
            </w:r>
            <w:r w:rsidR="000935BF" w:rsidRPr="005617D6">
              <w:rPr>
                <w:rFonts w:cs="Arial"/>
                <w:b w:val="0"/>
                <w:lang w:val="tr-TR"/>
              </w:rPr>
              <w:t xml:space="preserve"> </w:t>
            </w:r>
            <w:r w:rsidR="006B7AB7" w:rsidRPr="005617D6">
              <w:rPr>
                <w:rFonts w:cs="Arial"/>
                <w:b w:val="0"/>
                <w:lang w:val="tr-TR"/>
              </w:rPr>
              <w:t xml:space="preserve">transfer nedenleri ile okula erişmekte zorluk çeken </w:t>
            </w:r>
            <w:r w:rsidR="004F5AB0" w:rsidRPr="005617D6">
              <w:rPr>
                <w:rFonts w:cs="Arial"/>
                <w:b w:val="0"/>
                <w:lang w:val="tr-TR"/>
              </w:rPr>
              <w:t xml:space="preserve">yaklaşık 100 kızın </w:t>
            </w:r>
            <w:r w:rsidR="006B7AB7" w:rsidRPr="005617D6">
              <w:rPr>
                <w:rFonts w:cs="Arial"/>
                <w:b w:val="0"/>
                <w:lang w:val="tr-TR"/>
              </w:rPr>
              <w:t>ailelerini</w:t>
            </w:r>
            <w:r w:rsidR="004F5AB0" w:rsidRPr="005617D6">
              <w:rPr>
                <w:rFonts w:cs="Arial"/>
                <w:b w:val="0"/>
                <w:lang w:val="tr-TR"/>
              </w:rPr>
              <w:t xml:space="preserve"> ziyaret ederek, </w:t>
            </w:r>
            <w:r w:rsidR="006B7AB7" w:rsidRPr="005617D6">
              <w:rPr>
                <w:rFonts w:cs="Arial"/>
                <w:b w:val="0"/>
                <w:lang w:val="tr-TR"/>
              </w:rPr>
              <w:t>kızlarını yatılı okula kayıt etmeleri için aileleri ikna etmişlerdir.</w:t>
            </w:r>
            <w:r w:rsidR="004F5AB0" w:rsidRPr="005617D6">
              <w:rPr>
                <w:rFonts w:cs="Arial"/>
                <w:sz w:val="18"/>
                <w:szCs w:val="18"/>
                <w:lang w:val="tr-TR"/>
              </w:rPr>
              <w:t xml:space="preserve"> </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DAEEF3" w:themeFill="accent5" w:themeFillTint="33"/>
          </w:tcPr>
          <w:p w:rsidR="00DF707B" w:rsidRPr="005617D6" w:rsidRDefault="00DF707B" w:rsidP="00AF6F7E">
            <w:pPr>
              <w:rPr>
                <w:rFonts w:cs="Arial"/>
                <w:b w:val="0"/>
                <w:lang w:val="tr-TR"/>
              </w:rPr>
            </w:pPr>
            <w:r w:rsidRPr="005617D6">
              <w:rPr>
                <w:rFonts w:cs="Arial"/>
                <w:lang w:val="tr-TR"/>
              </w:rPr>
              <w:t xml:space="preserve"> </w:t>
            </w:r>
            <w:r w:rsidR="00337CC5" w:rsidRPr="005617D6">
              <w:rPr>
                <w:rFonts w:cs="Arial"/>
                <w:lang w:val="tr-TR"/>
              </w:rPr>
              <w:t>HBÖ</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FFFFFF" w:themeFill="background1"/>
          </w:tcPr>
          <w:p w:rsidR="00DF707B" w:rsidRPr="005617D6" w:rsidRDefault="00666501" w:rsidP="00620E60">
            <w:pPr>
              <w:pStyle w:val="ListeParagraf"/>
              <w:numPr>
                <w:ilvl w:val="0"/>
                <w:numId w:val="41"/>
              </w:numPr>
              <w:jc w:val="both"/>
              <w:rPr>
                <w:rFonts w:cs="Arial"/>
                <w:b w:val="0"/>
                <w:lang w:val="tr-TR"/>
              </w:rPr>
            </w:pPr>
            <w:r w:rsidRPr="005617D6">
              <w:rPr>
                <w:rFonts w:cs="Arial"/>
                <w:b w:val="0"/>
                <w:lang w:val="tr-TR"/>
              </w:rPr>
              <w:t xml:space="preserve">Eğitimler sırasında bir </w:t>
            </w:r>
            <w:r w:rsidR="00806155" w:rsidRPr="005617D6">
              <w:rPr>
                <w:rFonts w:cs="Arial"/>
                <w:b w:val="0"/>
                <w:lang w:val="tr-TR"/>
              </w:rPr>
              <w:t>simülasyon</w:t>
            </w:r>
            <w:r w:rsidRPr="005617D6">
              <w:rPr>
                <w:rFonts w:cs="Arial"/>
                <w:b w:val="0"/>
                <w:lang w:val="tr-TR"/>
              </w:rPr>
              <w:t xml:space="preserve"> çalışması gibi gerçek</w:t>
            </w:r>
            <w:r w:rsidR="00E36A3A" w:rsidRPr="005617D6">
              <w:rPr>
                <w:rFonts w:cs="Arial"/>
                <w:b w:val="0"/>
                <w:lang w:val="tr-TR"/>
              </w:rPr>
              <w:t xml:space="preserve"> yaşam örneklerinin uygulanması </w:t>
            </w:r>
            <w:r w:rsidRPr="005617D6">
              <w:rPr>
                <w:rFonts w:cs="Arial"/>
                <w:b w:val="0"/>
                <w:lang w:val="tr-TR"/>
              </w:rPr>
              <w:t>(örneğin; önceki öğrenme</w:t>
            </w:r>
            <w:r w:rsidR="00620E60" w:rsidRPr="005617D6">
              <w:rPr>
                <w:rFonts w:cs="Arial"/>
                <w:b w:val="0"/>
                <w:lang w:val="tr-TR"/>
              </w:rPr>
              <w:t>lerin</w:t>
            </w:r>
            <w:r w:rsidRPr="005617D6">
              <w:rPr>
                <w:rFonts w:cs="Arial"/>
                <w:b w:val="0"/>
                <w:lang w:val="tr-TR"/>
              </w:rPr>
              <w:t xml:space="preserve"> tanınması ile ilgili gerçek vaka için değerlendirme araçlarının geliştirilmesi</w:t>
            </w:r>
            <w:r w:rsidR="00E36A3A" w:rsidRPr="005617D6">
              <w:rPr>
                <w:rFonts w:cs="Arial"/>
                <w:b w:val="0"/>
                <w:lang w:val="tr-TR"/>
              </w:rPr>
              <w:t xml:space="preserve">), </w:t>
            </w:r>
            <w:r w:rsidRPr="005617D6">
              <w:rPr>
                <w:rFonts w:cs="Arial"/>
                <w:b w:val="0"/>
                <w:lang w:val="tr-TR"/>
              </w:rPr>
              <w:t>gelecekte önceki öğrenme</w:t>
            </w:r>
            <w:r w:rsidR="00620E60" w:rsidRPr="005617D6">
              <w:rPr>
                <w:rFonts w:cs="Arial"/>
                <w:b w:val="0"/>
                <w:lang w:val="tr-TR"/>
              </w:rPr>
              <w:t>lerin</w:t>
            </w:r>
            <w:r w:rsidRPr="005617D6">
              <w:rPr>
                <w:rFonts w:cs="Arial"/>
                <w:b w:val="0"/>
                <w:lang w:val="tr-TR"/>
              </w:rPr>
              <w:t xml:space="preserve"> tanınması ile ilgili değerlendirme konusunda kapasite kazanımını desteklemiştir. Elde edilen sonuçların sürdürülmesi açısından</w:t>
            </w:r>
            <w:r w:rsidR="00E36A3A" w:rsidRPr="005617D6">
              <w:rPr>
                <w:rFonts w:cs="Arial"/>
                <w:b w:val="0"/>
                <w:lang w:val="tr-TR"/>
              </w:rPr>
              <w:t>,</w:t>
            </w:r>
            <w:r w:rsidRPr="005617D6">
              <w:rPr>
                <w:rFonts w:cs="Arial"/>
                <w:b w:val="0"/>
                <w:lang w:val="tr-TR"/>
              </w:rPr>
              <w:t xml:space="preserve"> deneyimli personel yeni işe alınacak personeli aynı şekilde eğitmelidir.</w:t>
            </w:r>
          </w:p>
        </w:tc>
      </w:tr>
      <w:tr w:rsidR="00DF707B" w:rsidRPr="005617D6">
        <w:trPr>
          <w:cnfStyle w:val="000000010000" w:firstRow="0" w:lastRow="0" w:firstColumn="0" w:lastColumn="0" w:oddVBand="0" w:evenVBand="0" w:oddHBand="0" w:evenHBand="1"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9212" w:type="dxa"/>
            <w:shd w:val="clear" w:color="auto" w:fill="4BACC6" w:themeFill="accent5"/>
            <w:vAlign w:val="center"/>
          </w:tcPr>
          <w:p w:rsidR="00DF707B" w:rsidRPr="005617D6" w:rsidRDefault="00DE4F72" w:rsidP="009B4618">
            <w:pPr>
              <w:rPr>
                <w:rFonts w:cs="Arial"/>
                <w:b w:val="0"/>
                <w:lang w:val="tr-TR"/>
              </w:rPr>
            </w:pPr>
            <w:r w:rsidRPr="005617D6">
              <w:rPr>
                <w:rFonts w:cs="Arial"/>
                <w:color w:val="FFFFFF" w:themeColor="background1"/>
                <w:lang w:val="tr-TR"/>
              </w:rPr>
              <w:t>ETKİ</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5136BD" w:rsidP="009B4618">
            <w:pPr>
              <w:rPr>
                <w:rFonts w:cs="Arial"/>
                <w:lang w:val="tr-TR"/>
              </w:rPr>
            </w:pPr>
            <w:r w:rsidRPr="005617D6">
              <w:rPr>
                <w:rFonts w:cs="Arial"/>
                <w:lang w:val="tr-TR"/>
              </w:rPr>
              <w:t>IEREFG</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D57A4A" w:rsidRPr="005617D6" w:rsidRDefault="00D57A4A" w:rsidP="00186B67">
            <w:pPr>
              <w:pStyle w:val="ListeParagraf"/>
              <w:numPr>
                <w:ilvl w:val="0"/>
                <w:numId w:val="42"/>
              </w:numPr>
              <w:spacing w:before="60" w:after="60"/>
              <w:jc w:val="both"/>
              <w:rPr>
                <w:rFonts w:cs="Arial"/>
                <w:b w:val="0"/>
                <w:lang w:val="tr-TR"/>
              </w:rPr>
            </w:pPr>
            <w:r w:rsidRPr="005617D6">
              <w:rPr>
                <w:rFonts w:eastAsia="Cambria" w:cs="Arial"/>
                <w:b w:val="0"/>
                <w:lang w:val="tr-TR"/>
              </w:rPr>
              <w:t xml:space="preserve">Başarı göstergelerinden bazıları projede aşılmış olmasına rağmen, proje çoğunlukla </w:t>
            </w:r>
            <w:r w:rsidRPr="005617D6">
              <w:rPr>
                <w:rFonts w:eastAsia="Cambria" w:cs="Arial"/>
                <w:b w:val="0"/>
                <w:lang w:val="tr-TR"/>
              </w:rPr>
              <w:lastRenderedPageBreak/>
              <w:t>sayılar yerine 'algı</w:t>
            </w:r>
            <w:r w:rsidR="00B040C1" w:rsidRPr="005617D6">
              <w:rPr>
                <w:rFonts w:eastAsia="Cambria" w:cs="Arial"/>
                <w:b w:val="0"/>
                <w:lang w:val="tr-TR"/>
              </w:rPr>
              <w:t xml:space="preserve">lar' konusunda önemli </w:t>
            </w:r>
            <w:r w:rsidR="00D51381" w:rsidRPr="005617D6">
              <w:rPr>
                <w:rFonts w:eastAsia="Cambria" w:cs="Arial"/>
                <w:b w:val="0"/>
                <w:lang w:val="tr-TR"/>
              </w:rPr>
              <w:t>kazanımlar sağlamıştır</w:t>
            </w:r>
            <w:r w:rsidR="00B040C1" w:rsidRPr="005617D6">
              <w:rPr>
                <w:rFonts w:eastAsia="Cambria" w:cs="Arial"/>
                <w:b w:val="0"/>
                <w:lang w:val="tr-TR"/>
              </w:rPr>
              <w:t xml:space="preserve">. </w:t>
            </w:r>
            <w:r w:rsidRPr="005617D6">
              <w:rPr>
                <w:rFonts w:eastAsia="Cambria" w:cs="Arial"/>
                <w:b w:val="0"/>
                <w:lang w:val="tr-TR"/>
              </w:rPr>
              <w:t>Özellikle Türkiye'nin doğu</w:t>
            </w:r>
            <w:r w:rsidR="00D51381" w:rsidRPr="005617D6">
              <w:rPr>
                <w:rFonts w:eastAsia="Cambria" w:cs="Arial"/>
                <w:b w:val="0"/>
                <w:lang w:val="tr-TR"/>
              </w:rPr>
              <w:t>sunda</w:t>
            </w:r>
            <w:r w:rsidRPr="005617D6">
              <w:rPr>
                <w:rFonts w:eastAsia="Cambria" w:cs="Arial"/>
                <w:b w:val="0"/>
                <w:lang w:val="tr-TR"/>
              </w:rPr>
              <w:t xml:space="preserve"> bazı bölgeler</w:t>
            </w:r>
            <w:r w:rsidR="00D51381" w:rsidRPr="005617D6">
              <w:rPr>
                <w:rFonts w:eastAsia="Cambria" w:cs="Arial"/>
                <w:b w:val="0"/>
                <w:lang w:val="tr-TR"/>
              </w:rPr>
              <w:t>de</w:t>
            </w:r>
            <w:r w:rsidRPr="005617D6">
              <w:rPr>
                <w:rFonts w:eastAsia="Cambria" w:cs="Arial"/>
                <w:b w:val="0"/>
                <w:lang w:val="tr-TR"/>
              </w:rPr>
              <w:t xml:space="preserve"> ilk kez yüz yüze temaslar kurulmuş ve atölye çalışmalarına ve proje </w:t>
            </w:r>
            <w:r w:rsidR="00186B67" w:rsidRPr="005617D6">
              <w:rPr>
                <w:rFonts w:eastAsia="Cambria" w:cs="Arial"/>
                <w:b w:val="0"/>
                <w:lang w:val="tr-TR"/>
              </w:rPr>
              <w:t xml:space="preserve">faaliyetlerine </w:t>
            </w:r>
            <w:r w:rsidRPr="005617D6">
              <w:rPr>
                <w:rFonts w:eastAsia="Cambria" w:cs="Arial"/>
                <w:b w:val="0"/>
                <w:lang w:val="tr-TR"/>
              </w:rPr>
              <w:t>katılan k</w:t>
            </w:r>
            <w:r w:rsidR="00D51381" w:rsidRPr="005617D6">
              <w:rPr>
                <w:rFonts w:eastAsia="Cambria" w:cs="Arial"/>
                <w:b w:val="0"/>
                <w:lang w:val="tr-TR"/>
              </w:rPr>
              <w:t xml:space="preserve">işiler </w:t>
            </w:r>
            <w:r w:rsidR="00186B67" w:rsidRPr="005617D6">
              <w:rPr>
                <w:rFonts w:eastAsia="Cambria" w:cs="Arial"/>
                <w:b w:val="0"/>
                <w:lang w:val="tr-TR"/>
              </w:rPr>
              <w:t xml:space="preserve">kendilerine değer verildiğini ve saygı duyulduğunu </w:t>
            </w:r>
            <w:r w:rsidRPr="005617D6">
              <w:rPr>
                <w:rFonts w:eastAsia="Cambria" w:cs="Arial"/>
                <w:b w:val="0"/>
                <w:lang w:val="tr-TR"/>
              </w:rPr>
              <w:t xml:space="preserve">hissetmiştir. Bu </w:t>
            </w:r>
            <w:r w:rsidR="00D51381" w:rsidRPr="005617D6">
              <w:rPr>
                <w:rFonts w:eastAsia="Cambria" w:cs="Arial"/>
                <w:b w:val="0"/>
                <w:lang w:val="tr-TR"/>
              </w:rPr>
              <w:t>kişilerin</w:t>
            </w:r>
            <w:r w:rsidRPr="005617D6">
              <w:rPr>
                <w:rFonts w:eastAsia="Cambria" w:cs="Arial"/>
                <w:b w:val="0"/>
                <w:lang w:val="tr-TR"/>
              </w:rPr>
              <w:t xml:space="preserve"> güvenlerinin kazanılması, gelecekteki ilgi ve bağlılıklarını sürdürme</w:t>
            </w:r>
            <w:r w:rsidR="00D51381" w:rsidRPr="005617D6">
              <w:rPr>
                <w:rFonts w:eastAsia="Cambria" w:cs="Arial"/>
                <w:b w:val="0"/>
                <w:lang w:val="tr-TR"/>
              </w:rPr>
              <w:t>leri</w:t>
            </w:r>
            <w:r w:rsidRPr="005617D6">
              <w:rPr>
                <w:rFonts w:eastAsia="Cambria" w:cs="Arial"/>
                <w:b w:val="0"/>
                <w:lang w:val="tr-TR"/>
              </w:rPr>
              <w:t xml:space="preserve"> için çok gereklidir.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D57A4A" w:rsidRPr="005617D6" w:rsidRDefault="005136BD" w:rsidP="009D1AF0">
            <w:pPr>
              <w:pStyle w:val="ListeParagraf"/>
              <w:numPr>
                <w:ilvl w:val="0"/>
                <w:numId w:val="42"/>
              </w:numPr>
              <w:jc w:val="both"/>
              <w:rPr>
                <w:rFonts w:cs="Arial"/>
                <w:b w:val="0"/>
                <w:lang w:val="tr-TR"/>
              </w:rPr>
            </w:pPr>
            <w:r w:rsidRPr="005617D6">
              <w:rPr>
                <w:rFonts w:eastAsia="Cambria" w:cs="Arial"/>
                <w:b w:val="0"/>
                <w:lang w:val="tr-TR"/>
              </w:rPr>
              <w:lastRenderedPageBreak/>
              <w:t>IEREFG</w:t>
            </w:r>
            <w:r w:rsidR="00D57A4A" w:rsidRPr="005617D6">
              <w:rPr>
                <w:rFonts w:eastAsia="Cambria" w:cs="Arial"/>
                <w:b w:val="0"/>
                <w:lang w:val="tr-TR"/>
              </w:rPr>
              <w:t xml:space="preserve"> projesinin hem merkezi hem de yerel düzeyde uygulanması; il idarelerinin, belediyelerin, STK'ların, üniversitelerin, </w:t>
            </w:r>
            <w:r w:rsidR="009D1AF0" w:rsidRPr="005617D6">
              <w:rPr>
                <w:rFonts w:eastAsia="Cambria" w:cs="Arial"/>
                <w:b w:val="0"/>
                <w:lang w:val="tr-TR"/>
              </w:rPr>
              <w:t xml:space="preserve">yerel </w:t>
            </w:r>
            <w:r w:rsidR="00D57A4A" w:rsidRPr="005617D6">
              <w:rPr>
                <w:rFonts w:eastAsia="Cambria" w:cs="Arial"/>
                <w:b w:val="0"/>
                <w:lang w:val="tr-TR"/>
              </w:rPr>
              <w:t>medyanın ve özel sektörün proje faaliyetlerini sahiplenme</w:t>
            </w:r>
            <w:r w:rsidR="009D1AF0" w:rsidRPr="005617D6">
              <w:rPr>
                <w:rFonts w:eastAsia="Cambria" w:cs="Arial"/>
                <w:b w:val="0"/>
                <w:lang w:val="tr-TR"/>
              </w:rPr>
              <w:t>si</w:t>
            </w:r>
            <w:r w:rsidR="00D57A4A" w:rsidRPr="005617D6">
              <w:rPr>
                <w:rFonts w:eastAsia="Cambria" w:cs="Arial"/>
                <w:b w:val="0"/>
                <w:lang w:val="tr-TR"/>
              </w:rPr>
              <w:t>ni sağlamış ve faaliyetleri</w:t>
            </w:r>
            <w:r w:rsidR="009D1AF0" w:rsidRPr="005617D6">
              <w:rPr>
                <w:rFonts w:eastAsia="Cambria" w:cs="Arial"/>
                <w:b w:val="0"/>
                <w:lang w:val="tr-TR"/>
              </w:rPr>
              <w:t>n</w:t>
            </w:r>
            <w:r w:rsidR="00D57A4A" w:rsidRPr="005617D6">
              <w:rPr>
                <w:rFonts w:eastAsia="Cambria" w:cs="Arial"/>
                <w:b w:val="0"/>
                <w:lang w:val="tr-TR"/>
              </w:rPr>
              <w:t xml:space="preserve"> sürdür</w:t>
            </w:r>
            <w:r w:rsidR="009D1AF0" w:rsidRPr="005617D6">
              <w:rPr>
                <w:rFonts w:eastAsia="Cambria" w:cs="Arial"/>
                <w:b w:val="0"/>
                <w:lang w:val="tr-TR"/>
              </w:rPr>
              <w:t>ülmesi</w:t>
            </w:r>
            <w:r w:rsidR="00D57A4A" w:rsidRPr="005617D6">
              <w:rPr>
                <w:rFonts w:eastAsia="Cambria" w:cs="Arial"/>
                <w:b w:val="0"/>
                <w:lang w:val="tr-TR"/>
              </w:rPr>
              <w:t xml:space="preserve"> için onlara gerekli deneyimi kazandırmıştır. Hibe programı STK'lar ve yerel yönetimler tarafından konunun önem ve fayda</w:t>
            </w:r>
            <w:r w:rsidR="009D1AF0" w:rsidRPr="005617D6">
              <w:rPr>
                <w:rFonts w:eastAsia="Cambria" w:cs="Arial"/>
                <w:b w:val="0"/>
                <w:lang w:val="tr-TR"/>
              </w:rPr>
              <w:t>sının</w:t>
            </w:r>
            <w:r w:rsidR="00D57A4A" w:rsidRPr="005617D6">
              <w:rPr>
                <w:rFonts w:eastAsia="Cambria" w:cs="Arial"/>
                <w:b w:val="0"/>
                <w:lang w:val="tr-TR"/>
              </w:rPr>
              <w:t xml:space="preserve"> anlaşılmasına </w:t>
            </w:r>
            <w:r w:rsidR="009D1AF0" w:rsidRPr="005617D6">
              <w:rPr>
                <w:rFonts w:eastAsia="Cambria" w:cs="Arial"/>
                <w:b w:val="0"/>
                <w:lang w:val="tr-TR"/>
              </w:rPr>
              <w:t>olanak sağlamıştır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4032F5" w:rsidRPr="005617D6" w:rsidRDefault="004032F5" w:rsidP="00EE605C">
            <w:pPr>
              <w:pStyle w:val="ListeParagraf"/>
              <w:numPr>
                <w:ilvl w:val="0"/>
                <w:numId w:val="42"/>
              </w:numPr>
              <w:spacing w:before="60" w:after="60"/>
              <w:jc w:val="both"/>
              <w:rPr>
                <w:rFonts w:cs="Arial"/>
                <w:b w:val="0"/>
                <w:lang w:val="tr-TR"/>
              </w:rPr>
            </w:pPr>
            <w:r w:rsidRPr="005617D6">
              <w:rPr>
                <w:rFonts w:eastAsia="Cambria" w:cs="Arial"/>
                <w:b w:val="0"/>
                <w:lang w:val="tr-TR"/>
              </w:rPr>
              <w:t>Proje faaliyetleri kapsamında</w:t>
            </w:r>
            <w:r w:rsidR="009D1AF0" w:rsidRPr="005617D6">
              <w:rPr>
                <w:rFonts w:eastAsia="Cambria" w:cs="Arial"/>
                <w:b w:val="0"/>
                <w:lang w:val="tr-TR"/>
              </w:rPr>
              <w:t xml:space="preserve"> öğrenci anneleri</w:t>
            </w:r>
            <w:r w:rsidR="00696773" w:rsidRPr="005617D6">
              <w:rPr>
                <w:rFonts w:eastAsia="Cambria" w:cs="Arial"/>
                <w:b w:val="0"/>
                <w:lang w:val="tr-TR"/>
              </w:rPr>
              <w:t>,</w:t>
            </w:r>
            <w:r w:rsidR="009D1AF0" w:rsidRPr="005617D6">
              <w:rPr>
                <w:rFonts w:eastAsia="Cambria" w:cs="Arial"/>
                <w:b w:val="0"/>
                <w:lang w:val="tr-TR"/>
              </w:rPr>
              <w:t xml:space="preserve"> </w:t>
            </w:r>
            <w:r w:rsidRPr="005617D6">
              <w:rPr>
                <w:rFonts w:eastAsia="Cambria" w:cs="Arial"/>
                <w:b w:val="0"/>
                <w:lang w:val="tr-TR"/>
              </w:rPr>
              <w:t>farkındalıklarını ar</w:t>
            </w:r>
            <w:r w:rsidR="00EE605C" w:rsidRPr="005617D6">
              <w:rPr>
                <w:rFonts w:eastAsia="Cambria" w:cs="Arial"/>
                <w:b w:val="0"/>
                <w:lang w:val="tr-TR"/>
              </w:rPr>
              <w:t>t</w:t>
            </w:r>
            <w:r w:rsidRPr="005617D6">
              <w:rPr>
                <w:rFonts w:eastAsia="Cambria" w:cs="Arial"/>
                <w:b w:val="0"/>
                <w:lang w:val="tr-TR"/>
              </w:rPr>
              <w:t>tırmayı amaçlayan seminerlere</w:t>
            </w:r>
            <w:r w:rsidR="009D1AF0" w:rsidRPr="005617D6">
              <w:rPr>
                <w:rFonts w:eastAsia="Cambria" w:cs="Arial"/>
                <w:b w:val="0"/>
                <w:lang w:val="tr-TR"/>
              </w:rPr>
              <w:t xml:space="preserve"> </w:t>
            </w:r>
            <w:r w:rsidRPr="005617D6">
              <w:rPr>
                <w:rFonts w:eastAsia="Cambria" w:cs="Arial"/>
                <w:b w:val="0"/>
                <w:lang w:val="tr-TR"/>
              </w:rPr>
              <w:t xml:space="preserve">katılmıştır. Buna ek olarak, okuma yazma bilmeyen annelere okuma-yazma kursları verilmiştir. </w:t>
            </w:r>
            <w:r w:rsidR="009D1AF0" w:rsidRPr="005617D6">
              <w:rPr>
                <w:rFonts w:eastAsia="Cambria" w:cs="Arial"/>
                <w:b w:val="0"/>
                <w:lang w:val="tr-TR"/>
              </w:rPr>
              <w:t>B</w:t>
            </w:r>
            <w:r w:rsidR="00B040C1" w:rsidRPr="005617D6">
              <w:rPr>
                <w:rFonts w:eastAsia="Cambria" w:cs="Arial"/>
                <w:b w:val="0"/>
                <w:lang w:val="tr-TR"/>
              </w:rPr>
              <w:t>irçok</w:t>
            </w:r>
            <w:r w:rsidRPr="005617D6">
              <w:rPr>
                <w:rFonts w:eastAsia="Cambria" w:cs="Arial"/>
                <w:b w:val="0"/>
                <w:lang w:val="tr-TR"/>
              </w:rPr>
              <w:t xml:space="preserve"> anne</w:t>
            </w:r>
            <w:r w:rsidR="009D1AF0" w:rsidRPr="005617D6">
              <w:rPr>
                <w:rFonts w:eastAsia="Cambria" w:cs="Arial"/>
                <w:b w:val="0"/>
                <w:lang w:val="tr-TR"/>
              </w:rPr>
              <w:t>nin</w:t>
            </w:r>
            <w:r w:rsidRPr="005617D6">
              <w:rPr>
                <w:rFonts w:eastAsia="Cambria" w:cs="Arial"/>
                <w:b w:val="0"/>
                <w:lang w:val="tr-TR"/>
              </w:rPr>
              <w:t xml:space="preserve"> faydalanmış</w:t>
            </w:r>
            <w:r w:rsidR="009D1AF0" w:rsidRPr="005617D6">
              <w:rPr>
                <w:rFonts w:eastAsia="Cambria" w:cs="Arial"/>
                <w:b w:val="0"/>
                <w:lang w:val="tr-TR"/>
              </w:rPr>
              <w:t xml:space="preserve"> olduğu bu etkinlikler dolaylı olarak annelerin</w:t>
            </w:r>
            <w:r w:rsidRPr="005617D6">
              <w:rPr>
                <w:rFonts w:eastAsia="Cambria" w:cs="Arial"/>
                <w:b w:val="0"/>
                <w:lang w:val="tr-TR"/>
              </w:rPr>
              <w:t xml:space="preserve"> sosyalleşmelerine vesile ol</w:t>
            </w:r>
            <w:r w:rsidR="009D1AF0" w:rsidRPr="005617D6">
              <w:rPr>
                <w:rFonts w:eastAsia="Cambria" w:cs="Arial"/>
                <w:b w:val="0"/>
                <w:lang w:val="tr-TR"/>
              </w:rPr>
              <w:t>muş, k</w:t>
            </w:r>
            <w:r w:rsidRPr="005617D6">
              <w:rPr>
                <w:rFonts w:eastAsia="Cambria" w:cs="Arial"/>
                <w:b w:val="0"/>
                <w:lang w:val="tr-TR"/>
              </w:rPr>
              <w:t>omşuları ve arkadaşları için de iyi birer örnek ol</w:t>
            </w:r>
            <w:r w:rsidR="009D1AF0" w:rsidRPr="005617D6">
              <w:rPr>
                <w:rFonts w:eastAsia="Cambria" w:cs="Arial"/>
                <w:b w:val="0"/>
                <w:lang w:val="tr-TR"/>
              </w:rPr>
              <w:t>uşturmuştur</w:t>
            </w:r>
            <w:r w:rsidRPr="005617D6">
              <w:rPr>
                <w:rFonts w:eastAsia="Cambria" w:cs="Arial"/>
                <w:b w:val="0"/>
                <w:lang w:val="tr-TR"/>
              </w:rPr>
              <w:t>.  Bir diğer dolaylı etki</w:t>
            </w:r>
            <w:r w:rsidR="009D1AF0" w:rsidRPr="005617D6">
              <w:rPr>
                <w:rFonts w:eastAsia="Cambria" w:cs="Arial"/>
                <w:b w:val="0"/>
                <w:lang w:val="tr-TR"/>
              </w:rPr>
              <w:t>si</w:t>
            </w:r>
            <w:r w:rsidRPr="005617D6">
              <w:rPr>
                <w:rFonts w:eastAsia="Cambria" w:cs="Arial"/>
                <w:b w:val="0"/>
                <w:lang w:val="tr-TR"/>
              </w:rPr>
              <w:t xml:space="preserve"> de köylerinden illere göç eden ve anadili Türkçe olmayan ailelerin adaptasyonu ve </w:t>
            </w:r>
            <w:r w:rsidR="009D1AF0" w:rsidRPr="005617D6">
              <w:rPr>
                <w:rFonts w:eastAsia="Cambria" w:cs="Arial"/>
                <w:b w:val="0"/>
                <w:lang w:val="tr-TR"/>
              </w:rPr>
              <w:t xml:space="preserve">entegrasyonu </w:t>
            </w:r>
            <w:r w:rsidRPr="005617D6">
              <w:rPr>
                <w:rFonts w:eastAsia="Cambria" w:cs="Arial"/>
                <w:b w:val="0"/>
                <w:lang w:val="tr-TR"/>
              </w:rPr>
              <w:t>için verdiği katkıdır.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337CC5" w:rsidP="009B4618">
            <w:pPr>
              <w:rPr>
                <w:rFonts w:cs="Arial"/>
                <w:b w:val="0"/>
                <w:lang w:val="tr-TR"/>
              </w:rPr>
            </w:pPr>
            <w:r w:rsidRPr="005617D6">
              <w:rPr>
                <w:rFonts w:cs="Arial"/>
                <w:lang w:val="tr-TR"/>
              </w:rPr>
              <w:t>HBÖ</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DF707B" w:rsidRPr="005617D6" w:rsidRDefault="00337CC5" w:rsidP="00AD4B60">
            <w:pPr>
              <w:pStyle w:val="ListeParagraf"/>
              <w:numPr>
                <w:ilvl w:val="0"/>
                <w:numId w:val="43"/>
              </w:numPr>
              <w:jc w:val="both"/>
              <w:rPr>
                <w:rFonts w:cs="Arial"/>
                <w:b w:val="0"/>
                <w:lang w:val="tr-TR"/>
              </w:rPr>
            </w:pPr>
            <w:r w:rsidRPr="005617D6">
              <w:rPr>
                <w:rFonts w:eastAsia="Cambria" w:cs="Arial"/>
                <w:b w:val="0"/>
                <w:lang w:val="tr-TR"/>
              </w:rPr>
              <w:t>HBÖ</w:t>
            </w:r>
            <w:r w:rsidR="0089015F" w:rsidRPr="005617D6">
              <w:rPr>
                <w:rFonts w:eastAsia="Cambria" w:cs="Arial"/>
                <w:b w:val="0"/>
                <w:lang w:val="tr-TR"/>
              </w:rPr>
              <w:t xml:space="preserve"> </w:t>
            </w:r>
            <w:r w:rsidR="00AD4B60" w:rsidRPr="005617D6">
              <w:rPr>
                <w:rFonts w:eastAsia="Cambria" w:cs="Arial"/>
                <w:b w:val="0"/>
                <w:lang w:val="tr-TR"/>
              </w:rPr>
              <w:t xml:space="preserve">ile ilgili </w:t>
            </w:r>
            <w:r w:rsidR="00556FF8" w:rsidRPr="005617D6">
              <w:rPr>
                <w:rFonts w:eastAsia="Cambria" w:cs="Arial"/>
                <w:b w:val="0"/>
                <w:lang w:val="tr-TR"/>
              </w:rPr>
              <w:t>mevzuat eksikliği</w:t>
            </w:r>
            <w:r w:rsidR="0089015F" w:rsidRPr="005617D6">
              <w:rPr>
                <w:rFonts w:eastAsia="Cambria" w:cs="Arial"/>
                <w:b w:val="0"/>
                <w:lang w:val="tr-TR"/>
              </w:rPr>
              <w:t xml:space="preserve">, </w:t>
            </w:r>
            <w:r w:rsidR="00720EC3" w:rsidRPr="005617D6">
              <w:rPr>
                <w:rFonts w:eastAsia="Cambria" w:cs="Arial"/>
                <w:lang w:val="tr-TR"/>
              </w:rPr>
              <w:t>İHBÖKB</w:t>
            </w:r>
            <w:r w:rsidR="0089015F" w:rsidRPr="005617D6">
              <w:rPr>
                <w:rFonts w:eastAsia="Cambria" w:cs="Arial"/>
                <w:b w:val="0"/>
                <w:lang w:val="tr-TR"/>
              </w:rPr>
              <w:t>'nin kurulmasını engellemektedir ve yerel seviyede ulaşılabilecek potansiyel etki kapsamını daraltmaktadır.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DF707B" w:rsidRPr="005617D6" w:rsidRDefault="0089015F" w:rsidP="005D0E0F">
            <w:pPr>
              <w:pStyle w:val="ListeParagraf"/>
              <w:numPr>
                <w:ilvl w:val="0"/>
                <w:numId w:val="43"/>
              </w:numPr>
              <w:jc w:val="both"/>
              <w:rPr>
                <w:rFonts w:cs="Arial"/>
                <w:b w:val="0"/>
                <w:lang w:val="tr-TR"/>
              </w:rPr>
            </w:pPr>
            <w:r w:rsidRPr="005617D6">
              <w:rPr>
                <w:rFonts w:eastAsia="Cambria" w:cs="Arial"/>
                <w:b w:val="0"/>
                <w:lang w:val="tr-TR"/>
              </w:rPr>
              <w:t xml:space="preserve">Kamu ve özel sektörü içeren çalışma grupları, iki taraf arasındaki </w:t>
            </w:r>
            <w:r w:rsidR="00504D9A" w:rsidRPr="005617D6">
              <w:rPr>
                <w:rFonts w:eastAsia="Cambria" w:cs="Arial"/>
                <w:b w:val="0"/>
                <w:lang w:val="tr-TR"/>
              </w:rPr>
              <w:t>diyalo</w:t>
            </w:r>
            <w:r w:rsidR="009D1AF0" w:rsidRPr="005617D6">
              <w:rPr>
                <w:rFonts w:eastAsia="Cambria" w:cs="Arial"/>
                <w:b w:val="0"/>
                <w:lang w:val="tr-TR"/>
              </w:rPr>
              <w:t>ğ</w:t>
            </w:r>
            <w:r w:rsidR="00504D9A" w:rsidRPr="005617D6">
              <w:rPr>
                <w:rFonts w:eastAsia="Cambria" w:cs="Arial"/>
                <w:b w:val="0"/>
                <w:lang w:val="tr-TR"/>
              </w:rPr>
              <w:t>u</w:t>
            </w:r>
            <w:r w:rsidRPr="005617D6">
              <w:rPr>
                <w:rFonts w:eastAsia="Cambria" w:cs="Arial"/>
                <w:b w:val="0"/>
                <w:lang w:val="tr-TR"/>
              </w:rPr>
              <w:t xml:space="preserve"> büyük ölçüde desteklemiş ve özel sektörün ihtiyaçların</w:t>
            </w:r>
            <w:r w:rsidR="005D0E0F" w:rsidRPr="005617D6">
              <w:rPr>
                <w:rFonts w:eastAsia="Cambria" w:cs="Arial"/>
                <w:b w:val="0"/>
                <w:lang w:val="tr-TR"/>
              </w:rPr>
              <w:t>a yanıt veren</w:t>
            </w:r>
            <w:r w:rsidRPr="005617D6">
              <w:rPr>
                <w:rFonts w:eastAsia="Cambria" w:cs="Arial"/>
                <w:b w:val="0"/>
                <w:lang w:val="tr-TR"/>
              </w:rPr>
              <w:t xml:space="preserve"> eğitim</w:t>
            </w:r>
            <w:r w:rsidR="005D0E0F" w:rsidRPr="005617D6">
              <w:rPr>
                <w:rFonts w:eastAsia="Cambria" w:cs="Arial"/>
                <w:b w:val="0"/>
                <w:lang w:val="tr-TR"/>
              </w:rPr>
              <w:t>ler</w:t>
            </w:r>
            <w:r w:rsidR="0007649A" w:rsidRPr="005617D6">
              <w:rPr>
                <w:rFonts w:eastAsia="Cambria" w:cs="Arial"/>
                <w:b w:val="0"/>
                <w:lang w:val="tr-TR"/>
              </w:rPr>
              <w:t>,</w:t>
            </w:r>
            <w:r w:rsidR="005D0E0F" w:rsidRPr="005617D6">
              <w:rPr>
                <w:rFonts w:eastAsia="Cambria" w:cs="Arial"/>
                <w:b w:val="0"/>
                <w:lang w:val="tr-TR"/>
              </w:rPr>
              <w:t xml:space="preserve"> katılımcıların istihdamına olumlu katkı sağlamıştır</w:t>
            </w:r>
            <w:r w:rsidRPr="005617D6">
              <w:rPr>
                <w:rFonts w:eastAsia="Cambria" w:cs="Arial"/>
                <w:b w:val="0"/>
                <w:lang w:val="tr-TR"/>
              </w:rPr>
              <w: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DF707B" w:rsidRPr="005617D6" w:rsidRDefault="0089015F" w:rsidP="00D7000B">
            <w:pPr>
              <w:pStyle w:val="ListeParagraf"/>
              <w:numPr>
                <w:ilvl w:val="0"/>
                <w:numId w:val="43"/>
              </w:numPr>
              <w:jc w:val="both"/>
              <w:rPr>
                <w:rFonts w:cs="Arial"/>
                <w:b w:val="0"/>
                <w:lang w:val="tr-TR"/>
              </w:rPr>
            </w:pPr>
            <w:r w:rsidRPr="005617D6">
              <w:rPr>
                <w:rFonts w:eastAsia="Cambria" w:cs="Arial"/>
                <w:b w:val="0"/>
                <w:lang w:val="tr-TR"/>
              </w:rPr>
              <w:t>Bazı bölgelerde altyapı ve finansman sınırlamaları olması nedeniyle proje sonuçları sürdürülemez olduğundan, bu bölgeler daha fazla desteğe ihtiyaç duymaktadır.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89015F" w:rsidRPr="005617D6" w:rsidRDefault="0089015F" w:rsidP="003169BD">
            <w:pPr>
              <w:pStyle w:val="ListeParagraf"/>
              <w:numPr>
                <w:ilvl w:val="0"/>
                <w:numId w:val="43"/>
              </w:numPr>
              <w:jc w:val="both"/>
              <w:rPr>
                <w:rFonts w:cs="Arial"/>
                <w:b w:val="0"/>
                <w:lang w:val="tr-TR"/>
              </w:rPr>
            </w:pPr>
            <w:r w:rsidRPr="005617D6">
              <w:rPr>
                <w:rFonts w:eastAsia="Cambria" w:cs="Arial"/>
                <w:b w:val="0"/>
                <w:lang w:val="tr-TR"/>
              </w:rPr>
              <w:t>ZEME</w:t>
            </w:r>
            <w:r w:rsidR="0007649A" w:rsidRPr="005617D6">
              <w:rPr>
                <w:rFonts w:eastAsia="Cambria" w:cs="Arial"/>
                <w:b w:val="0"/>
                <w:lang w:val="tr-TR"/>
              </w:rPr>
              <w:t>P</w:t>
            </w:r>
            <w:r w:rsidRPr="005617D6">
              <w:rPr>
                <w:rFonts w:eastAsia="Cambria" w:cs="Arial"/>
                <w:b w:val="0"/>
                <w:lang w:val="tr-TR"/>
              </w:rPr>
              <w:t xml:space="preserve"> Projesi (Öğrenme Güçlüğü olan İnsanlar için Meslek Edindirme Programı), kendi bölgesinde yüksek etki yaratan bir projedir.  25 kız ve erkeğe takı yapımı, ahşap dekorasyonu, galoş yapımı konusunda eğitimler verilmiştir. 10 kız bu alanlarda istihdam edilmiştir. Proje, bu </w:t>
            </w:r>
            <w:r w:rsidR="005D0E0F" w:rsidRPr="005617D6">
              <w:rPr>
                <w:rFonts w:eastAsia="Cambria" w:cs="Arial"/>
                <w:b w:val="0"/>
                <w:lang w:val="tr-TR"/>
              </w:rPr>
              <w:t>kişi</w:t>
            </w:r>
            <w:r w:rsidRPr="005617D6">
              <w:rPr>
                <w:rFonts w:eastAsia="Cambria" w:cs="Arial"/>
                <w:b w:val="0"/>
                <w:lang w:val="tr-TR"/>
              </w:rPr>
              <w:t xml:space="preserve">lerin topluma entegrasyonu üzerine büyük etki yapmış </w:t>
            </w:r>
            <w:r w:rsidR="0084244B" w:rsidRPr="005617D6">
              <w:rPr>
                <w:rFonts w:eastAsia="Cambria" w:cs="Arial"/>
                <w:b w:val="0"/>
                <w:lang w:val="tr-TR"/>
              </w:rPr>
              <w:t>ve</w:t>
            </w:r>
            <w:r w:rsidRPr="005617D6">
              <w:rPr>
                <w:rFonts w:eastAsia="Cambria" w:cs="Arial"/>
                <w:b w:val="0"/>
                <w:lang w:val="tr-TR"/>
              </w:rPr>
              <w:t xml:space="preserve"> aynı zamanda, istihdam edilebilirliklerin</w:t>
            </w:r>
            <w:r w:rsidRPr="005617D6">
              <w:rPr>
                <w:rFonts w:cs="Arial"/>
                <w:b w:val="0"/>
                <w:lang w:val="tr-TR"/>
              </w:rPr>
              <w:t xml:space="preserve">i önemli ölçüde artırmıştır. </w:t>
            </w:r>
            <w:r w:rsidRPr="005617D6">
              <w:rPr>
                <w:rFonts w:eastAsia="Cambria" w:cs="Arial"/>
                <w:b w:val="0"/>
                <w:lang w:val="tr-TR"/>
              </w:rPr>
              <w:t>Ebeveynlere verilen eğitim, çocuklarına yardımcı olmalarını desteklemiş</w:t>
            </w:r>
            <w:r w:rsidR="003169BD" w:rsidRPr="005617D6">
              <w:rPr>
                <w:rFonts w:eastAsia="Cambria" w:cs="Arial"/>
                <w:b w:val="0"/>
                <w:lang w:val="tr-TR"/>
              </w:rPr>
              <w:t xml:space="preserve"> ve</w:t>
            </w:r>
            <w:r w:rsidRPr="005617D6">
              <w:rPr>
                <w:rFonts w:eastAsia="Cambria" w:cs="Arial"/>
                <w:b w:val="0"/>
                <w:lang w:val="tr-TR"/>
              </w:rPr>
              <w:t xml:space="preserve"> bu öğrencilerin topluma entegrasyonlarını daha </w:t>
            </w:r>
            <w:r w:rsidR="00B040C1" w:rsidRPr="005617D6">
              <w:rPr>
                <w:rFonts w:eastAsia="Cambria" w:cs="Arial"/>
                <w:b w:val="0"/>
                <w:lang w:val="tr-TR"/>
              </w:rPr>
              <w:t>da kolaylaştırmıştır</w:t>
            </w:r>
            <w:r w:rsidR="009C2B6D" w:rsidRPr="005617D6">
              <w:rPr>
                <w:rFonts w:eastAsia="Cambria" w:cs="Arial"/>
                <w:b w:val="0"/>
                <w:lang w:val="tr-TR"/>
              </w:rPr>
              <w: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89015F" w:rsidRPr="005617D6" w:rsidRDefault="00337CC5" w:rsidP="006938B5">
            <w:pPr>
              <w:pStyle w:val="ListeParagraf"/>
              <w:numPr>
                <w:ilvl w:val="0"/>
                <w:numId w:val="43"/>
              </w:numPr>
              <w:jc w:val="both"/>
              <w:rPr>
                <w:rFonts w:cs="Arial"/>
                <w:b w:val="0"/>
                <w:lang w:val="tr-TR"/>
              </w:rPr>
            </w:pPr>
            <w:r w:rsidRPr="005617D6">
              <w:rPr>
                <w:rFonts w:eastAsia="Cambria" w:cs="Arial"/>
                <w:b w:val="0"/>
                <w:lang w:val="tr-TR"/>
              </w:rPr>
              <w:t>HBÖ</w:t>
            </w:r>
            <w:r w:rsidR="0089015F" w:rsidRPr="005617D6">
              <w:rPr>
                <w:rFonts w:eastAsia="Cambria" w:cs="Arial"/>
                <w:b w:val="0"/>
                <w:lang w:val="tr-TR"/>
              </w:rPr>
              <w:t xml:space="preserve">'ye ilginin ve katılımın </w:t>
            </w:r>
            <w:r w:rsidR="00556FF8" w:rsidRPr="005617D6">
              <w:rPr>
                <w:rFonts w:eastAsia="Cambria" w:cs="Arial"/>
                <w:b w:val="0"/>
                <w:lang w:val="tr-TR"/>
              </w:rPr>
              <w:t>arttırılması</w:t>
            </w:r>
            <w:r w:rsidR="0089015F" w:rsidRPr="005617D6">
              <w:rPr>
                <w:rFonts w:eastAsia="Cambria" w:cs="Arial"/>
                <w:b w:val="0"/>
                <w:lang w:val="tr-TR"/>
              </w:rPr>
              <w:t xml:space="preserve">, hayat boyu öğrenmede önemli bir konudur. Drama </w:t>
            </w:r>
            <w:r w:rsidR="006938B5" w:rsidRPr="005617D6">
              <w:rPr>
                <w:rFonts w:eastAsia="Cambria" w:cs="Arial"/>
                <w:b w:val="0"/>
                <w:lang w:val="tr-TR"/>
              </w:rPr>
              <w:t>u</w:t>
            </w:r>
            <w:r w:rsidR="0089015F" w:rsidRPr="005617D6">
              <w:rPr>
                <w:rFonts w:eastAsia="Cambria" w:cs="Arial"/>
                <w:b w:val="0"/>
                <w:lang w:val="tr-TR"/>
              </w:rPr>
              <w:t xml:space="preserve">ygulamaları sayesinde eğitimde kalitenin yükseltilmesi, eğitime yönelik ilgiyi teşvik etmiştir. 60 öğretmen yaratıcı drama eğitimi almıştır ve yaratıcı dramayı okullarda </w:t>
            </w:r>
            <w:r w:rsidR="0084244B" w:rsidRPr="005617D6">
              <w:rPr>
                <w:rFonts w:eastAsia="Cambria" w:cs="Arial"/>
                <w:b w:val="0"/>
                <w:lang w:val="tr-TR"/>
              </w:rPr>
              <w:t>derslerinde kullanmaya</w:t>
            </w:r>
            <w:r w:rsidR="0089015F" w:rsidRPr="005617D6">
              <w:rPr>
                <w:rFonts w:eastAsia="Cambria" w:cs="Arial"/>
                <w:b w:val="0"/>
                <w:lang w:val="tr-TR"/>
              </w:rPr>
              <w:t xml:space="preserve"> başlamışlardır. Yaratıcı drama bölgede etkin bir öğrenme tekniği olarak kullanılmaya başlanmıştır</w:t>
            </w:r>
            <w:r w:rsidR="005D0E0F" w:rsidRPr="005617D6">
              <w:rPr>
                <w:rFonts w:eastAsia="Cambria" w:cs="Arial"/>
                <w:b w:val="0"/>
                <w:lang w:val="tr-TR"/>
              </w:rPr>
              <w:t xml:space="preserve"> ve </w:t>
            </w:r>
            <w:r w:rsidR="006938B5" w:rsidRPr="005617D6">
              <w:rPr>
                <w:rFonts w:eastAsia="Cambria" w:cs="Arial"/>
                <w:b w:val="0"/>
                <w:lang w:val="tr-TR"/>
              </w:rPr>
              <w:t xml:space="preserve">İlçe </w:t>
            </w:r>
            <w:r w:rsidR="005D0E0F" w:rsidRPr="005617D6">
              <w:rPr>
                <w:rFonts w:eastAsia="Cambria" w:cs="Arial"/>
                <w:b w:val="0"/>
                <w:lang w:val="tr-TR"/>
              </w:rPr>
              <w:t xml:space="preserve">MEB Müdürlüğü tarafından </w:t>
            </w:r>
            <w:r w:rsidR="0089015F" w:rsidRPr="005617D6">
              <w:rPr>
                <w:rFonts w:eastAsia="Cambria" w:cs="Arial"/>
                <w:b w:val="0"/>
                <w:lang w:val="tr-TR"/>
              </w:rPr>
              <w:t xml:space="preserve">eğitim </w:t>
            </w:r>
            <w:r w:rsidR="0084244B" w:rsidRPr="005617D6">
              <w:rPr>
                <w:rFonts w:eastAsia="Cambria" w:cs="Arial"/>
                <w:b w:val="0"/>
                <w:lang w:val="tr-TR"/>
              </w:rPr>
              <w:t>programı</w:t>
            </w:r>
            <w:r w:rsidR="005D0E0F" w:rsidRPr="005617D6">
              <w:rPr>
                <w:rFonts w:eastAsia="Cambria" w:cs="Arial"/>
                <w:b w:val="0"/>
                <w:lang w:val="tr-TR"/>
              </w:rPr>
              <w:t xml:space="preserve"> kapsamına alınmıştır</w:t>
            </w:r>
            <w:r w:rsidR="0089015F" w:rsidRPr="005617D6">
              <w:rPr>
                <w:rFonts w:eastAsia="Cambria" w:cs="Arial"/>
                <w:b w:val="0"/>
                <w:lang w:val="tr-TR"/>
              </w:rPr>
              <w:t>.</w:t>
            </w:r>
          </w:p>
        </w:tc>
      </w:tr>
      <w:tr w:rsidR="00DF707B" w:rsidRPr="005617D6">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4BACC6" w:themeFill="accent5"/>
            <w:vAlign w:val="center"/>
          </w:tcPr>
          <w:p w:rsidR="00DF707B" w:rsidRPr="005617D6" w:rsidRDefault="004032F5" w:rsidP="009B4618">
            <w:pPr>
              <w:rPr>
                <w:rFonts w:cs="Arial"/>
                <w:b w:val="0"/>
                <w:color w:val="FFFFFF" w:themeColor="background1"/>
                <w:lang w:val="tr-TR"/>
              </w:rPr>
            </w:pPr>
            <w:r w:rsidRPr="005617D6">
              <w:rPr>
                <w:rFonts w:cs="Arial"/>
                <w:color w:val="FFFFFF" w:themeColor="background1"/>
                <w:lang w:val="tr-TR"/>
              </w:rPr>
              <w:t>SÜRDÜR</w:t>
            </w:r>
            <w:r w:rsidR="00177156" w:rsidRPr="005617D6">
              <w:rPr>
                <w:rFonts w:cs="Arial"/>
                <w:color w:val="FFFFFF" w:themeColor="background1"/>
                <w:lang w:val="tr-TR"/>
              </w:rPr>
              <w:t>ÜL</w:t>
            </w:r>
            <w:r w:rsidRPr="005617D6">
              <w:rPr>
                <w:rFonts w:cs="Arial"/>
                <w:color w:val="FFFFFF" w:themeColor="background1"/>
                <w:lang w:val="tr-TR"/>
              </w:rPr>
              <w:t>EBİLİRLİK</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DAEEF3" w:themeFill="accent5" w:themeFillTint="33"/>
          </w:tcPr>
          <w:p w:rsidR="00DF707B" w:rsidRPr="005617D6" w:rsidRDefault="005136BD" w:rsidP="009B4618">
            <w:pPr>
              <w:rPr>
                <w:rFonts w:cs="Arial"/>
                <w:lang w:val="tr-TR"/>
              </w:rPr>
            </w:pPr>
            <w:r w:rsidRPr="005617D6">
              <w:rPr>
                <w:rFonts w:cs="Arial"/>
                <w:lang w:val="tr-TR"/>
              </w:rPr>
              <w:t>IEREFG</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DF707B" w:rsidRPr="005617D6" w:rsidRDefault="004032F5" w:rsidP="005D0E0F">
            <w:pPr>
              <w:pStyle w:val="ListeParagraf"/>
              <w:numPr>
                <w:ilvl w:val="0"/>
                <w:numId w:val="44"/>
              </w:numPr>
              <w:spacing w:before="60" w:after="60"/>
              <w:jc w:val="both"/>
              <w:rPr>
                <w:rFonts w:cs="Arial"/>
                <w:b w:val="0"/>
                <w:lang w:val="tr-TR"/>
              </w:rPr>
            </w:pPr>
            <w:r w:rsidRPr="005617D6">
              <w:rPr>
                <w:rFonts w:eastAsia="Cambria" w:cs="Arial"/>
                <w:b w:val="0"/>
                <w:lang w:val="tr-TR"/>
              </w:rPr>
              <w:t>Spor</w:t>
            </w:r>
            <w:r w:rsidR="005D0E0F" w:rsidRPr="005617D6">
              <w:rPr>
                <w:rFonts w:eastAsia="Cambria" w:cs="Arial"/>
                <w:b w:val="0"/>
                <w:lang w:val="tr-TR"/>
              </w:rPr>
              <w:t xml:space="preserve"> kıyafeti</w:t>
            </w:r>
            <w:r w:rsidRPr="005617D6">
              <w:rPr>
                <w:rFonts w:eastAsia="Cambria" w:cs="Arial"/>
                <w:b w:val="0"/>
                <w:lang w:val="tr-TR"/>
              </w:rPr>
              <w:t xml:space="preserve">, okul ekipmanı vb. gibi öğrencilerin sadece basit temel malzeme ihtiyaçlarının sağlanması bile, </w:t>
            </w:r>
            <w:r w:rsidR="005D0E0F" w:rsidRPr="005617D6">
              <w:rPr>
                <w:rFonts w:eastAsia="Cambria" w:cs="Arial"/>
                <w:b w:val="0"/>
                <w:lang w:val="tr-TR"/>
              </w:rPr>
              <w:t>onları</w:t>
            </w:r>
            <w:r w:rsidRPr="005617D6">
              <w:rPr>
                <w:rFonts w:eastAsia="Cambria" w:cs="Arial"/>
                <w:b w:val="0"/>
                <w:lang w:val="tr-TR"/>
              </w:rPr>
              <w:t xml:space="preserve"> eğitim sistemine kazandırmak ve sistemde tutmak için yüksek düzeyde başarı</w:t>
            </w:r>
            <w:r w:rsidR="005D0E0F" w:rsidRPr="005617D6">
              <w:rPr>
                <w:rFonts w:eastAsia="Cambria" w:cs="Arial"/>
                <w:b w:val="0"/>
                <w:lang w:val="tr-TR"/>
              </w:rPr>
              <w:t xml:space="preserve">lı </w:t>
            </w:r>
            <w:r w:rsidRPr="005617D6">
              <w:rPr>
                <w:rFonts w:eastAsia="Cambria" w:cs="Arial"/>
                <w:b w:val="0"/>
                <w:lang w:val="tr-TR"/>
              </w:rPr>
              <w:t>sonuçla</w:t>
            </w:r>
            <w:r w:rsidR="005D0E0F" w:rsidRPr="005617D6">
              <w:rPr>
                <w:rFonts w:eastAsia="Cambria" w:cs="Arial"/>
                <w:b w:val="0"/>
                <w:lang w:val="tr-TR"/>
              </w:rPr>
              <w:t>r vermektedir.</w:t>
            </w:r>
            <w:r w:rsidR="00DF707B" w:rsidRPr="005617D6">
              <w:rPr>
                <w:rFonts w:cs="Arial"/>
                <w:b w:val="0"/>
                <w:lang w:val="tr-TR"/>
              </w:rPr>
              <w:t xml:space="preserve"> </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4032F5" w:rsidRPr="005617D6" w:rsidRDefault="004032F5" w:rsidP="00D7000B">
            <w:pPr>
              <w:pStyle w:val="ListeParagraf"/>
              <w:numPr>
                <w:ilvl w:val="0"/>
                <w:numId w:val="44"/>
              </w:numPr>
              <w:spacing w:before="60" w:after="60"/>
              <w:jc w:val="both"/>
              <w:rPr>
                <w:rFonts w:cs="Arial"/>
                <w:b w:val="0"/>
                <w:lang w:val="tr-TR"/>
              </w:rPr>
            </w:pPr>
            <w:r w:rsidRPr="005617D6">
              <w:rPr>
                <w:rFonts w:cs="Arial"/>
                <w:b w:val="0"/>
                <w:lang w:val="tr-TR"/>
              </w:rPr>
              <w:t>Ne kadar çok aile, Sürekli Eğitim Merkezleri (SEM), Rehberlik Araştırma Merkezleri (RAM) gibi MEB kurumlarının rolleri hakkında bilgilendirilirse, bu kurumlara güven seviyeleri ve kurumsal güvenilirlik artar, bu da sosyalleşme fırsatlarını iyileştirir ve gelecek faaliyetler için çarpan etkisi yaratır.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511E3F" w:rsidRPr="005617D6" w:rsidRDefault="00511E3F" w:rsidP="005D0E0F">
            <w:pPr>
              <w:pStyle w:val="ListeParagraf"/>
              <w:numPr>
                <w:ilvl w:val="0"/>
                <w:numId w:val="44"/>
              </w:numPr>
              <w:spacing w:before="60" w:after="60"/>
              <w:jc w:val="both"/>
              <w:rPr>
                <w:rFonts w:cs="Arial"/>
                <w:b w:val="0"/>
                <w:lang w:val="tr-TR"/>
              </w:rPr>
            </w:pPr>
            <w:r w:rsidRPr="005617D6">
              <w:rPr>
                <w:rFonts w:cs="Arial"/>
                <w:b w:val="0"/>
                <w:lang w:val="tr-TR"/>
              </w:rPr>
              <w:t>B</w:t>
            </w:r>
            <w:r w:rsidRPr="005617D6">
              <w:rPr>
                <w:rFonts w:eastAsia="Cambria" w:cs="Arial"/>
                <w:b w:val="0"/>
                <w:lang w:val="tr-TR"/>
              </w:rPr>
              <w:t>elediyeler</w:t>
            </w:r>
            <w:r w:rsidRPr="005617D6">
              <w:rPr>
                <w:rFonts w:cs="Arial"/>
                <w:b w:val="0"/>
                <w:lang w:val="tr-TR"/>
              </w:rPr>
              <w:t xml:space="preserve"> </w:t>
            </w:r>
            <w:r w:rsidR="005D0E0F" w:rsidRPr="005617D6">
              <w:rPr>
                <w:rFonts w:cs="Arial"/>
                <w:b w:val="0"/>
                <w:lang w:val="tr-TR"/>
              </w:rPr>
              <w:t xml:space="preserve">ve benzeri </w:t>
            </w:r>
            <w:r w:rsidRPr="005617D6">
              <w:rPr>
                <w:rFonts w:cs="Arial"/>
                <w:b w:val="0"/>
                <w:lang w:val="tr-TR"/>
              </w:rPr>
              <w:t xml:space="preserve">kurumlarda </w:t>
            </w:r>
            <w:r w:rsidRPr="005617D6">
              <w:rPr>
                <w:rFonts w:eastAsia="Cambria" w:cs="Arial"/>
                <w:b w:val="0"/>
                <w:lang w:val="tr-TR"/>
              </w:rPr>
              <w:t xml:space="preserve">idareci değişiklikleri </w:t>
            </w:r>
            <w:r w:rsidR="005D0E0F" w:rsidRPr="005617D6">
              <w:rPr>
                <w:rFonts w:eastAsia="Cambria" w:cs="Arial"/>
                <w:b w:val="0"/>
                <w:lang w:val="tr-TR"/>
              </w:rPr>
              <w:t xml:space="preserve">nedeniyle </w:t>
            </w:r>
            <w:r w:rsidR="001E36F3" w:rsidRPr="005617D6">
              <w:rPr>
                <w:rFonts w:cs="Arial"/>
                <w:b w:val="0"/>
                <w:lang w:val="tr-TR"/>
              </w:rPr>
              <w:t>öncelikler</w:t>
            </w:r>
            <w:r w:rsidR="001E36F3" w:rsidRPr="005617D6">
              <w:rPr>
                <w:rFonts w:eastAsia="Cambria" w:cs="Arial"/>
                <w:b w:val="0"/>
                <w:lang w:val="tr-TR"/>
              </w:rPr>
              <w:t xml:space="preserve"> değişmekte</w:t>
            </w:r>
            <w:r w:rsidRPr="005617D6">
              <w:rPr>
                <w:rFonts w:cs="Arial"/>
                <w:b w:val="0"/>
                <w:lang w:val="tr-TR"/>
              </w:rPr>
              <w:t xml:space="preserve">, </w:t>
            </w:r>
            <w:r w:rsidR="005D0E0F" w:rsidRPr="005617D6">
              <w:rPr>
                <w:rFonts w:cs="Arial"/>
                <w:b w:val="0"/>
                <w:lang w:val="tr-TR"/>
              </w:rPr>
              <w:t xml:space="preserve">bu </w:t>
            </w:r>
            <w:r w:rsidRPr="005617D6">
              <w:rPr>
                <w:rFonts w:cs="Arial"/>
                <w:b w:val="0"/>
                <w:lang w:val="tr-TR"/>
              </w:rPr>
              <w:t>bazen projenin sürdürebilirliğini riske sokmaktadır.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11E3F" w:rsidRPr="005617D6" w:rsidRDefault="00511E3F" w:rsidP="00F93B12">
            <w:pPr>
              <w:pStyle w:val="ListeParagraf"/>
              <w:numPr>
                <w:ilvl w:val="0"/>
                <w:numId w:val="44"/>
              </w:numPr>
              <w:spacing w:before="60" w:after="60"/>
              <w:jc w:val="both"/>
              <w:rPr>
                <w:rFonts w:cs="Arial"/>
                <w:b w:val="0"/>
                <w:bCs w:val="0"/>
                <w:lang w:val="tr-TR"/>
              </w:rPr>
            </w:pPr>
            <w:r w:rsidRPr="005617D6">
              <w:rPr>
                <w:rFonts w:cs="Arial"/>
                <w:b w:val="0"/>
                <w:bCs w:val="0"/>
                <w:lang w:val="tr-TR"/>
              </w:rPr>
              <w:t xml:space="preserve">İnsan kaynakları ile ilgili olarak, bazı projelerde </w:t>
            </w:r>
            <w:r w:rsidR="005D0E0F" w:rsidRPr="005617D6">
              <w:rPr>
                <w:rFonts w:cs="Arial"/>
                <w:b w:val="0"/>
                <w:bCs w:val="0"/>
                <w:lang w:val="tr-TR"/>
              </w:rPr>
              <w:t xml:space="preserve">bazı </w:t>
            </w:r>
            <w:r w:rsidRPr="005617D6">
              <w:rPr>
                <w:rFonts w:cs="Arial"/>
                <w:b w:val="0"/>
                <w:bCs w:val="0"/>
                <w:lang w:val="tr-TR"/>
              </w:rPr>
              <w:t xml:space="preserve">dernek üyeleri gönüllü </w:t>
            </w:r>
            <w:r w:rsidR="005D0E0F" w:rsidRPr="005617D6">
              <w:rPr>
                <w:rFonts w:cs="Arial"/>
                <w:b w:val="0"/>
                <w:bCs w:val="0"/>
                <w:lang w:val="tr-TR"/>
              </w:rPr>
              <w:t xml:space="preserve">olarak </w:t>
            </w:r>
            <w:r w:rsidR="00596A1B" w:rsidRPr="005617D6">
              <w:rPr>
                <w:rFonts w:cs="Arial"/>
                <w:b w:val="0"/>
                <w:bCs w:val="0"/>
                <w:lang w:val="tr-TR"/>
              </w:rPr>
              <w:lastRenderedPageBreak/>
              <w:t>ç</w:t>
            </w:r>
            <w:r w:rsidRPr="005617D6">
              <w:rPr>
                <w:rFonts w:cs="Arial"/>
                <w:b w:val="0"/>
                <w:bCs w:val="0"/>
                <w:lang w:val="tr-TR"/>
              </w:rPr>
              <w:t>alışmıştır</w:t>
            </w:r>
            <w:r w:rsidR="005D0E0F" w:rsidRPr="005617D6">
              <w:rPr>
                <w:rFonts w:cs="Arial"/>
                <w:b w:val="0"/>
                <w:bCs w:val="0"/>
                <w:lang w:val="tr-TR"/>
              </w:rPr>
              <w:t>. G</w:t>
            </w:r>
            <w:r w:rsidRPr="005617D6">
              <w:rPr>
                <w:rFonts w:cs="Arial"/>
                <w:b w:val="0"/>
                <w:bCs w:val="0"/>
                <w:lang w:val="tr-TR"/>
              </w:rPr>
              <w:t>önüllü</w:t>
            </w:r>
            <w:r w:rsidR="005D0E0F" w:rsidRPr="005617D6">
              <w:rPr>
                <w:rFonts w:cs="Arial"/>
                <w:b w:val="0"/>
                <w:bCs w:val="0"/>
                <w:lang w:val="tr-TR"/>
              </w:rPr>
              <w:t>lük</w:t>
            </w:r>
            <w:r w:rsidRPr="005617D6">
              <w:rPr>
                <w:rFonts w:cs="Arial"/>
                <w:b w:val="0"/>
                <w:bCs w:val="0"/>
                <w:lang w:val="tr-TR"/>
              </w:rPr>
              <w:t xml:space="preserve"> devam ettiği sürece, insan kaynaklarının sür</w:t>
            </w:r>
            <w:r w:rsidR="005D0E0F" w:rsidRPr="005617D6">
              <w:rPr>
                <w:rFonts w:cs="Arial"/>
                <w:b w:val="0"/>
                <w:bCs w:val="0"/>
                <w:lang w:val="tr-TR"/>
              </w:rPr>
              <w:t>dürülebilirliği mümkün olmaktadır</w:t>
            </w:r>
            <w:r w:rsidRPr="005617D6">
              <w:rPr>
                <w:rFonts w:cs="Arial"/>
                <w:b w:val="0"/>
                <w:bCs w:val="0"/>
                <w:lang w:val="tr-TR"/>
              </w:rPr>
              <w:t xml:space="preserve">. Projeler de </w:t>
            </w:r>
            <w:r w:rsidR="00F93B12" w:rsidRPr="005617D6">
              <w:rPr>
                <w:rFonts w:cs="Arial"/>
                <w:b w:val="0"/>
                <w:bCs w:val="0"/>
                <w:lang w:val="tr-TR"/>
              </w:rPr>
              <w:t>yerel</w:t>
            </w:r>
            <w:r w:rsidRPr="005617D6">
              <w:rPr>
                <w:rFonts w:cs="Arial"/>
                <w:b w:val="0"/>
                <w:bCs w:val="0"/>
                <w:lang w:val="tr-TR"/>
              </w:rPr>
              <w:t xml:space="preserve"> </w:t>
            </w:r>
            <w:r w:rsidR="00F93B12" w:rsidRPr="005617D6">
              <w:rPr>
                <w:rFonts w:cs="Arial"/>
                <w:b w:val="0"/>
                <w:bCs w:val="0"/>
                <w:lang w:val="tr-TR"/>
              </w:rPr>
              <w:t>oluşum</w:t>
            </w:r>
            <w:r w:rsidRPr="005617D6">
              <w:rPr>
                <w:rFonts w:cs="Arial"/>
                <w:b w:val="0"/>
                <w:bCs w:val="0"/>
                <w:lang w:val="tr-TR"/>
              </w:rPr>
              <w:t xml:space="preserve">lardan faydalanmaktadır. Örneğin, </w:t>
            </w:r>
            <w:r w:rsidRPr="005617D6">
              <w:rPr>
                <w:rFonts w:cs="Arial"/>
                <w:b w:val="0"/>
                <w:bCs w:val="0"/>
                <w:i/>
                <w:iCs/>
                <w:lang w:val="tr-TR"/>
              </w:rPr>
              <w:t>"İlköğretim yetmez, eğitim bitmez"</w:t>
            </w:r>
            <w:r w:rsidRPr="005617D6">
              <w:rPr>
                <w:rFonts w:cs="Arial"/>
                <w:b w:val="0"/>
                <w:bCs w:val="0"/>
                <w:lang w:val="tr-TR"/>
              </w:rPr>
              <w:t xml:space="preserve"> (Trabzon) hibe projesi</w:t>
            </w:r>
            <w:r w:rsidR="00F93B12" w:rsidRPr="005617D6">
              <w:rPr>
                <w:rFonts w:cs="Arial"/>
                <w:b w:val="0"/>
                <w:bCs w:val="0"/>
                <w:lang w:val="tr-TR"/>
              </w:rPr>
              <w:t xml:space="preserve"> ile</w:t>
            </w:r>
            <w:r w:rsidRPr="005617D6">
              <w:rPr>
                <w:rFonts w:cs="Arial"/>
                <w:b w:val="0"/>
                <w:bCs w:val="0"/>
                <w:lang w:val="tr-TR"/>
              </w:rPr>
              <w:t xml:space="preserve"> kırsal alanlarda dezavantajlı kızların </w:t>
            </w:r>
            <w:r w:rsidR="0084244B" w:rsidRPr="005617D6">
              <w:rPr>
                <w:rFonts w:cs="Arial"/>
                <w:b w:val="0"/>
                <w:bCs w:val="0"/>
                <w:lang w:val="tr-TR"/>
              </w:rPr>
              <w:t>okull</w:t>
            </w:r>
            <w:r w:rsidR="00596A1B" w:rsidRPr="005617D6">
              <w:rPr>
                <w:rFonts w:cs="Arial"/>
                <w:b w:val="0"/>
                <w:bCs w:val="0"/>
                <w:lang w:val="tr-TR"/>
              </w:rPr>
              <w:t>ul</w:t>
            </w:r>
            <w:r w:rsidR="0084244B" w:rsidRPr="005617D6">
              <w:rPr>
                <w:rFonts w:cs="Arial"/>
                <w:b w:val="0"/>
                <w:bCs w:val="0"/>
                <w:lang w:val="tr-TR"/>
              </w:rPr>
              <w:t>aşma</w:t>
            </w:r>
            <w:r w:rsidRPr="005617D6">
              <w:rPr>
                <w:rFonts w:cs="Arial"/>
                <w:b w:val="0"/>
                <w:bCs w:val="0"/>
                <w:lang w:val="tr-TR"/>
              </w:rPr>
              <w:t xml:space="preserve"> oranları</w:t>
            </w:r>
            <w:r w:rsidR="00F93B12" w:rsidRPr="005617D6">
              <w:rPr>
                <w:rFonts w:cs="Arial"/>
                <w:b w:val="0"/>
                <w:bCs w:val="0"/>
                <w:lang w:val="tr-TR"/>
              </w:rPr>
              <w:t>nın</w:t>
            </w:r>
            <w:r w:rsidRPr="005617D6">
              <w:rPr>
                <w:rFonts w:cs="Arial"/>
                <w:b w:val="0"/>
                <w:bCs w:val="0"/>
                <w:lang w:val="tr-TR"/>
              </w:rPr>
              <w:t xml:space="preserve"> Türk Anneler Derneği’ne (proje ortağı) üye olan gönüllü anneler</w:t>
            </w:r>
            <w:r w:rsidR="00F93B12" w:rsidRPr="005617D6">
              <w:rPr>
                <w:rFonts w:cs="Arial"/>
                <w:b w:val="0"/>
                <w:bCs w:val="0"/>
                <w:lang w:val="tr-TR"/>
              </w:rPr>
              <w:t>ce</w:t>
            </w:r>
            <w:r w:rsidRPr="005617D6">
              <w:rPr>
                <w:rFonts w:cs="Arial"/>
                <w:b w:val="0"/>
                <w:bCs w:val="0"/>
                <w:lang w:val="tr-TR"/>
              </w:rPr>
              <w:t xml:space="preserve"> köylere haftalık aile ziyaretleri yapılması yoluyla farkındalık art</w:t>
            </w:r>
            <w:r w:rsidR="00596A1B" w:rsidRPr="005617D6">
              <w:rPr>
                <w:rFonts w:cs="Arial"/>
                <w:b w:val="0"/>
                <w:bCs w:val="0"/>
                <w:lang w:val="tr-TR"/>
              </w:rPr>
              <w:t>t</w:t>
            </w:r>
            <w:r w:rsidRPr="005617D6">
              <w:rPr>
                <w:rFonts w:cs="Arial"/>
                <w:b w:val="0"/>
                <w:bCs w:val="0"/>
                <w:lang w:val="tr-TR"/>
              </w:rPr>
              <w:t>ırarak, ortaöğrenim</w:t>
            </w:r>
            <w:r w:rsidR="00F93B12" w:rsidRPr="005617D6">
              <w:rPr>
                <w:rFonts w:cs="Arial"/>
                <w:b w:val="0"/>
                <w:bCs w:val="0"/>
                <w:lang w:val="tr-TR"/>
              </w:rPr>
              <w:t xml:space="preserve"> düzeyine çıkarılması hedeflenmiştir</w:t>
            </w:r>
            <w:r w:rsidRPr="005617D6">
              <w:rPr>
                <w:rFonts w:cs="Arial"/>
                <w:b w:val="0"/>
                <w:bCs w:val="0"/>
                <w:lang w:val="tr-TR"/>
              </w:rPr>
              <w:t>.</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DF707B" w:rsidRPr="005617D6" w:rsidRDefault="00DF707B" w:rsidP="002D3F8E">
            <w:pPr>
              <w:rPr>
                <w:rFonts w:cs="Arial"/>
                <w:b w:val="0"/>
                <w:lang w:val="tr-TR"/>
              </w:rPr>
            </w:pPr>
            <w:r w:rsidRPr="005617D6">
              <w:rPr>
                <w:rFonts w:cs="Arial"/>
                <w:lang w:val="tr-TR"/>
              </w:rPr>
              <w:lastRenderedPageBreak/>
              <w:t xml:space="preserve"> </w:t>
            </w:r>
            <w:r w:rsidR="005136BD" w:rsidRPr="005617D6">
              <w:rPr>
                <w:rFonts w:cs="Arial"/>
                <w:lang w:val="tr-TR"/>
              </w:rPr>
              <w:t>IQVET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2D3F8E" w:rsidRPr="005617D6" w:rsidRDefault="002D3F8E" w:rsidP="00D7000B">
            <w:pPr>
              <w:pStyle w:val="ListeParagraf"/>
              <w:numPr>
                <w:ilvl w:val="0"/>
                <w:numId w:val="45"/>
              </w:numPr>
              <w:jc w:val="both"/>
              <w:rPr>
                <w:rFonts w:cs="Arial"/>
                <w:b w:val="0"/>
                <w:lang w:val="tr-TR"/>
              </w:rPr>
            </w:pPr>
            <w:r w:rsidRPr="005617D6">
              <w:rPr>
                <w:rFonts w:eastAsia="Times New Roman" w:cs="Arial"/>
                <w:b w:val="0"/>
                <w:lang w:val="tr-TR"/>
              </w:rPr>
              <w:t>Öz değerlendirme kapasitesinin, MEÖ okulları arasında büyük ölçüde farklılık gösterdiği gözlemlenmiştir ve Operasyon amaçlarının tüm bölgeler için sürdürülebilir olmasını sağlamak amacıyla, bazı MEÖ okullarına teknik ve mali yardım sağlamak için bir çıkış stratejisinin gerekli olduğu görülmüştür.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FFFFFF" w:themeFill="background1"/>
          </w:tcPr>
          <w:p w:rsidR="002D3F8E" w:rsidRPr="005617D6" w:rsidRDefault="002D3F8E" w:rsidP="00F93B12">
            <w:pPr>
              <w:pStyle w:val="ListeParagraf"/>
              <w:numPr>
                <w:ilvl w:val="0"/>
                <w:numId w:val="45"/>
              </w:numPr>
              <w:jc w:val="both"/>
              <w:rPr>
                <w:rFonts w:cs="Arial"/>
                <w:b w:val="0"/>
                <w:lang w:val="tr-TR"/>
              </w:rPr>
            </w:pPr>
            <w:r w:rsidRPr="005617D6">
              <w:rPr>
                <w:rFonts w:eastAsia="Times New Roman" w:cs="Arial"/>
                <w:b w:val="0"/>
                <w:lang w:val="tr-TR"/>
              </w:rPr>
              <w:t>MEÖ okullarında yatay ve dikey geçiş esnekliği</w:t>
            </w:r>
            <w:r w:rsidR="00F93B12" w:rsidRPr="005617D6">
              <w:rPr>
                <w:rFonts w:eastAsia="Times New Roman" w:cs="Arial"/>
                <w:b w:val="0"/>
                <w:lang w:val="tr-TR"/>
              </w:rPr>
              <w:t>nin olmaması</w:t>
            </w:r>
            <w:r w:rsidRPr="005617D6">
              <w:rPr>
                <w:rFonts w:eastAsia="Times New Roman" w:cs="Arial"/>
                <w:b w:val="0"/>
                <w:lang w:val="tr-TR"/>
              </w:rPr>
              <w:t>, bu okulların alternatif bir eğitim olarak cazibesini azaltmaktadır.</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shd w:val="clear" w:color="auto" w:fill="DAEEF3" w:themeFill="accent5" w:themeFillTint="33"/>
          </w:tcPr>
          <w:p w:rsidR="00DF707B" w:rsidRPr="005617D6" w:rsidRDefault="00DF707B" w:rsidP="0089015F">
            <w:pPr>
              <w:rPr>
                <w:rFonts w:cs="Arial"/>
                <w:b w:val="0"/>
                <w:lang w:val="tr-TR"/>
              </w:rPr>
            </w:pPr>
            <w:r w:rsidRPr="005617D6">
              <w:rPr>
                <w:rFonts w:cs="Arial"/>
                <w:lang w:val="tr-TR"/>
              </w:rPr>
              <w:t xml:space="preserve"> </w:t>
            </w:r>
            <w:r w:rsidR="00337CC5" w:rsidRPr="005617D6">
              <w:rPr>
                <w:rFonts w:cs="Arial"/>
                <w:lang w:val="tr-TR"/>
              </w:rPr>
              <w:t>HBÖ</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DF707B" w:rsidRPr="005617D6" w:rsidRDefault="0089015F" w:rsidP="00F93B12">
            <w:pPr>
              <w:pStyle w:val="ListeParagraf"/>
              <w:numPr>
                <w:ilvl w:val="0"/>
                <w:numId w:val="46"/>
              </w:numPr>
              <w:jc w:val="both"/>
              <w:rPr>
                <w:rFonts w:cs="Arial"/>
                <w:b w:val="0"/>
                <w:lang w:val="tr-TR"/>
              </w:rPr>
            </w:pPr>
            <w:r w:rsidRPr="005617D6">
              <w:rPr>
                <w:rFonts w:eastAsia="Times New Roman" w:cs="Arial"/>
                <w:b w:val="0"/>
                <w:lang w:val="tr-TR"/>
              </w:rPr>
              <w:t xml:space="preserve">Yasal </w:t>
            </w:r>
            <w:r w:rsidR="00F93B12" w:rsidRPr="005617D6">
              <w:rPr>
                <w:rFonts w:eastAsia="Times New Roman" w:cs="Arial"/>
                <w:b w:val="0"/>
                <w:lang w:val="tr-TR"/>
              </w:rPr>
              <w:t>alt</w:t>
            </w:r>
            <w:r w:rsidRPr="005617D6">
              <w:rPr>
                <w:rFonts w:eastAsia="Times New Roman" w:cs="Arial"/>
                <w:b w:val="0"/>
                <w:lang w:val="tr-TR"/>
              </w:rPr>
              <w:t xml:space="preserve">yapının </w:t>
            </w:r>
            <w:r w:rsidR="00F93B12" w:rsidRPr="005617D6">
              <w:rPr>
                <w:rFonts w:eastAsia="Times New Roman" w:cs="Arial"/>
                <w:b w:val="0"/>
                <w:lang w:val="tr-TR"/>
              </w:rPr>
              <w:t>yetersizliği</w:t>
            </w:r>
            <w:r w:rsidRPr="005617D6">
              <w:rPr>
                <w:rFonts w:eastAsia="Times New Roman" w:cs="Arial"/>
                <w:b w:val="0"/>
                <w:lang w:val="tr-TR"/>
              </w:rPr>
              <w:t xml:space="preserve">, hem merkezi hem de yerel düzeyde, </w:t>
            </w:r>
            <w:r w:rsidR="00337CC5" w:rsidRPr="005617D6">
              <w:rPr>
                <w:rFonts w:eastAsia="Times New Roman" w:cs="Arial"/>
                <w:b w:val="0"/>
                <w:lang w:val="tr-TR"/>
              </w:rPr>
              <w:t>HBÖ</w:t>
            </w:r>
            <w:r w:rsidRPr="005617D6">
              <w:rPr>
                <w:rFonts w:eastAsia="Times New Roman" w:cs="Arial"/>
                <w:b w:val="0"/>
                <w:lang w:val="tr-TR"/>
              </w:rPr>
              <w:t xml:space="preserve"> faaliyetlerinin başarılı </w:t>
            </w:r>
            <w:r w:rsidR="00F93B12" w:rsidRPr="005617D6">
              <w:rPr>
                <w:rFonts w:eastAsia="Times New Roman" w:cs="Arial"/>
                <w:b w:val="0"/>
                <w:lang w:val="tr-TR"/>
              </w:rPr>
              <w:t xml:space="preserve">bir biçimde </w:t>
            </w:r>
            <w:r w:rsidRPr="005617D6">
              <w:rPr>
                <w:rFonts w:eastAsia="Times New Roman" w:cs="Arial"/>
                <w:b w:val="0"/>
                <w:lang w:val="tr-TR"/>
              </w:rPr>
              <w:t>koordin</w:t>
            </w:r>
            <w:r w:rsidR="00F93B12" w:rsidRPr="005617D6">
              <w:rPr>
                <w:rFonts w:eastAsia="Times New Roman" w:cs="Arial"/>
                <w:b w:val="0"/>
                <w:lang w:val="tr-TR"/>
              </w:rPr>
              <w:t>e edilmesini</w:t>
            </w:r>
            <w:r w:rsidRPr="005617D6">
              <w:rPr>
                <w:rFonts w:eastAsia="Times New Roman" w:cs="Arial"/>
                <w:b w:val="0"/>
                <w:lang w:val="tr-TR"/>
              </w:rPr>
              <w:t xml:space="preserve"> engellemektedir</w:t>
            </w:r>
            <w:r w:rsidRPr="005617D6">
              <w:rPr>
                <w:rFonts w:eastAsia="Cambria" w:cs="Arial"/>
                <w:sz w:val="18"/>
                <w:szCs w:val="18"/>
                <w:lang w:val="tr-TR"/>
              </w:rPr>
              <w:t>.</w:t>
            </w:r>
          </w:p>
        </w:tc>
      </w:tr>
      <w:tr w:rsidR="00DF707B" w:rsidRPr="005617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Borders>
              <w:bottom w:val="single" w:sz="8" w:space="0" w:color="78C0D4" w:themeColor="accent5" w:themeTint="BF"/>
            </w:tcBorders>
          </w:tcPr>
          <w:p w:rsidR="00DF707B" w:rsidRPr="005617D6" w:rsidRDefault="00337CC5" w:rsidP="00D7000B">
            <w:pPr>
              <w:pStyle w:val="ListeParagraf"/>
              <w:numPr>
                <w:ilvl w:val="0"/>
                <w:numId w:val="46"/>
              </w:numPr>
              <w:jc w:val="both"/>
              <w:rPr>
                <w:rFonts w:cs="Arial"/>
                <w:b w:val="0"/>
                <w:bCs w:val="0"/>
                <w:lang w:val="tr-TR"/>
              </w:rPr>
            </w:pPr>
            <w:r w:rsidRPr="005617D6">
              <w:rPr>
                <w:rFonts w:eastAsia="Cambria" w:cs="Arial"/>
                <w:b w:val="0"/>
                <w:bCs w:val="0"/>
                <w:lang w:val="tr-TR"/>
              </w:rPr>
              <w:t>HBÖ</w:t>
            </w:r>
            <w:r w:rsidR="0089015F" w:rsidRPr="005617D6">
              <w:rPr>
                <w:rFonts w:eastAsia="Cambria" w:cs="Arial"/>
                <w:b w:val="0"/>
                <w:bCs w:val="0"/>
                <w:lang w:val="tr-TR"/>
              </w:rPr>
              <w:t xml:space="preserve"> için finansman modellerinin eksikliği, </w:t>
            </w:r>
            <w:r w:rsidRPr="005617D6">
              <w:rPr>
                <w:rFonts w:eastAsia="Cambria" w:cs="Arial"/>
                <w:b w:val="0"/>
                <w:bCs w:val="0"/>
                <w:lang w:val="tr-TR"/>
              </w:rPr>
              <w:t>HBÖ</w:t>
            </w:r>
            <w:r w:rsidR="0089015F" w:rsidRPr="005617D6">
              <w:rPr>
                <w:rFonts w:eastAsia="Cambria" w:cs="Arial"/>
                <w:b w:val="0"/>
                <w:bCs w:val="0"/>
                <w:lang w:val="tr-TR"/>
              </w:rPr>
              <w:t>'n</w:t>
            </w:r>
            <w:r w:rsidR="00177156" w:rsidRPr="005617D6">
              <w:rPr>
                <w:rFonts w:eastAsia="Cambria" w:cs="Arial"/>
                <w:b w:val="0"/>
                <w:bCs w:val="0"/>
                <w:lang w:val="tr-TR"/>
              </w:rPr>
              <w:t>ü</w:t>
            </w:r>
            <w:r w:rsidR="0089015F" w:rsidRPr="005617D6">
              <w:rPr>
                <w:rFonts w:eastAsia="Cambria" w:cs="Arial"/>
                <w:b w:val="0"/>
                <w:bCs w:val="0"/>
                <w:lang w:val="tr-TR"/>
              </w:rPr>
              <w:t>n sürdürülebilmesi için bir engel olarak ortaya çıkmaktadır.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rsidR="00DF707B" w:rsidRPr="005617D6" w:rsidRDefault="0089015F" w:rsidP="00F93B12">
            <w:pPr>
              <w:pStyle w:val="ListeParagraf"/>
              <w:numPr>
                <w:ilvl w:val="0"/>
                <w:numId w:val="46"/>
              </w:numPr>
              <w:jc w:val="both"/>
              <w:rPr>
                <w:rFonts w:cs="Arial"/>
                <w:b w:val="0"/>
                <w:bCs w:val="0"/>
                <w:lang w:val="tr-TR"/>
              </w:rPr>
            </w:pPr>
            <w:r w:rsidRPr="005617D6">
              <w:rPr>
                <w:rFonts w:eastAsia="Cambria" w:cs="Arial"/>
                <w:b w:val="0"/>
                <w:bCs w:val="0"/>
                <w:lang w:val="tr-TR"/>
              </w:rPr>
              <w:t xml:space="preserve">Sosyal Diyalog Yoluyla Metal Sektöründe Mesleki Yeterliliklerin Geliştirmesi Projesi, sektöründe kalite güvencesinin sürdürülebilirliğini teşvik ederek, bu sektörde mesleki standartların oluşturulmasına katkıda bulunmuştur. Mesleki </w:t>
            </w:r>
            <w:r w:rsidR="00A01848" w:rsidRPr="005617D6">
              <w:rPr>
                <w:rFonts w:eastAsia="Cambria" w:cs="Arial"/>
                <w:b w:val="0"/>
                <w:bCs w:val="0"/>
                <w:lang w:val="tr-TR"/>
              </w:rPr>
              <w:t>s</w:t>
            </w:r>
            <w:r w:rsidRPr="005617D6">
              <w:rPr>
                <w:rFonts w:eastAsia="Cambria" w:cs="Arial"/>
                <w:b w:val="0"/>
                <w:bCs w:val="0"/>
                <w:lang w:val="tr-TR"/>
              </w:rPr>
              <w:t xml:space="preserve">tandartların, bu standartlara </w:t>
            </w:r>
            <w:r w:rsidR="00F93B12" w:rsidRPr="005617D6">
              <w:rPr>
                <w:rFonts w:eastAsia="Cambria" w:cs="Arial"/>
                <w:b w:val="0"/>
                <w:bCs w:val="0"/>
                <w:lang w:val="tr-TR"/>
              </w:rPr>
              <w:t>uygun</w:t>
            </w:r>
            <w:r w:rsidRPr="005617D6">
              <w:rPr>
                <w:rFonts w:eastAsia="Cambria" w:cs="Arial"/>
                <w:b w:val="0"/>
                <w:bCs w:val="0"/>
                <w:lang w:val="tr-TR"/>
              </w:rPr>
              <w:t xml:space="preserve"> işgücünü geliştirmesi beklenmektedir. Mesleki Eğitim ve Öğretimde Kredi Transfer Sistemi için bir sertifikasyon sistemi ve altyapısı tasarlanmıştır. 39 kişi eğitilmiş, bölgedeki sektör için kritik bulguların elde edilmesine katkıda bulunan referans anketini uygulamak üzere, bölgedeki küçük işletmeler </w:t>
            </w:r>
            <w:r w:rsidR="00A01848" w:rsidRPr="005617D6">
              <w:rPr>
                <w:rFonts w:eastAsia="Cambria" w:cs="Arial"/>
                <w:b w:val="0"/>
                <w:bCs w:val="0"/>
                <w:lang w:val="tr-TR"/>
              </w:rPr>
              <w:t>ile</w:t>
            </w:r>
            <w:r w:rsidRPr="005617D6">
              <w:rPr>
                <w:rFonts w:eastAsia="Cambria" w:cs="Arial"/>
                <w:b w:val="0"/>
                <w:bCs w:val="0"/>
                <w:lang w:val="tr-TR"/>
              </w:rPr>
              <w:t xml:space="preserve"> örgün ve yaygın eğitim kurumları ziyaret edilmiştir.</w:t>
            </w:r>
          </w:p>
        </w:tc>
      </w:tr>
    </w:tbl>
    <w:p w:rsidR="00DF707B" w:rsidRPr="005617D6" w:rsidRDefault="00DF707B" w:rsidP="00DF707B">
      <w:pPr>
        <w:rPr>
          <w:rFonts w:cs="Arial"/>
          <w:lang w:val="tr-TR"/>
        </w:rPr>
      </w:pPr>
    </w:p>
    <w:p w:rsidR="00DF707B" w:rsidRPr="005617D6" w:rsidRDefault="00DF707B">
      <w:pPr>
        <w:rPr>
          <w:rFonts w:cs="Arial"/>
          <w:lang w:val="tr-TR"/>
        </w:rPr>
      </w:pPr>
      <w:r w:rsidRPr="005617D6">
        <w:rPr>
          <w:rFonts w:cs="Arial"/>
          <w:lang w:val="tr-TR"/>
        </w:rPr>
        <w:br w:type="page"/>
      </w:r>
    </w:p>
    <w:p w:rsidR="00DF707B" w:rsidRPr="005617D6" w:rsidRDefault="00DF707B" w:rsidP="00DF707B">
      <w:pPr>
        <w:rPr>
          <w:rFonts w:cs="Arial"/>
          <w:lang w:val="tr-TR"/>
        </w:rPr>
      </w:pPr>
    </w:p>
    <w:p w:rsidR="00DF707B" w:rsidRPr="005617D6" w:rsidRDefault="00201880" w:rsidP="00201880">
      <w:pPr>
        <w:pStyle w:val="Balk1"/>
        <w:numPr>
          <w:ilvl w:val="0"/>
          <w:numId w:val="4"/>
        </w:numPr>
        <w:rPr>
          <w:rFonts w:ascii="Arial" w:hAnsi="Arial" w:cs="Arial"/>
          <w:noProof/>
          <w:color w:val="365F91" w:themeColor="accent1" w:themeShade="BF"/>
          <w:sz w:val="24"/>
          <w:szCs w:val="28"/>
          <w:lang w:val="tr-TR"/>
        </w:rPr>
      </w:pPr>
      <w:bookmarkStart w:id="300" w:name="_Toc391250284"/>
      <w:bookmarkStart w:id="301" w:name="_Toc393396674"/>
      <w:r w:rsidRPr="005617D6">
        <w:rPr>
          <w:rFonts w:ascii="Arial" w:hAnsi="Arial" w:cs="Arial"/>
          <w:noProof/>
          <w:color w:val="365F91" w:themeColor="accent1" w:themeShade="BF"/>
          <w:sz w:val="24"/>
          <w:szCs w:val="28"/>
          <w:lang w:val="tr-TR"/>
        </w:rPr>
        <w:t>YATAY</w:t>
      </w:r>
      <w:r w:rsidR="00DF707B" w:rsidRPr="005617D6">
        <w:rPr>
          <w:rFonts w:ascii="Arial" w:hAnsi="Arial" w:cs="Arial"/>
          <w:noProof/>
          <w:color w:val="365F91" w:themeColor="accent1" w:themeShade="BF"/>
          <w:sz w:val="24"/>
          <w:szCs w:val="28"/>
          <w:lang w:val="tr-TR"/>
        </w:rPr>
        <w:t xml:space="preserve"> (</w:t>
      </w:r>
      <w:r w:rsidRPr="005617D6">
        <w:rPr>
          <w:rFonts w:ascii="Arial" w:hAnsi="Arial" w:cs="Arial"/>
          <w:noProof/>
          <w:color w:val="365F91" w:themeColor="accent1" w:themeShade="BF"/>
          <w:sz w:val="24"/>
          <w:szCs w:val="28"/>
          <w:lang w:val="tr-TR"/>
        </w:rPr>
        <w:t>KESİŞEN</w:t>
      </w:r>
      <w:r w:rsidR="00DF707B" w:rsidRPr="005617D6">
        <w:rPr>
          <w:rFonts w:ascii="Arial" w:hAnsi="Arial" w:cs="Arial"/>
          <w:noProof/>
          <w:color w:val="365F91" w:themeColor="accent1" w:themeShade="BF"/>
          <w:sz w:val="24"/>
          <w:szCs w:val="28"/>
          <w:lang w:val="tr-TR"/>
        </w:rPr>
        <w:t xml:space="preserve">) </w:t>
      </w:r>
      <w:bookmarkEnd w:id="300"/>
      <w:r w:rsidRPr="005617D6">
        <w:rPr>
          <w:rFonts w:ascii="Arial" w:hAnsi="Arial" w:cs="Arial"/>
          <w:noProof/>
          <w:color w:val="365F91" w:themeColor="accent1" w:themeShade="BF"/>
          <w:sz w:val="24"/>
          <w:szCs w:val="28"/>
          <w:lang w:val="tr-TR"/>
        </w:rPr>
        <w:t>KONULAR</w:t>
      </w:r>
      <w:bookmarkEnd w:id="301"/>
    </w:p>
    <w:p w:rsidR="00201880" w:rsidRPr="005617D6" w:rsidRDefault="00201880" w:rsidP="00201880">
      <w:pPr>
        <w:rPr>
          <w:rFonts w:cs="Arial"/>
          <w:lang w:val="tr-TR"/>
        </w:rPr>
      </w:pPr>
      <w:r w:rsidRPr="005617D6">
        <w:rPr>
          <w:rFonts w:cs="Arial"/>
          <w:lang w:val="tr-TR"/>
        </w:rPr>
        <w:t>Hibe programları bu konuları doğrudan kapsadığından,  uygulama sırasındaki yatay konular ile ilgili bilgilerin büyük bir kısmı anket sonuçlarına dayanmaktadır.</w:t>
      </w:r>
    </w:p>
    <w:tbl>
      <w:tblPr>
        <w:tblStyle w:val="OrtaKlavuz3-Vurgu5"/>
        <w:tblW w:w="9606" w:type="dxa"/>
        <w:tblLook w:val="04A0" w:firstRow="1" w:lastRow="0" w:firstColumn="1" w:lastColumn="0" w:noHBand="0" w:noVBand="1"/>
      </w:tblPr>
      <w:tblGrid>
        <w:gridCol w:w="2518"/>
        <w:gridCol w:w="3674"/>
        <w:gridCol w:w="3414"/>
      </w:tblGrid>
      <w:tr w:rsidR="00DF707B" w:rsidRPr="005617D6">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606" w:type="dxa"/>
            <w:gridSpan w:val="3"/>
            <w:vAlign w:val="center"/>
          </w:tcPr>
          <w:p w:rsidR="00DF707B" w:rsidRPr="005617D6" w:rsidRDefault="00D722C8" w:rsidP="009B4618">
            <w:pPr>
              <w:jc w:val="center"/>
              <w:rPr>
                <w:rFonts w:cs="Arial"/>
                <w:lang w:val="tr-TR"/>
              </w:rPr>
            </w:pPr>
            <w:r w:rsidRPr="005617D6">
              <w:rPr>
                <w:rFonts w:cs="Arial"/>
                <w:color w:val="auto"/>
                <w:lang w:val="tr-TR"/>
              </w:rPr>
              <w:t>CİNSİYET EŞİTLİĞİ İLGİSİ</w:t>
            </w:r>
          </w:p>
        </w:tc>
      </w:tr>
      <w:tr w:rsidR="00DF707B" w:rsidRPr="005617D6">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518" w:type="dxa"/>
            <w:vAlign w:val="center"/>
          </w:tcPr>
          <w:p w:rsidR="00DF707B" w:rsidRPr="005617D6" w:rsidRDefault="00511E3F" w:rsidP="009B4618">
            <w:pPr>
              <w:jc w:val="center"/>
              <w:rPr>
                <w:rFonts w:cs="Arial"/>
                <w:color w:val="auto"/>
                <w:sz w:val="20"/>
                <w:szCs w:val="20"/>
                <w:lang w:val="tr-TR"/>
              </w:rPr>
            </w:pPr>
            <w:r w:rsidRPr="005617D6">
              <w:rPr>
                <w:rFonts w:cs="Arial"/>
                <w:color w:val="auto"/>
                <w:sz w:val="20"/>
                <w:szCs w:val="20"/>
                <w:lang w:val="tr-TR"/>
              </w:rPr>
              <w:t>Proje</w:t>
            </w:r>
          </w:p>
        </w:tc>
        <w:tc>
          <w:tcPr>
            <w:tcW w:w="3674" w:type="dxa"/>
            <w:vAlign w:val="center"/>
          </w:tcPr>
          <w:p w:rsidR="00DF707B" w:rsidRPr="005617D6" w:rsidRDefault="00511E3F" w:rsidP="009B4618">
            <w:pPr>
              <w:jc w:val="center"/>
              <w:cnfStyle w:val="000000100000" w:firstRow="0" w:lastRow="0" w:firstColumn="0" w:lastColumn="0" w:oddVBand="0" w:evenVBand="0" w:oddHBand="1" w:evenHBand="0" w:firstRowFirstColumn="0" w:firstRowLastColumn="0" w:lastRowFirstColumn="0" w:lastRowLastColumn="0"/>
              <w:rPr>
                <w:rFonts w:cs="Arial"/>
                <w:b/>
                <w:sz w:val="20"/>
                <w:szCs w:val="20"/>
                <w:lang w:val="tr-TR"/>
              </w:rPr>
            </w:pPr>
            <w:r w:rsidRPr="005617D6">
              <w:rPr>
                <w:rFonts w:cs="Arial"/>
                <w:b/>
                <w:sz w:val="20"/>
                <w:szCs w:val="20"/>
                <w:lang w:val="tr-TR"/>
              </w:rPr>
              <w:t>Tasarım aşaması</w:t>
            </w:r>
          </w:p>
        </w:tc>
        <w:tc>
          <w:tcPr>
            <w:tcW w:w="3414" w:type="dxa"/>
            <w:vAlign w:val="center"/>
          </w:tcPr>
          <w:p w:rsidR="00DF707B" w:rsidRPr="005617D6" w:rsidRDefault="00511E3F" w:rsidP="009B4618">
            <w:pPr>
              <w:jc w:val="center"/>
              <w:cnfStyle w:val="000000100000" w:firstRow="0" w:lastRow="0" w:firstColumn="0" w:lastColumn="0" w:oddVBand="0" w:evenVBand="0" w:oddHBand="1" w:evenHBand="0" w:firstRowFirstColumn="0" w:firstRowLastColumn="0" w:lastRowFirstColumn="0" w:lastRowLastColumn="0"/>
              <w:rPr>
                <w:rFonts w:cs="Arial"/>
                <w:b/>
                <w:sz w:val="20"/>
                <w:szCs w:val="20"/>
                <w:lang w:val="tr-TR"/>
              </w:rPr>
            </w:pPr>
            <w:r w:rsidRPr="005617D6">
              <w:rPr>
                <w:rFonts w:cs="Arial"/>
                <w:b/>
                <w:sz w:val="20"/>
                <w:szCs w:val="20"/>
                <w:lang w:val="tr-TR"/>
              </w:rPr>
              <w:t>Uygulama aşaması</w:t>
            </w:r>
          </w:p>
        </w:tc>
      </w:tr>
      <w:tr w:rsidR="00DF707B" w:rsidRPr="005617D6">
        <w:tc>
          <w:tcPr>
            <w:cnfStyle w:val="001000000000" w:firstRow="0" w:lastRow="0" w:firstColumn="1" w:lastColumn="0" w:oddVBand="0" w:evenVBand="0" w:oddHBand="0" w:evenHBand="0" w:firstRowFirstColumn="0" w:firstRowLastColumn="0" w:lastRowFirstColumn="0" w:lastRowLastColumn="0"/>
            <w:tcW w:w="2518" w:type="dxa"/>
            <w:vAlign w:val="center"/>
          </w:tcPr>
          <w:p w:rsidR="00DF707B" w:rsidRPr="005617D6" w:rsidRDefault="005136BD" w:rsidP="009B4618">
            <w:pPr>
              <w:jc w:val="center"/>
              <w:rPr>
                <w:rFonts w:cs="Arial"/>
                <w:lang w:val="tr-TR"/>
              </w:rPr>
            </w:pPr>
            <w:r w:rsidRPr="005617D6">
              <w:rPr>
                <w:rFonts w:cs="Arial"/>
                <w:lang w:val="tr-TR"/>
              </w:rPr>
              <w:t>IEREFG</w:t>
            </w:r>
          </w:p>
        </w:tc>
        <w:tc>
          <w:tcPr>
            <w:tcW w:w="3674" w:type="dxa"/>
            <w:vAlign w:val="center"/>
          </w:tcPr>
          <w:p w:rsidR="00511E3F" w:rsidRPr="005617D6" w:rsidRDefault="00511E3F" w:rsidP="009B461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tr-TR"/>
              </w:rPr>
            </w:pPr>
          </w:p>
          <w:p w:rsidR="00511E3F" w:rsidRPr="005617D6" w:rsidRDefault="00F6199C" w:rsidP="00F6199C">
            <w:pPr>
              <w:jc w:val="both"/>
              <w:cnfStyle w:val="000000000000" w:firstRow="0" w:lastRow="0" w:firstColumn="0" w:lastColumn="0" w:oddVBand="0" w:evenVBand="0" w:oddHBand="0" w:evenHBand="0" w:firstRowFirstColumn="0" w:firstRowLastColumn="0" w:lastRowFirstColumn="0" w:lastRowLastColumn="0"/>
              <w:rPr>
                <w:rFonts w:cs="Arial"/>
                <w:lang w:val="tr-TR"/>
              </w:rPr>
            </w:pPr>
            <w:r w:rsidRPr="005617D6">
              <w:rPr>
                <w:rFonts w:eastAsia="Cambria" w:cs="Arial"/>
                <w:lang w:val="tr-TR"/>
              </w:rPr>
              <w:t>Şartname</w:t>
            </w:r>
            <w:r w:rsidR="00511E3F" w:rsidRPr="005617D6">
              <w:rPr>
                <w:rFonts w:eastAsia="Cambria" w:cs="Arial"/>
                <w:lang w:val="tr-TR"/>
              </w:rPr>
              <w:t xml:space="preserve"> </w:t>
            </w:r>
            <w:r w:rsidR="005136BD" w:rsidRPr="005617D6">
              <w:rPr>
                <w:rFonts w:eastAsia="Cambria" w:cs="Arial"/>
                <w:lang w:val="tr-TR"/>
              </w:rPr>
              <w:t>IEREFG</w:t>
            </w:r>
            <w:r w:rsidR="00511E3F" w:rsidRPr="005617D6">
              <w:rPr>
                <w:rFonts w:eastAsia="Cambria" w:cs="Arial"/>
                <w:lang w:val="tr-TR"/>
              </w:rPr>
              <w:t>’</w:t>
            </w:r>
            <w:r w:rsidR="00F00418" w:rsidRPr="005617D6">
              <w:rPr>
                <w:rFonts w:eastAsia="Cambria" w:cs="Arial"/>
                <w:lang w:val="tr-TR"/>
              </w:rPr>
              <w:t>n</w:t>
            </w:r>
            <w:r w:rsidR="00511E3F" w:rsidRPr="005617D6">
              <w:rPr>
                <w:rFonts w:eastAsia="Cambria" w:cs="Arial"/>
                <w:lang w:val="tr-TR"/>
              </w:rPr>
              <w:t xml:space="preserve">in en önemli amaçlarından bir tanesini “eşit fırsatların güvence altına alınması” olarak belirlemiştir. </w:t>
            </w:r>
            <w:r w:rsidR="00511E3F" w:rsidRPr="005617D6">
              <w:rPr>
                <w:rFonts w:cs="Arial"/>
                <w:lang w:val="tr-TR"/>
              </w:rPr>
              <w:t>Operasyon</w:t>
            </w:r>
            <w:r w:rsidR="00511E3F" w:rsidRPr="005617D6">
              <w:rPr>
                <w:rFonts w:eastAsia="Cambria" w:cs="Arial"/>
                <w:lang w:val="tr-TR"/>
              </w:rPr>
              <w:t>, kadınların e</w:t>
            </w:r>
            <w:r w:rsidR="00511E3F" w:rsidRPr="005617D6">
              <w:rPr>
                <w:rFonts w:cs="Arial"/>
                <w:lang w:val="tr-TR"/>
              </w:rPr>
              <w:t xml:space="preserve">ğitim </w:t>
            </w:r>
            <w:r w:rsidR="001E36F3" w:rsidRPr="005617D6">
              <w:rPr>
                <w:rFonts w:cs="Arial"/>
                <w:lang w:val="tr-TR"/>
              </w:rPr>
              <w:t>alanındaki durumlarını</w:t>
            </w:r>
            <w:r w:rsidR="00511E3F" w:rsidRPr="005617D6">
              <w:rPr>
                <w:rFonts w:eastAsia="Cambria" w:cs="Arial"/>
                <w:lang w:val="tr-TR"/>
              </w:rPr>
              <w:t xml:space="preserve"> iyileştirmeyi hedeflemektedir. </w:t>
            </w:r>
            <w:r w:rsidRPr="005617D6">
              <w:rPr>
                <w:rFonts w:eastAsia="Cambria" w:cs="Arial"/>
                <w:lang w:val="tr-TR"/>
              </w:rPr>
              <w:t>Şartname</w:t>
            </w:r>
            <w:r w:rsidR="00511E3F" w:rsidRPr="005617D6">
              <w:rPr>
                <w:rFonts w:eastAsia="Cambria" w:cs="Arial"/>
                <w:lang w:val="tr-TR"/>
              </w:rPr>
              <w:t>, aynı zamanda, bu operasyon için personel alımında, cinsiyet, ırk veya dine dayalı hiçbir ay</w:t>
            </w:r>
            <w:r w:rsidR="00511E3F" w:rsidRPr="005617D6">
              <w:rPr>
                <w:rFonts w:cs="Arial"/>
                <w:lang w:val="tr-TR"/>
              </w:rPr>
              <w:t>rım olmayacağını belirtmektedir</w:t>
            </w:r>
            <w:r w:rsidR="00511E3F" w:rsidRPr="005617D6">
              <w:rPr>
                <w:rFonts w:eastAsia="Cambria" w:cs="Arial"/>
                <w:lang w:val="tr-TR"/>
              </w:rPr>
              <w:t>. Operasyonun uygulama sırasında işe alım ve değerlendirmede uygun mesleki nitelik ve deneyim karar verici faktör</w:t>
            </w:r>
            <w:r w:rsidR="00F00418" w:rsidRPr="005617D6">
              <w:rPr>
                <w:rFonts w:eastAsia="Cambria" w:cs="Arial"/>
                <w:lang w:val="tr-TR"/>
              </w:rPr>
              <w:t>ler</w:t>
            </w:r>
            <w:r w:rsidR="00511E3F" w:rsidRPr="005617D6">
              <w:rPr>
                <w:rFonts w:eastAsia="Cambria" w:cs="Arial"/>
                <w:lang w:val="tr-TR"/>
              </w:rPr>
              <w:t xml:space="preserve"> olacaktır.</w:t>
            </w:r>
          </w:p>
        </w:tc>
        <w:tc>
          <w:tcPr>
            <w:tcW w:w="3414" w:type="dxa"/>
          </w:tcPr>
          <w:p w:rsidR="00DF707B" w:rsidRPr="005617D6" w:rsidRDefault="00D722C8" w:rsidP="00D722C8">
            <w:pPr>
              <w:jc w:val="both"/>
              <w:cnfStyle w:val="000000000000" w:firstRow="0" w:lastRow="0" w:firstColumn="0" w:lastColumn="0" w:oddVBand="0" w:evenVBand="0" w:oddHBand="0" w:evenHBand="0" w:firstRowFirstColumn="0" w:firstRowLastColumn="0" w:lastRowFirstColumn="0" w:lastRowLastColumn="0"/>
              <w:rPr>
                <w:rFonts w:cs="Arial"/>
                <w:lang w:val="tr-TR"/>
              </w:rPr>
            </w:pPr>
            <w:r w:rsidRPr="005617D6">
              <w:rPr>
                <w:rFonts w:cs="Arial"/>
                <w:lang w:val="tr-TR"/>
              </w:rPr>
              <w:t xml:space="preserve">Operasyon kızların eğitimi </w:t>
            </w:r>
            <w:r w:rsidR="00295FEB" w:rsidRPr="005617D6">
              <w:rPr>
                <w:rFonts w:cs="Arial"/>
                <w:lang w:val="tr-TR"/>
              </w:rPr>
              <w:t xml:space="preserve">konusunda </w:t>
            </w:r>
            <w:r w:rsidRPr="005617D6">
              <w:rPr>
                <w:rFonts w:cs="Arial"/>
                <w:lang w:val="tr-TR"/>
              </w:rPr>
              <w:t xml:space="preserve">farkındalık </w:t>
            </w:r>
            <w:r w:rsidR="001E36F3" w:rsidRPr="005617D6">
              <w:rPr>
                <w:rFonts w:cs="Arial"/>
                <w:lang w:val="tr-TR"/>
              </w:rPr>
              <w:t>yaratarak cinsiyet</w:t>
            </w:r>
            <w:r w:rsidRPr="005617D6">
              <w:rPr>
                <w:rFonts w:cs="Arial"/>
                <w:lang w:val="tr-TR"/>
              </w:rPr>
              <w:t xml:space="preserve"> eşitliğine katkı sağladığından, belirli bir seviyeye kadar başarı elde edilmiştir. </w:t>
            </w:r>
          </w:p>
          <w:p w:rsidR="00DF707B" w:rsidRPr="005617D6" w:rsidRDefault="00DF707B" w:rsidP="009B4618">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tr-TR"/>
              </w:rPr>
            </w:pPr>
          </w:p>
          <w:p w:rsidR="00511E3F" w:rsidRPr="005617D6" w:rsidRDefault="00295FEB" w:rsidP="00511E3F">
            <w:pPr>
              <w:spacing w:before="60" w:after="60"/>
              <w:jc w:val="both"/>
              <w:cnfStyle w:val="000000000000" w:firstRow="0" w:lastRow="0" w:firstColumn="0" w:lastColumn="0" w:oddVBand="0" w:evenVBand="0" w:oddHBand="0" w:evenHBand="0" w:firstRowFirstColumn="0" w:firstRowLastColumn="0" w:lastRowFirstColumn="0" w:lastRowLastColumn="0"/>
              <w:rPr>
                <w:rFonts w:eastAsia="Cambria" w:cs="Arial"/>
                <w:lang w:val="tr-TR"/>
              </w:rPr>
            </w:pPr>
            <w:r w:rsidRPr="005617D6">
              <w:rPr>
                <w:rFonts w:eastAsia="Cambria" w:cs="Arial"/>
                <w:lang w:val="tr-TR"/>
              </w:rPr>
              <w:t>MIS</w:t>
            </w:r>
            <w:r w:rsidR="00511E3F" w:rsidRPr="005617D6">
              <w:rPr>
                <w:rFonts w:eastAsia="Cambria" w:cs="Arial"/>
                <w:lang w:val="tr-TR"/>
              </w:rPr>
              <w:t xml:space="preserve">, </w:t>
            </w:r>
            <w:r w:rsidR="005136BD" w:rsidRPr="005617D6">
              <w:rPr>
                <w:rFonts w:eastAsia="Cambria" w:cs="Arial"/>
                <w:lang w:val="tr-TR"/>
              </w:rPr>
              <w:t>IEREFG</w:t>
            </w:r>
            <w:r w:rsidR="00511E3F" w:rsidRPr="005617D6">
              <w:rPr>
                <w:rFonts w:eastAsia="Cambria" w:cs="Arial"/>
                <w:lang w:val="tr-TR"/>
              </w:rPr>
              <w:t xml:space="preserve"> projesi (hibeler dahil) için işe alınan 1122 kişiden, 657 tanesinin erkek, 465 tanesinin kadın olduğunu ortaya koymaktadır. Bu, fırsat eşitliği sağlamak için nispeten dengeli bir seçim yapılmış olduğunu göstermektedir.</w:t>
            </w:r>
          </w:p>
          <w:p w:rsidR="00DF707B" w:rsidRPr="005617D6" w:rsidRDefault="00511E3F" w:rsidP="00F00418">
            <w:pPr>
              <w:spacing w:before="120" w:after="120"/>
              <w:jc w:val="both"/>
              <w:cnfStyle w:val="000000000000" w:firstRow="0" w:lastRow="0" w:firstColumn="0" w:lastColumn="0" w:oddVBand="0" w:evenVBand="0" w:oddHBand="0" w:evenHBand="0" w:firstRowFirstColumn="0" w:firstRowLastColumn="0" w:lastRowFirstColumn="0" w:lastRowLastColumn="0"/>
              <w:rPr>
                <w:rFonts w:cs="Arial"/>
                <w:lang w:val="tr-TR"/>
              </w:rPr>
            </w:pPr>
            <w:r w:rsidRPr="005617D6">
              <w:rPr>
                <w:rFonts w:eastAsia="Cambria" w:cs="Arial"/>
                <w:lang w:val="tr-TR"/>
              </w:rPr>
              <w:t>Çevrimiçi anket sonuçlarına göre, hemen hemen tüm katılımcılar (%92), hibe faydalanıcılarının potansiyel katılımcılarını seçerken, cinsiyet eşitliğini / dengesini gözettiğini düşünmüşler.</w:t>
            </w:r>
            <w:r w:rsidRPr="005617D6">
              <w:rPr>
                <w:rFonts w:cs="Arial"/>
                <w:lang w:val="tr-TR"/>
              </w:rPr>
              <w:t xml:space="preserve"> </w:t>
            </w:r>
            <w:r w:rsidR="00D722C8" w:rsidRPr="005617D6">
              <w:rPr>
                <w:rFonts w:cs="Arial"/>
                <w:lang w:val="tr-TR"/>
              </w:rPr>
              <w:t xml:space="preserve">Katılımcıların yaklaşık </w:t>
            </w:r>
            <w:r w:rsidRPr="005617D6">
              <w:rPr>
                <w:rFonts w:eastAsia="Cambria" w:cs="Arial"/>
                <w:lang w:val="tr-TR"/>
              </w:rPr>
              <w:t>% 10'u projenin, geleneksel olarak 'erkek işleri</w:t>
            </w:r>
            <w:r w:rsidR="00D722C8" w:rsidRPr="005617D6">
              <w:rPr>
                <w:rFonts w:cs="Arial"/>
                <w:lang w:val="tr-TR"/>
              </w:rPr>
              <w:t>’</w:t>
            </w:r>
            <w:r w:rsidRPr="005617D6">
              <w:rPr>
                <w:rFonts w:eastAsia="Cambria" w:cs="Arial"/>
                <w:lang w:val="tr-TR"/>
              </w:rPr>
              <w:t xml:space="preserve"> olarak algılanan bazı mesleklere kızların ilgisini</w:t>
            </w:r>
            <w:r w:rsidR="00F00418" w:rsidRPr="005617D6">
              <w:rPr>
                <w:rFonts w:eastAsia="Cambria" w:cs="Arial"/>
                <w:lang w:val="tr-TR"/>
              </w:rPr>
              <w:t>n</w:t>
            </w:r>
            <w:r w:rsidRPr="005617D6">
              <w:rPr>
                <w:rFonts w:eastAsia="Cambria" w:cs="Arial"/>
                <w:lang w:val="tr-TR"/>
              </w:rPr>
              <w:t xml:space="preserve"> ar</w:t>
            </w:r>
            <w:r w:rsidR="00F00418" w:rsidRPr="005617D6">
              <w:rPr>
                <w:rFonts w:eastAsia="Cambria" w:cs="Arial"/>
                <w:lang w:val="tr-TR"/>
              </w:rPr>
              <w:t>t</w:t>
            </w:r>
            <w:r w:rsidRPr="005617D6">
              <w:rPr>
                <w:rFonts w:eastAsia="Cambria" w:cs="Arial"/>
                <w:lang w:val="tr-TR"/>
              </w:rPr>
              <w:t>tığını belirtmişlerdir.</w:t>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DF707B" w:rsidRPr="005617D6" w:rsidRDefault="005136BD" w:rsidP="009B4618">
            <w:pPr>
              <w:jc w:val="center"/>
              <w:rPr>
                <w:rFonts w:cs="Arial"/>
                <w:lang w:val="tr-TR"/>
              </w:rPr>
            </w:pPr>
            <w:r w:rsidRPr="005617D6">
              <w:rPr>
                <w:rFonts w:cs="Arial"/>
                <w:lang w:val="tr-TR"/>
              </w:rPr>
              <w:t>IQVET</w:t>
            </w:r>
          </w:p>
        </w:tc>
        <w:tc>
          <w:tcPr>
            <w:tcW w:w="3674" w:type="dxa"/>
          </w:tcPr>
          <w:p w:rsidR="00D07D1D" w:rsidRPr="005617D6" w:rsidRDefault="00F6199C" w:rsidP="00D07D1D">
            <w:p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Şartname’de</w:t>
            </w:r>
            <w:r w:rsidR="00D07D1D" w:rsidRPr="005617D6">
              <w:rPr>
                <w:rFonts w:cs="Arial"/>
                <w:lang w:val="tr-TR"/>
              </w:rPr>
              <w:t xml:space="preserve"> ‘Cinsiyet’ ile ilgili belirli bir referans yoktur. Ancak, Operasyonun, tüm faaliyetlerinde fırsat eşitliğini güvence altına alması beklenmektedir. Erkekler ve kadınlar için hizmetlere eşit erişim ilkesi, </w:t>
            </w:r>
            <w:r w:rsidR="005136BD" w:rsidRPr="005617D6">
              <w:rPr>
                <w:rFonts w:cs="Arial"/>
                <w:lang w:val="tr-TR"/>
              </w:rPr>
              <w:t>IQVET</w:t>
            </w:r>
            <w:r w:rsidR="00D07D1D" w:rsidRPr="005617D6">
              <w:rPr>
                <w:rFonts w:cs="Arial"/>
                <w:lang w:val="tr-TR"/>
              </w:rPr>
              <w:t xml:space="preserve"> 2 altında Hibe Programı uygulamasında da kullanılmak üzere ana bir kriter olarak alınmıştır. Eğitim ve iş için başvuran tüm kişilerin, cinsiyete bakılmaksızın fırsatlardan yararlanması beklenmektedir.</w:t>
            </w:r>
          </w:p>
          <w:p w:rsidR="00DF707B" w:rsidRPr="005617D6" w:rsidRDefault="00DF707B" w:rsidP="00D07D1D">
            <w:pPr>
              <w:jc w:val="both"/>
              <w:cnfStyle w:val="000000100000" w:firstRow="0" w:lastRow="0" w:firstColumn="0" w:lastColumn="0" w:oddVBand="0" w:evenVBand="0" w:oddHBand="1" w:evenHBand="0" w:firstRowFirstColumn="0" w:firstRowLastColumn="0" w:lastRowFirstColumn="0" w:lastRowLastColumn="0"/>
              <w:rPr>
                <w:rFonts w:cs="Arial"/>
                <w:lang w:val="tr-TR"/>
              </w:rPr>
            </w:pPr>
          </w:p>
        </w:tc>
        <w:tc>
          <w:tcPr>
            <w:tcW w:w="3414" w:type="dxa"/>
            <w:vAlign w:val="center"/>
          </w:tcPr>
          <w:p w:rsidR="00DF707B" w:rsidRPr="005617D6" w:rsidRDefault="00D07D1D" w:rsidP="00D07D1D">
            <w:p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Eğitim ve iş için başvuran tüm kişiler, cinsiyete bakılmaksızın fırsatlardan yararlanmaktadır.</w:t>
            </w:r>
          </w:p>
          <w:p w:rsidR="00DF707B" w:rsidRPr="005617D6" w:rsidRDefault="00DF707B" w:rsidP="009B4618">
            <w:pPr>
              <w:jc w:val="both"/>
              <w:cnfStyle w:val="000000100000" w:firstRow="0" w:lastRow="0" w:firstColumn="0" w:lastColumn="0" w:oddVBand="0" w:evenVBand="0" w:oddHBand="1" w:evenHBand="0" w:firstRowFirstColumn="0" w:firstRowLastColumn="0" w:lastRowFirstColumn="0" w:lastRowLastColumn="0"/>
              <w:rPr>
                <w:rFonts w:cs="Arial"/>
                <w:lang w:val="tr-TR"/>
              </w:rPr>
            </w:pPr>
          </w:p>
        </w:tc>
      </w:tr>
      <w:tr w:rsidR="00DF707B" w:rsidRPr="005617D6">
        <w:tc>
          <w:tcPr>
            <w:cnfStyle w:val="001000000000" w:firstRow="0" w:lastRow="0" w:firstColumn="1" w:lastColumn="0" w:oddVBand="0" w:evenVBand="0" w:oddHBand="0" w:evenHBand="0" w:firstRowFirstColumn="0" w:firstRowLastColumn="0" w:lastRowFirstColumn="0" w:lastRowLastColumn="0"/>
            <w:tcW w:w="2518" w:type="dxa"/>
            <w:vAlign w:val="center"/>
          </w:tcPr>
          <w:p w:rsidR="00DF707B" w:rsidRPr="005617D6" w:rsidRDefault="00DF707B" w:rsidP="009B4618">
            <w:pPr>
              <w:jc w:val="center"/>
              <w:rPr>
                <w:rFonts w:cs="Arial"/>
                <w:lang w:val="tr-TR"/>
              </w:rPr>
            </w:pPr>
            <w:r w:rsidRPr="005617D6">
              <w:rPr>
                <w:rFonts w:cs="Arial"/>
                <w:lang w:val="tr-TR"/>
              </w:rPr>
              <w:lastRenderedPageBreak/>
              <w:t>KUYAP</w:t>
            </w:r>
          </w:p>
        </w:tc>
        <w:tc>
          <w:tcPr>
            <w:tcW w:w="3674" w:type="dxa"/>
          </w:tcPr>
          <w:p w:rsidR="00CF0F0E" w:rsidRPr="005617D6" w:rsidRDefault="00F6199C" w:rsidP="009B4618">
            <w:pPr>
              <w:jc w:val="both"/>
              <w:cnfStyle w:val="000000000000" w:firstRow="0" w:lastRow="0" w:firstColumn="0" w:lastColumn="0" w:oddVBand="0" w:evenVBand="0" w:oddHBand="0" w:evenHBand="0" w:firstRowFirstColumn="0" w:firstRowLastColumn="0" w:lastRowFirstColumn="0" w:lastRowLastColumn="0"/>
              <w:rPr>
                <w:rFonts w:cs="Arial"/>
                <w:lang w:val="tr-TR"/>
              </w:rPr>
            </w:pPr>
            <w:r w:rsidRPr="005617D6">
              <w:rPr>
                <w:rFonts w:eastAsia="Cambria" w:cs="Arial"/>
                <w:lang w:val="tr-TR"/>
              </w:rPr>
              <w:t>Şartname’de</w:t>
            </w:r>
            <w:r w:rsidR="00F00418" w:rsidRPr="005617D6">
              <w:rPr>
                <w:rFonts w:eastAsia="Cambria" w:cs="Arial"/>
                <w:lang w:val="tr-TR"/>
              </w:rPr>
              <w:t xml:space="preserve"> belirtildiği üzere</w:t>
            </w:r>
            <w:r w:rsidR="00CF0F0E" w:rsidRPr="005617D6">
              <w:rPr>
                <w:rFonts w:eastAsia="Cambria" w:cs="Arial"/>
                <w:lang w:val="tr-TR"/>
              </w:rPr>
              <w:t xml:space="preserve">; </w:t>
            </w:r>
            <w:r w:rsidR="00295FEB" w:rsidRPr="005617D6">
              <w:rPr>
                <w:rFonts w:eastAsia="Cambria" w:cs="Arial"/>
                <w:lang w:val="tr-TR"/>
              </w:rPr>
              <w:t xml:space="preserve"> </w:t>
            </w:r>
            <w:r w:rsidR="00CF0F0E" w:rsidRPr="005617D6">
              <w:rPr>
                <w:rFonts w:eastAsia="Cambria" w:cs="Arial"/>
                <w:lang w:val="tr-TR"/>
              </w:rPr>
              <w:t>“Öncelik genç çalışanlara, kadınlara ve engelli çalışanlara verilecektir</w:t>
            </w:r>
            <w:r w:rsidR="00295FEB" w:rsidRPr="005617D6">
              <w:rPr>
                <w:rFonts w:eastAsia="Cambria" w:cs="Arial"/>
                <w:lang w:val="tr-TR"/>
              </w:rPr>
              <w:t>”</w:t>
            </w:r>
            <w:r w:rsidR="00CF0F0E" w:rsidRPr="005617D6">
              <w:rPr>
                <w:rFonts w:eastAsia="Cambria" w:cs="Arial"/>
                <w:lang w:val="tr-TR"/>
              </w:rPr>
              <w:t xml:space="preserve">. Bu grupların özel ihtiyaçları eğitim modüllerinin geliştirilmesi sırasında dikkate alınacaktır. Ayrıca, cinsiyet ile ilgili </w:t>
            </w:r>
            <w:r w:rsidR="00295FEB" w:rsidRPr="005617D6">
              <w:rPr>
                <w:rFonts w:eastAsia="Cambria" w:cs="Arial"/>
                <w:lang w:val="tr-TR"/>
              </w:rPr>
              <w:t>hususlar</w:t>
            </w:r>
            <w:r w:rsidR="00CF0F0E" w:rsidRPr="005617D6">
              <w:rPr>
                <w:rFonts w:eastAsia="Cambria" w:cs="Arial"/>
                <w:lang w:val="tr-TR"/>
              </w:rPr>
              <w:t xml:space="preserve"> proje faaliyetleri sırasında dikkate alınacaktır, şöyle ki eğitimlerin yer ve zamanı yüksek kadın katılımını ve iş-aile dengesini sağlayacak şekilde organize edilecektir. Buna ek olarak, eğitimler her bir büyüme merkezinde, çalışan ve işverenlerin (özellikle kadınlar) kolay bir şekilde erişebileceği uygun yerlerde düzenlenecektir. Kadın çalışanların proje faaliyetlerine katılmasına da öncelik verilecektir. </w:t>
            </w:r>
          </w:p>
          <w:p w:rsidR="00CF0F0E" w:rsidRPr="005617D6" w:rsidRDefault="00CF0F0E" w:rsidP="009B4618">
            <w:pPr>
              <w:jc w:val="both"/>
              <w:cnfStyle w:val="000000000000" w:firstRow="0" w:lastRow="0" w:firstColumn="0" w:lastColumn="0" w:oddVBand="0" w:evenVBand="0" w:oddHBand="0" w:evenHBand="0" w:firstRowFirstColumn="0" w:firstRowLastColumn="0" w:lastRowFirstColumn="0" w:lastRowLastColumn="0"/>
              <w:rPr>
                <w:rFonts w:cs="Arial"/>
                <w:lang w:val="tr-TR"/>
              </w:rPr>
            </w:pPr>
          </w:p>
          <w:p w:rsidR="00CF0F0E" w:rsidRPr="005617D6" w:rsidRDefault="00295FEB" w:rsidP="00295FEB">
            <w:pPr>
              <w:jc w:val="both"/>
              <w:cnfStyle w:val="000000000000" w:firstRow="0" w:lastRow="0" w:firstColumn="0" w:lastColumn="0" w:oddVBand="0" w:evenVBand="0" w:oddHBand="0" w:evenHBand="0" w:firstRowFirstColumn="0" w:firstRowLastColumn="0" w:lastRowFirstColumn="0" w:lastRowLastColumn="0"/>
              <w:rPr>
                <w:rFonts w:cs="Arial"/>
                <w:lang w:val="tr-TR"/>
              </w:rPr>
            </w:pPr>
            <w:r w:rsidRPr="005617D6">
              <w:rPr>
                <w:rFonts w:eastAsia="Cambria" w:cs="Arial"/>
                <w:lang w:val="tr-TR" w:eastAsia="tr-TR"/>
              </w:rPr>
              <w:t>Operasyonun t</w:t>
            </w:r>
            <w:r w:rsidR="00CF0F0E" w:rsidRPr="005617D6">
              <w:rPr>
                <w:rFonts w:eastAsia="Cambria" w:cs="Arial"/>
                <w:lang w:val="tr-TR" w:eastAsia="tr-TR"/>
              </w:rPr>
              <w:t>asarım</w:t>
            </w:r>
            <w:r w:rsidRPr="005617D6">
              <w:rPr>
                <w:rFonts w:eastAsia="Cambria" w:cs="Arial"/>
                <w:lang w:val="tr-TR" w:eastAsia="tr-TR"/>
              </w:rPr>
              <w:t xml:space="preserve">ında </w:t>
            </w:r>
            <w:r w:rsidR="00CF0F0E" w:rsidRPr="005617D6">
              <w:rPr>
                <w:rFonts w:eastAsia="Cambria" w:cs="Arial"/>
                <w:lang w:val="tr-TR" w:eastAsia="tr-TR"/>
              </w:rPr>
              <w:t xml:space="preserve">İKG OP’de </w:t>
            </w:r>
            <w:r w:rsidRPr="005617D6">
              <w:rPr>
                <w:rFonts w:eastAsia="Cambria" w:cs="Arial"/>
                <w:lang w:val="tr-TR" w:eastAsia="tr-TR"/>
              </w:rPr>
              <w:t xml:space="preserve">öngörülen </w:t>
            </w:r>
            <w:r w:rsidR="00CF0F0E" w:rsidRPr="005617D6">
              <w:rPr>
                <w:rFonts w:eastAsia="Cambria" w:cs="Arial"/>
                <w:lang w:val="tr-TR" w:eastAsia="tr-TR"/>
              </w:rPr>
              <w:t xml:space="preserve">yatay konuları dikkate alacağı belirtilmiştir. </w:t>
            </w:r>
            <w:r w:rsidR="00CF0F0E" w:rsidRPr="005617D6">
              <w:rPr>
                <w:rFonts w:eastAsia="Cambria" w:cs="Arial"/>
                <w:i/>
                <w:iCs/>
                <w:lang w:val="tr-TR" w:eastAsia="tr-TR"/>
              </w:rPr>
              <w:t>Eşit fırsatlar</w:t>
            </w:r>
            <w:r w:rsidR="00CF0F0E" w:rsidRPr="005617D6">
              <w:rPr>
                <w:rFonts w:eastAsia="Cambria" w:cs="Arial"/>
                <w:lang w:val="tr-TR" w:eastAsia="tr-TR"/>
              </w:rPr>
              <w:t xml:space="preserve"> ile ilgili olarak, erkek ve kadınlar için hizmetlere eşit erişim sağlanması ilkesi, operasyonun uygulanması sırasında temin edilecektir. Kadın çalışanların eğitilmesine özel önem verilecek</w:t>
            </w:r>
            <w:r w:rsidRPr="005617D6">
              <w:rPr>
                <w:rFonts w:eastAsia="Cambria" w:cs="Arial"/>
                <w:lang w:val="tr-TR" w:eastAsia="tr-TR"/>
              </w:rPr>
              <w:t xml:space="preserve">, gereksinimleri </w:t>
            </w:r>
            <w:r w:rsidR="00CF0F0E" w:rsidRPr="005617D6">
              <w:rPr>
                <w:rFonts w:eastAsia="Cambria" w:cs="Arial"/>
                <w:lang w:val="tr-TR" w:eastAsia="tr-TR"/>
              </w:rPr>
              <w:t>ihtiyaç değerlendirilme</w:t>
            </w:r>
            <w:r w:rsidRPr="005617D6">
              <w:rPr>
                <w:rFonts w:eastAsia="Cambria" w:cs="Arial"/>
                <w:lang w:val="tr-TR" w:eastAsia="tr-TR"/>
              </w:rPr>
              <w:t xml:space="preserve"> çalışmasında</w:t>
            </w:r>
            <w:r w:rsidR="00CF0F0E" w:rsidRPr="005617D6">
              <w:rPr>
                <w:rFonts w:eastAsia="Cambria" w:cs="Arial"/>
                <w:lang w:val="tr-TR" w:eastAsia="tr-TR"/>
              </w:rPr>
              <w:t xml:space="preserve"> özellikle ele alınacaktır.</w:t>
            </w:r>
            <w:r w:rsidR="00CF0F0E" w:rsidRPr="005617D6">
              <w:rPr>
                <w:rFonts w:eastAsia="Cambria" w:cs="Arial"/>
                <w:lang w:val="tr-TR"/>
              </w:rPr>
              <w:tab/>
            </w:r>
          </w:p>
        </w:tc>
        <w:tc>
          <w:tcPr>
            <w:tcW w:w="3414" w:type="dxa"/>
            <w:vAlign w:val="center"/>
          </w:tcPr>
          <w:p w:rsidR="00DF707B" w:rsidRPr="005617D6" w:rsidRDefault="00DF707B" w:rsidP="00295FEB">
            <w:pPr>
              <w:jc w:val="both"/>
              <w:cnfStyle w:val="000000000000" w:firstRow="0" w:lastRow="0" w:firstColumn="0" w:lastColumn="0" w:oddVBand="0" w:evenVBand="0" w:oddHBand="0" w:evenHBand="0" w:firstRowFirstColumn="0" w:firstRowLastColumn="0" w:lastRowFirstColumn="0" w:lastRowLastColumn="0"/>
              <w:rPr>
                <w:rFonts w:cs="Arial"/>
                <w:lang w:val="tr-TR"/>
              </w:rPr>
            </w:pPr>
            <w:r w:rsidRPr="005617D6">
              <w:rPr>
                <w:rFonts w:cs="Arial"/>
                <w:lang w:val="tr-TR"/>
              </w:rPr>
              <w:t>KUYAP</w:t>
            </w:r>
            <w:r w:rsidR="00201880" w:rsidRPr="005617D6">
              <w:rPr>
                <w:rFonts w:cs="Arial"/>
                <w:lang w:val="tr-TR"/>
              </w:rPr>
              <w:t xml:space="preserve">, her iki cinsiyete de eşit fırsat </w:t>
            </w:r>
            <w:r w:rsidR="00806155" w:rsidRPr="005617D6">
              <w:rPr>
                <w:rFonts w:cs="Arial"/>
                <w:lang w:val="tr-TR"/>
              </w:rPr>
              <w:t>vermektedir</w:t>
            </w:r>
            <w:r w:rsidR="00201880" w:rsidRPr="005617D6">
              <w:rPr>
                <w:rFonts w:cs="Arial"/>
                <w:lang w:val="tr-TR"/>
              </w:rPr>
              <w:t xml:space="preserve">. </w:t>
            </w:r>
            <w:r w:rsidRPr="005617D6">
              <w:rPr>
                <w:rFonts w:cs="Arial"/>
                <w:lang w:val="tr-TR"/>
              </w:rPr>
              <w:t xml:space="preserve"> </w:t>
            </w:r>
            <w:r w:rsidR="00201880" w:rsidRPr="005617D6">
              <w:rPr>
                <w:rFonts w:eastAsia="Cambria" w:cs="Arial"/>
                <w:lang w:val="tr-TR"/>
              </w:rPr>
              <w:t>Ancak, il ve KOBİ düzeyinde kadın çalışanların sayısı hakkında hiçbir bilgi olmadığından, kadın katılımcıların asgari sayısını bu aşamada belirtmek mümkün değildir. Operasyonun uygulanması sırasında, proje faaliyetlerine ilişkin tüm veriler cinsiyet</w:t>
            </w:r>
            <w:r w:rsidR="00295FEB" w:rsidRPr="005617D6">
              <w:rPr>
                <w:rFonts w:eastAsia="Cambria" w:cs="Arial"/>
                <w:lang w:val="tr-TR"/>
              </w:rPr>
              <w:t>e g</w:t>
            </w:r>
            <w:r w:rsidR="00201880" w:rsidRPr="005617D6">
              <w:rPr>
                <w:rFonts w:eastAsia="Cambria" w:cs="Arial"/>
                <w:lang w:val="tr-TR"/>
              </w:rPr>
              <w:t xml:space="preserve">öre </w:t>
            </w:r>
            <w:r w:rsidR="00295FEB" w:rsidRPr="005617D6">
              <w:rPr>
                <w:rFonts w:eastAsia="Cambria" w:cs="Arial"/>
                <w:lang w:val="tr-TR"/>
              </w:rPr>
              <w:t xml:space="preserve">ayrıştırılarak </w:t>
            </w:r>
            <w:r w:rsidR="00201880" w:rsidRPr="005617D6">
              <w:rPr>
                <w:rFonts w:eastAsia="Cambria" w:cs="Arial"/>
                <w:lang w:val="tr-TR"/>
              </w:rPr>
              <w:t>çeşitlendirilecektir.</w:t>
            </w:r>
            <w:r w:rsidR="00201880" w:rsidRPr="005617D6">
              <w:rPr>
                <w:rFonts w:eastAsia="Cambria" w:cs="Arial"/>
                <w:lang w:val="tr-TR"/>
              </w:rPr>
              <w:tab/>
            </w:r>
          </w:p>
        </w:tc>
      </w:tr>
      <w:tr w:rsidR="00DF707B" w:rsidRPr="005617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Align w:val="center"/>
          </w:tcPr>
          <w:p w:rsidR="00DF707B" w:rsidRPr="005617D6" w:rsidRDefault="00337CC5" w:rsidP="009B4618">
            <w:pPr>
              <w:jc w:val="center"/>
              <w:rPr>
                <w:rFonts w:cs="Arial"/>
                <w:lang w:val="tr-TR"/>
              </w:rPr>
            </w:pPr>
            <w:r w:rsidRPr="005617D6">
              <w:rPr>
                <w:rFonts w:cs="Arial"/>
                <w:lang w:val="tr-TR"/>
              </w:rPr>
              <w:t>HBÖ</w:t>
            </w:r>
          </w:p>
        </w:tc>
        <w:tc>
          <w:tcPr>
            <w:tcW w:w="3674" w:type="dxa"/>
            <w:vAlign w:val="center"/>
          </w:tcPr>
          <w:p w:rsidR="0089015F" w:rsidRPr="005617D6" w:rsidRDefault="00F6199C" w:rsidP="009B4618">
            <w:pPr>
              <w:cnfStyle w:val="000000100000" w:firstRow="0" w:lastRow="0" w:firstColumn="0" w:lastColumn="0" w:oddVBand="0" w:evenVBand="0" w:oddHBand="1" w:evenHBand="0" w:firstRowFirstColumn="0" w:firstRowLastColumn="0" w:lastRowFirstColumn="0" w:lastRowLastColumn="0"/>
              <w:rPr>
                <w:rFonts w:cs="Arial"/>
                <w:i/>
                <w:lang w:val="tr-TR"/>
              </w:rPr>
            </w:pPr>
            <w:r w:rsidRPr="005617D6">
              <w:rPr>
                <w:rFonts w:cs="Arial"/>
                <w:lang w:val="tr-TR"/>
              </w:rPr>
              <w:t>Şartname’de</w:t>
            </w:r>
            <w:r w:rsidR="0089015F" w:rsidRPr="005617D6">
              <w:rPr>
                <w:rFonts w:cs="Arial"/>
                <w:lang w:val="tr-TR"/>
              </w:rPr>
              <w:t xml:space="preserve"> ‘Cinsiyet’ ile ilgili belirli bir referans yoktur.</w:t>
            </w:r>
            <w:r w:rsidR="002A343A" w:rsidRPr="005617D6">
              <w:rPr>
                <w:rFonts w:cs="Arial"/>
                <w:lang w:val="tr-TR"/>
              </w:rPr>
              <w:t xml:space="preserve"> Diğer taraftan, </w:t>
            </w:r>
            <w:r w:rsidR="000855FC" w:rsidRPr="005617D6">
              <w:rPr>
                <w:rFonts w:cs="Arial"/>
                <w:lang w:val="tr-TR"/>
              </w:rPr>
              <w:t xml:space="preserve">kadınlar </w:t>
            </w:r>
            <w:r w:rsidR="002A343A" w:rsidRPr="005617D6">
              <w:rPr>
                <w:rFonts w:cs="Arial"/>
                <w:lang w:val="tr-TR"/>
              </w:rPr>
              <w:t>hedef grub</w:t>
            </w:r>
            <w:r w:rsidR="000855FC" w:rsidRPr="005617D6">
              <w:rPr>
                <w:rFonts w:cs="Arial"/>
                <w:lang w:val="tr-TR"/>
              </w:rPr>
              <w:t>a</w:t>
            </w:r>
            <w:r w:rsidR="002A343A" w:rsidRPr="005617D6">
              <w:rPr>
                <w:rFonts w:cs="Arial"/>
                <w:lang w:val="tr-TR"/>
              </w:rPr>
              <w:t xml:space="preserve"> kadınlar </w:t>
            </w:r>
            <w:r w:rsidR="002A343A" w:rsidRPr="005617D6">
              <w:rPr>
                <w:rFonts w:cs="Arial"/>
                <w:i/>
                <w:iCs/>
                <w:lang w:val="tr-TR"/>
              </w:rPr>
              <w:t>‘işsiz, istihdam edilmiş, düşük becerili, beceri sahibi olmayan ve özellikle kadınlar’</w:t>
            </w:r>
            <w:r w:rsidR="002A343A" w:rsidRPr="005617D6">
              <w:rPr>
                <w:rFonts w:cs="Arial"/>
                <w:lang w:val="tr-TR"/>
              </w:rPr>
              <w:t xml:space="preserve"> olarak dahil etmiştir.</w:t>
            </w:r>
          </w:p>
          <w:p w:rsidR="00DF707B" w:rsidRPr="005617D6" w:rsidRDefault="00DF707B" w:rsidP="009B4618">
            <w:pPr>
              <w:cnfStyle w:val="000000100000" w:firstRow="0" w:lastRow="0" w:firstColumn="0" w:lastColumn="0" w:oddVBand="0" w:evenVBand="0" w:oddHBand="1" w:evenHBand="0" w:firstRowFirstColumn="0" w:firstRowLastColumn="0" w:lastRowFirstColumn="0" w:lastRowLastColumn="0"/>
              <w:rPr>
                <w:rFonts w:cs="Arial"/>
                <w:lang w:val="tr-TR"/>
              </w:rPr>
            </w:pPr>
          </w:p>
        </w:tc>
        <w:tc>
          <w:tcPr>
            <w:tcW w:w="3414" w:type="dxa"/>
          </w:tcPr>
          <w:p w:rsidR="00DF707B" w:rsidRPr="005617D6" w:rsidRDefault="00DF707B" w:rsidP="009B4618">
            <w:pPr>
              <w:jc w:val="both"/>
              <w:cnfStyle w:val="000000100000" w:firstRow="0" w:lastRow="0" w:firstColumn="0" w:lastColumn="0" w:oddVBand="0" w:evenVBand="0" w:oddHBand="1" w:evenHBand="0" w:firstRowFirstColumn="0" w:firstRowLastColumn="0" w:lastRowFirstColumn="0" w:lastRowLastColumn="0"/>
              <w:rPr>
                <w:rFonts w:cs="Arial"/>
                <w:lang w:val="tr-TR"/>
              </w:rPr>
            </w:pPr>
          </w:p>
          <w:p w:rsidR="00FF7AF8" w:rsidRPr="005617D6" w:rsidRDefault="00FF7AF8" w:rsidP="009B4618">
            <w:p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Cinsiyet ayrımı, erkek ve kadınlar için ayrı kursların düzenlendiği Halk Eğitim Merkezlerinin faaliyetlerinde halen vardır. Cinsiyet konusu, mesleki standartlar ile ilgili olarak, MYK tarafından da çok iyi çalışılmalı ve gözetilmelidir.</w:t>
            </w:r>
          </w:p>
          <w:p w:rsidR="00FF7AF8" w:rsidRPr="005617D6" w:rsidRDefault="00FF7AF8" w:rsidP="009B4618">
            <w:pPr>
              <w:jc w:val="both"/>
              <w:cnfStyle w:val="000000100000" w:firstRow="0" w:lastRow="0" w:firstColumn="0" w:lastColumn="0" w:oddVBand="0" w:evenVBand="0" w:oddHBand="1" w:evenHBand="0" w:firstRowFirstColumn="0" w:firstRowLastColumn="0" w:lastRowFirstColumn="0" w:lastRowLastColumn="0"/>
              <w:rPr>
                <w:rFonts w:cs="Arial"/>
                <w:lang w:val="tr-TR"/>
              </w:rPr>
            </w:pPr>
          </w:p>
          <w:p w:rsidR="00DF707B" w:rsidRPr="005617D6" w:rsidRDefault="00FF7AF8" w:rsidP="009B4618">
            <w:p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 xml:space="preserve">Konular cinsiyete özgü olmadıkça hibe projeleri faaliyetlerine hem erkek hem de kadınları dahil etmişlerdir. </w:t>
            </w:r>
          </w:p>
          <w:p w:rsidR="00DF707B" w:rsidRPr="005617D6" w:rsidRDefault="00DF707B" w:rsidP="009B4618">
            <w:pPr>
              <w:jc w:val="both"/>
              <w:cnfStyle w:val="000000100000" w:firstRow="0" w:lastRow="0" w:firstColumn="0" w:lastColumn="0" w:oddVBand="0" w:evenVBand="0" w:oddHBand="1" w:evenHBand="0" w:firstRowFirstColumn="0" w:firstRowLastColumn="0" w:lastRowFirstColumn="0" w:lastRowLastColumn="0"/>
              <w:rPr>
                <w:rFonts w:cs="Arial"/>
                <w:lang w:val="tr-TR"/>
              </w:rPr>
            </w:pPr>
          </w:p>
          <w:p w:rsidR="00DF707B" w:rsidRPr="005617D6" w:rsidRDefault="00806155" w:rsidP="00806155">
            <w:p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 xml:space="preserve">Hibe Programı kadınların temel hedef grupları arasında olduğu </w:t>
            </w:r>
            <w:r w:rsidR="000855FC" w:rsidRPr="005617D6">
              <w:rPr>
                <w:rFonts w:cs="Arial"/>
                <w:lang w:val="tr-TR"/>
              </w:rPr>
              <w:t xml:space="preserve">aşağıdaki </w:t>
            </w:r>
            <w:r w:rsidRPr="005617D6">
              <w:rPr>
                <w:rFonts w:cs="Arial"/>
                <w:lang w:val="tr-TR"/>
              </w:rPr>
              <w:t>projeleri de finanse etmiştir.</w:t>
            </w:r>
          </w:p>
          <w:p w:rsidR="00FF7AF8" w:rsidRPr="005617D6" w:rsidRDefault="00FF7AF8" w:rsidP="00D7000B">
            <w:pPr>
              <w:pStyle w:val="ListeParagraf"/>
              <w:numPr>
                <w:ilvl w:val="0"/>
                <w:numId w:val="48"/>
              </w:num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Evde Yaşlı ve Hasta Bakımı için Hemşirelerin Eğitimi Projesi</w:t>
            </w:r>
          </w:p>
          <w:p w:rsidR="00DF707B" w:rsidRPr="005617D6" w:rsidRDefault="00FF7AF8" w:rsidP="00FF7AF8">
            <w:pPr>
              <w:pStyle w:val="ListeParagraf"/>
              <w:numPr>
                <w:ilvl w:val="0"/>
                <w:numId w:val="47"/>
              </w:num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lastRenderedPageBreak/>
              <w:t xml:space="preserve">Kadınların Yerel İşgücüne Entegrasyonu </w:t>
            </w:r>
          </w:p>
          <w:p w:rsidR="00DF707B" w:rsidRPr="005617D6" w:rsidRDefault="00FF7AF8" w:rsidP="00FF7AF8">
            <w:pPr>
              <w:pStyle w:val="ListeParagraf"/>
              <w:numPr>
                <w:ilvl w:val="0"/>
                <w:numId w:val="47"/>
              </w:num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 xml:space="preserve">Turizm ve Hizmetler Sektöründe Kadınlar için Temel Beceriler Kursu </w:t>
            </w:r>
          </w:p>
          <w:p w:rsidR="00FF7AF8" w:rsidRPr="005617D6" w:rsidRDefault="00FF7AF8" w:rsidP="00D7000B">
            <w:pPr>
              <w:pStyle w:val="ListeParagraf"/>
              <w:numPr>
                <w:ilvl w:val="0"/>
                <w:numId w:val="47"/>
              </w:numPr>
              <w:jc w:val="both"/>
              <w:cnfStyle w:val="000000100000" w:firstRow="0" w:lastRow="0" w:firstColumn="0" w:lastColumn="0" w:oddVBand="0" w:evenVBand="0" w:oddHBand="1" w:evenHBand="0" w:firstRowFirstColumn="0" w:firstRowLastColumn="0" w:lastRowFirstColumn="0" w:lastRowLastColumn="0"/>
              <w:rPr>
                <w:rFonts w:cs="Arial"/>
                <w:lang w:val="tr-TR"/>
              </w:rPr>
            </w:pPr>
            <w:r w:rsidRPr="005617D6">
              <w:rPr>
                <w:rFonts w:cs="Arial"/>
                <w:lang w:val="tr-TR"/>
              </w:rPr>
              <w:t>Yetişkin Kadınlar için Kültürel Girişimcilik Yeterliliklerini Öğrenme</w:t>
            </w:r>
          </w:p>
        </w:tc>
      </w:tr>
    </w:tbl>
    <w:p w:rsidR="00DF707B" w:rsidRPr="005617D6" w:rsidRDefault="00DF707B" w:rsidP="00DF707B">
      <w:pPr>
        <w:pStyle w:val="ListeParagraf"/>
        <w:spacing w:after="0"/>
        <w:jc w:val="both"/>
        <w:rPr>
          <w:rFonts w:cs="Arial"/>
          <w:lang w:val="tr-TR"/>
        </w:rPr>
      </w:pPr>
    </w:p>
    <w:p w:rsidR="00DF707B" w:rsidRPr="005617D6" w:rsidRDefault="00201880" w:rsidP="00B040C1">
      <w:pPr>
        <w:spacing w:before="100" w:beforeAutospacing="1" w:after="100" w:afterAutospacing="1"/>
        <w:jc w:val="both"/>
        <w:rPr>
          <w:rFonts w:cs="Arial"/>
          <w:b/>
          <w:lang w:val="tr-TR"/>
        </w:rPr>
      </w:pPr>
      <w:r w:rsidRPr="005617D6">
        <w:rPr>
          <w:rFonts w:cs="Arial"/>
          <w:b/>
          <w:noProof/>
          <w:lang w:val="tr-TR"/>
        </w:rPr>
        <w:t>Operasyonların Çevreye Etkisi</w:t>
      </w:r>
    </w:p>
    <w:p w:rsidR="00DF707B" w:rsidRPr="005617D6" w:rsidRDefault="00E77574" w:rsidP="00B040C1">
      <w:pPr>
        <w:spacing w:before="100" w:beforeAutospacing="1" w:after="100" w:afterAutospacing="1"/>
        <w:jc w:val="both"/>
        <w:rPr>
          <w:rFonts w:cs="Arial"/>
          <w:lang w:val="tr-TR"/>
        </w:rPr>
      </w:pPr>
      <w:r w:rsidRPr="005617D6">
        <w:rPr>
          <w:rFonts w:eastAsia="Cambria" w:cs="Arial"/>
          <w:lang w:val="tr-TR"/>
        </w:rPr>
        <w:t xml:space="preserve">Anket sonuçlarına göre, ankete cevap veren </w:t>
      </w:r>
      <w:r w:rsidR="00337CC5" w:rsidRPr="005617D6">
        <w:rPr>
          <w:rFonts w:cs="Arial"/>
          <w:lang w:val="tr-TR"/>
        </w:rPr>
        <w:t>HBÖ</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64’ü ve </w:t>
      </w:r>
      <w:r w:rsidR="005136BD" w:rsidRPr="005617D6">
        <w:rPr>
          <w:rFonts w:cs="Arial"/>
          <w:lang w:val="tr-TR"/>
        </w:rPr>
        <w:t>IEREFG</w:t>
      </w:r>
      <w:r w:rsidRPr="005617D6">
        <w:rPr>
          <w:rFonts w:cs="Arial"/>
          <w:lang w:val="tr-TR"/>
        </w:rPr>
        <w:t xml:space="preserve"> </w:t>
      </w:r>
      <w:r w:rsidRPr="005617D6">
        <w:rPr>
          <w:rFonts w:eastAsia="Cambria" w:cs="Arial"/>
          <w:lang w:val="tr-TR"/>
        </w:rPr>
        <w:t>hibe faydalanıc</w:t>
      </w:r>
      <w:r w:rsidRPr="005617D6">
        <w:rPr>
          <w:rFonts w:cs="Arial"/>
          <w:lang w:val="tr-TR"/>
        </w:rPr>
        <w:t>ılarının % 53,</w:t>
      </w:r>
      <w:r w:rsidR="00B040C1" w:rsidRPr="005617D6">
        <w:rPr>
          <w:rFonts w:cs="Arial"/>
          <w:lang w:val="tr-TR"/>
        </w:rPr>
        <w:t>8’i, faaliyetlerinin</w:t>
      </w:r>
      <w:r w:rsidRPr="005617D6">
        <w:rPr>
          <w:rFonts w:eastAsia="Cambria" w:cs="Arial"/>
          <w:lang w:val="tr-TR"/>
        </w:rPr>
        <w:t xml:space="preserve"> çevreye olumsuz etki yaratmadığını temin etmiş ve çevresel korumayı gözettiklerini belirtmişlerdir.</w:t>
      </w:r>
    </w:p>
    <w:p w:rsidR="00DF707B" w:rsidRPr="005617D6" w:rsidRDefault="00E77574" w:rsidP="00B040C1">
      <w:pPr>
        <w:spacing w:before="100" w:beforeAutospacing="1" w:after="100" w:afterAutospacing="1"/>
        <w:jc w:val="both"/>
        <w:rPr>
          <w:rFonts w:cs="Arial"/>
          <w:b/>
          <w:lang w:val="tr-TR"/>
        </w:rPr>
      </w:pPr>
      <w:r w:rsidRPr="005617D6">
        <w:rPr>
          <w:rFonts w:cs="Arial"/>
          <w:b/>
          <w:lang w:val="tr-TR"/>
        </w:rPr>
        <w:t>STK’ların katılımı</w:t>
      </w:r>
    </w:p>
    <w:p w:rsidR="00E77574" w:rsidRPr="005617D6" w:rsidRDefault="00E77574" w:rsidP="00B040C1">
      <w:pPr>
        <w:spacing w:before="100" w:beforeAutospacing="1" w:after="100" w:afterAutospacing="1"/>
        <w:jc w:val="both"/>
        <w:rPr>
          <w:rFonts w:cs="Arial"/>
          <w:lang w:val="tr-TR"/>
        </w:rPr>
      </w:pPr>
      <w:r w:rsidRPr="005617D6">
        <w:rPr>
          <w:rFonts w:eastAsia="Cambria" w:cs="Arial"/>
          <w:lang w:val="tr-TR"/>
        </w:rPr>
        <w:t xml:space="preserve">Anket sonuçlarına göre, ankete cevap veren </w:t>
      </w:r>
      <w:r w:rsidR="00337CC5" w:rsidRPr="005617D6">
        <w:rPr>
          <w:rFonts w:cs="Arial"/>
          <w:lang w:val="tr-TR"/>
        </w:rPr>
        <w:t>HBÖ</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54’ü ve </w:t>
      </w:r>
      <w:r w:rsidR="005136BD" w:rsidRPr="005617D6">
        <w:rPr>
          <w:rFonts w:cs="Arial"/>
          <w:lang w:val="tr-TR"/>
        </w:rPr>
        <w:t>IEREFG</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55,6’sı </w:t>
      </w:r>
      <w:r w:rsidRPr="005617D6">
        <w:rPr>
          <w:rFonts w:eastAsia="Cambria" w:cs="Arial"/>
          <w:lang w:val="tr-TR"/>
        </w:rPr>
        <w:t>projelerinin uygulanmasında sivil toplum örgütlerini ağırlıklı olarak dahil ettiklerini belirtmiştir.</w:t>
      </w:r>
    </w:p>
    <w:p w:rsidR="00DF707B" w:rsidRPr="005617D6" w:rsidRDefault="00E77574" w:rsidP="00B040C1">
      <w:pPr>
        <w:spacing w:before="100" w:beforeAutospacing="1" w:after="100" w:afterAutospacing="1"/>
        <w:jc w:val="both"/>
        <w:rPr>
          <w:rFonts w:cs="Arial"/>
          <w:b/>
          <w:lang w:val="tr-TR"/>
        </w:rPr>
      </w:pPr>
      <w:r w:rsidRPr="005617D6">
        <w:rPr>
          <w:rFonts w:cs="Arial"/>
          <w:b/>
          <w:lang w:val="tr-TR"/>
        </w:rPr>
        <w:t>Kurumsal Koordinasyon ve İşbirliği</w:t>
      </w:r>
    </w:p>
    <w:p w:rsidR="00E77574" w:rsidRPr="005617D6" w:rsidRDefault="00E77574" w:rsidP="00B040C1">
      <w:pPr>
        <w:spacing w:before="100" w:beforeAutospacing="1" w:after="100" w:afterAutospacing="1"/>
        <w:jc w:val="both"/>
        <w:rPr>
          <w:rFonts w:cs="Arial"/>
          <w:lang w:val="tr-TR"/>
        </w:rPr>
      </w:pPr>
      <w:r w:rsidRPr="005617D6">
        <w:rPr>
          <w:rFonts w:eastAsia="Cambria" w:cs="Arial"/>
          <w:lang w:val="tr-TR"/>
        </w:rPr>
        <w:t xml:space="preserve">Anket sonuçlarına göre, ankete cevap veren </w:t>
      </w:r>
      <w:r w:rsidR="00337CC5" w:rsidRPr="005617D6">
        <w:rPr>
          <w:rFonts w:cs="Arial"/>
          <w:lang w:val="tr-TR"/>
        </w:rPr>
        <w:t>HBÖ</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92’si ve </w:t>
      </w:r>
      <w:r w:rsidR="005136BD" w:rsidRPr="005617D6">
        <w:rPr>
          <w:rFonts w:cs="Arial"/>
          <w:lang w:val="tr-TR"/>
        </w:rPr>
        <w:t>IEREFG</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71,4’ü </w:t>
      </w:r>
      <w:r w:rsidRPr="005617D6">
        <w:rPr>
          <w:rFonts w:eastAsia="Cambria" w:cs="Arial"/>
          <w:lang w:val="tr-TR"/>
        </w:rPr>
        <w:t>pr</w:t>
      </w:r>
      <w:r w:rsidRPr="005617D6">
        <w:rPr>
          <w:rFonts w:cs="Arial"/>
          <w:lang w:val="tr-TR"/>
        </w:rPr>
        <w:t xml:space="preserve">ojelerinin kurumsal koordinasyon ve işbirliğine katkı sağladığını </w:t>
      </w:r>
      <w:r w:rsidRPr="005617D6">
        <w:rPr>
          <w:rFonts w:eastAsia="Cambria" w:cs="Arial"/>
          <w:lang w:val="tr-TR"/>
        </w:rPr>
        <w:t>belirtmiştir.</w:t>
      </w:r>
    </w:p>
    <w:p w:rsidR="00DF707B" w:rsidRPr="005617D6" w:rsidRDefault="00E77574" w:rsidP="00B040C1">
      <w:pPr>
        <w:spacing w:before="100" w:beforeAutospacing="1" w:after="100" w:afterAutospacing="1"/>
        <w:jc w:val="both"/>
        <w:rPr>
          <w:rFonts w:cs="Arial"/>
          <w:b/>
          <w:lang w:val="tr-TR"/>
        </w:rPr>
      </w:pPr>
      <w:r w:rsidRPr="005617D6">
        <w:rPr>
          <w:rFonts w:cs="Arial"/>
          <w:b/>
          <w:lang w:val="tr-TR"/>
        </w:rPr>
        <w:t>Dezavantajlı Kişilerin Entegrasyonu</w:t>
      </w:r>
    </w:p>
    <w:p w:rsidR="00E77574" w:rsidRPr="005617D6" w:rsidRDefault="00E77574" w:rsidP="00B040C1">
      <w:pPr>
        <w:spacing w:before="100" w:beforeAutospacing="1" w:after="100" w:afterAutospacing="1"/>
        <w:jc w:val="both"/>
        <w:rPr>
          <w:rFonts w:cs="Arial"/>
          <w:lang w:val="tr-TR"/>
        </w:rPr>
      </w:pPr>
      <w:r w:rsidRPr="005617D6">
        <w:rPr>
          <w:rFonts w:cs="Arial"/>
          <w:lang w:val="tr-TR"/>
        </w:rPr>
        <w:t>A</w:t>
      </w:r>
      <w:r w:rsidRPr="005617D6">
        <w:rPr>
          <w:rFonts w:eastAsia="Cambria" w:cs="Arial"/>
          <w:lang w:val="tr-TR"/>
        </w:rPr>
        <w:t xml:space="preserve">nket sonuçlarına göre, ankete cevap veren </w:t>
      </w:r>
      <w:r w:rsidR="00337CC5" w:rsidRPr="005617D6">
        <w:rPr>
          <w:rFonts w:cs="Arial"/>
          <w:lang w:val="tr-TR"/>
        </w:rPr>
        <w:t>HBÖ</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17’si ve </w:t>
      </w:r>
      <w:r w:rsidR="005136BD" w:rsidRPr="005617D6">
        <w:rPr>
          <w:rFonts w:cs="Arial"/>
          <w:lang w:val="tr-TR"/>
        </w:rPr>
        <w:t>IEREFG</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68’i </w:t>
      </w:r>
      <w:r w:rsidRPr="005617D6">
        <w:rPr>
          <w:rFonts w:eastAsia="Cambria" w:cs="Arial"/>
          <w:lang w:val="tr-TR"/>
        </w:rPr>
        <w:t>projelerinin dezavantajlı insanları kapsadığını ve kaygılarını gözettiğini, dolayısıyla insan haklarına katkıda bulunduğunu belirtmiştir.</w:t>
      </w:r>
    </w:p>
    <w:p w:rsidR="00E77574" w:rsidRPr="005617D6" w:rsidRDefault="00E77574" w:rsidP="00B040C1">
      <w:pPr>
        <w:spacing w:before="100" w:beforeAutospacing="1" w:after="100" w:afterAutospacing="1"/>
        <w:jc w:val="both"/>
        <w:rPr>
          <w:rFonts w:cs="Arial"/>
          <w:b/>
          <w:lang w:val="tr-TR"/>
        </w:rPr>
      </w:pPr>
      <w:r w:rsidRPr="005617D6">
        <w:rPr>
          <w:rFonts w:cs="Arial"/>
          <w:b/>
          <w:lang w:val="tr-TR"/>
        </w:rPr>
        <w:t>Engelli Kişilerin Entegrasyonu</w:t>
      </w:r>
    </w:p>
    <w:p w:rsidR="00E77574" w:rsidRPr="005617D6" w:rsidRDefault="00E77574" w:rsidP="00B040C1">
      <w:pPr>
        <w:spacing w:before="100" w:beforeAutospacing="1" w:after="100" w:afterAutospacing="1"/>
        <w:jc w:val="both"/>
        <w:rPr>
          <w:rFonts w:cs="Arial"/>
          <w:lang w:val="tr-TR"/>
        </w:rPr>
      </w:pPr>
      <w:r w:rsidRPr="005617D6">
        <w:rPr>
          <w:rFonts w:cs="Arial"/>
          <w:lang w:val="tr-TR"/>
        </w:rPr>
        <w:t>A</w:t>
      </w:r>
      <w:r w:rsidRPr="005617D6">
        <w:rPr>
          <w:rFonts w:eastAsia="Cambria" w:cs="Arial"/>
          <w:lang w:val="tr-TR"/>
        </w:rPr>
        <w:t xml:space="preserve">nket sonuçlarına göre, ankete cevap veren </w:t>
      </w:r>
      <w:r w:rsidR="00337CC5" w:rsidRPr="005617D6">
        <w:rPr>
          <w:rFonts w:cs="Arial"/>
          <w:lang w:val="tr-TR"/>
        </w:rPr>
        <w:t>HBÖ</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66,7’si ve </w:t>
      </w:r>
      <w:r w:rsidR="005136BD" w:rsidRPr="005617D6">
        <w:rPr>
          <w:rFonts w:cs="Arial"/>
          <w:lang w:val="tr-TR"/>
        </w:rPr>
        <w:t>IEREFG</w:t>
      </w:r>
      <w:r w:rsidRPr="005617D6">
        <w:rPr>
          <w:rFonts w:cs="Arial"/>
          <w:lang w:val="tr-TR"/>
        </w:rPr>
        <w:t xml:space="preserve"> </w:t>
      </w:r>
      <w:r w:rsidRPr="005617D6">
        <w:rPr>
          <w:rFonts w:eastAsia="Cambria" w:cs="Arial"/>
          <w:lang w:val="tr-TR"/>
        </w:rPr>
        <w:t>hibe faydalanıc</w:t>
      </w:r>
      <w:r w:rsidRPr="005617D6">
        <w:rPr>
          <w:rFonts w:cs="Arial"/>
          <w:lang w:val="tr-TR"/>
        </w:rPr>
        <w:t xml:space="preserve">ılarının % </w:t>
      </w:r>
      <w:r w:rsidR="00286792" w:rsidRPr="005617D6">
        <w:rPr>
          <w:rFonts w:cs="Arial"/>
          <w:lang w:val="tr-TR"/>
        </w:rPr>
        <w:t>21,1</w:t>
      </w:r>
      <w:r w:rsidRPr="005617D6">
        <w:rPr>
          <w:rFonts w:cs="Arial"/>
          <w:lang w:val="tr-TR"/>
        </w:rPr>
        <w:t xml:space="preserve">’i </w:t>
      </w:r>
      <w:r w:rsidRPr="005617D6">
        <w:rPr>
          <w:rFonts w:eastAsia="Cambria" w:cs="Arial"/>
          <w:lang w:val="tr-TR"/>
        </w:rPr>
        <w:t xml:space="preserve">projelerinin </w:t>
      </w:r>
      <w:r w:rsidR="00806155" w:rsidRPr="005617D6">
        <w:rPr>
          <w:rFonts w:cs="Arial"/>
          <w:lang w:val="tr-TR"/>
        </w:rPr>
        <w:t>engelli</w:t>
      </w:r>
      <w:r w:rsidRPr="005617D6">
        <w:rPr>
          <w:rFonts w:eastAsia="Cambria" w:cs="Arial"/>
          <w:lang w:val="tr-TR"/>
        </w:rPr>
        <w:t xml:space="preserve"> insanları kapsadığını ve dolayısıyla insan haklarına katkıda bulunduğunu belirtmiştir.</w:t>
      </w:r>
    </w:p>
    <w:p w:rsidR="00E77574" w:rsidRPr="005617D6" w:rsidRDefault="00E77574" w:rsidP="00DF707B">
      <w:pPr>
        <w:spacing w:before="100" w:beforeAutospacing="1" w:after="100" w:afterAutospacing="1"/>
        <w:jc w:val="both"/>
        <w:rPr>
          <w:rFonts w:cs="Arial"/>
          <w:lang w:val="tr-TR"/>
        </w:rPr>
      </w:pPr>
    </w:p>
    <w:p w:rsidR="00DF707B" w:rsidRPr="005617D6" w:rsidRDefault="00DF707B" w:rsidP="00DF707B">
      <w:pPr>
        <w:spacing w:before="100" w:beforeAutospacing="1" w:after="100" w:afterAutospacing="1"/>
        <w:jc w:val="both"/>
        <w:rPr>
          <w:rFonts w:cs="Arial"/>
          <w:lang w:val="tr-TR"/>
        </w:rPr>
        <w:sectPr w:rsidR="00DF707B" w:rsidRPr="005617D6">
          <w:pgSz w:w="11900" w:h="16840"/>
          <w:pgMar w:top="720" w:right="1133" w:bottom="720" w:left="720" w:header="720" w:footer="720" w:gutter="567"/>
          <w:cols w:space="708"/>
          <w:titlePg/>
        </w:sectPr>
      </w:pPr>
    </w:p>
    <w:p w:rsidR="00966F6B" w:rsidRPr="005617D6" w:rsidRDefault="00966F6B" w:rsidP="00966F6B">
      <w:pPr>
        <w:spacing w:before="100" w:beforeAutospacing="1" w:after="100" w:afterAutospacing="1" w:line="240" w:lineRule="auto"/>
        <w:ind w:left="360"/>
        <w:jc w:val="both"/>
        <w:rPr>
          <w:rStyle w:val="apple-style-span"/>
          <w:lang w:val="tr-TR"/>
        </w:rPr>
      </w:pPr>
    </w:p>
    <w:p w:rsidR="006F663A" w:rsidRPr="005617D6" w:rsidRDefault="00EC14BC" w:rsidP="00D21694">
      <w:pPr>
        <w:pStyle w:val="Balk1"/>
        <w:numPr>
          <w:ilvl w:val="0"/>
          <w:numId w:val="4"/>
        </w:numPr>
        <w:rPr>
          <w:rFonts w:ascii="Arial" w:hAnsi="Arial" w:cs="Arial"/>
          <w:lang w:val="tr-TR"/>
        </w:rPr>
      </w:pPr>
      <w:bookmarkStart w:id="302" w:name="_Toc393396675"/>
      <w:r w:rsidRPr="005617D6">
        <w:rPr>
          <w:rFonts w:ascii="Arial" w:hAnsi="Arial" w:cs="Arial"/>
          <w:noProof/>
          <w:color w:val="365F91" w:themeColor="accent1" w:themeShade="BF"/>
          <w:sz w:val="24"/>
          <w:szCs w:val="28"/>
          <w:lang w:val="tr-TR"/>
        </w:rPr>
        <w:t>HİBE PROGRAMI ANALİZİ</w:t>
      </w:r>
      <w:bookmarkStart w:id="303" w:name="_Toc391250285"/>
      <w:r w:rsidR="006F663A" w:rsidRPr="005617D6">
        <w:rPr>
          <w:rStyle w:val="DipnotBavurusu"/>
          <w:rFonts w:ascii="Arial" w:hAnsi="Arial" w:cs="Arial"/>
          <w:lang w:val="tr-TR"/>
        </w:rPr>
        <w:footnoteReference w:id="5"/>
      </w:r>
      <w:bookmarkEnd w:id="302"/>
      <w:bookmarkEnd w:id="303"/>
    </w:p>
    <w:p w:rsidR="00EC14BC" w:rsidRPr="005617D6" w:rsidRDefault="00EC14BC" w:rsidP="00F846D8">
      <w:pPr>
        <w:spacing w:before="100" w:beforeAutospacing="1" w:after="100" w:afterAutospacing="1"/>
        <w:ind w:left="360"/>
        <w:jc w:val="both"/>
        <w:rPr>
          <w:rFonts w:cs="Arial"/>
          <w:lang w:val="tr-TR"/>
        </w:rPr>
      </w:pPr>
      <w:r w:rsidRPr="005617D6">
        <w:rPr>
          <w:rFonts w:cs="Arial"/>
          <w:lang w:val="tr-TR"/>
        </w:rPr>
        <w:t xml:space="preserve">Tematik Değerlendirme </w:t>
      </w:r>
      <w:r w:rsidR="00F846D8" w:rsidRPr="005617D6">
        <w:rPr>
          <w:rFonts w:cs="Arial"/>
          <w:lang w:val="tr-TR"/>
        </w:rPr>
        <w:t xml:space="preserve">kapsamında, İnsan Kaynaklarının Geliştirilmesi Operasyonel Programı’nın (İKGOP) 2. ve 3. öncelik eksenleri altında uygulanan </w:t>
      </w:r>
      <w:r w:rsidR="00F846D8" w:rsidRPr="005617D6">
        <w:rPr>
          <w:rFonts w:cs="Arial"/>
          <w:b/>
          <w:i/>
          <w:lang w:val="tr-TR"/>
        </w:rPr>
        <w:t>Türkiye’de Hayat boyu Öğrenmenin Geliştirilmesi (</w:t>
      </w:r>
      <w:r w:rsidR="00337CC5" w:rsidRPr="005617D6">
        <w:rPr>
          <w:rFonts w:cs="Arial"/>
          <w:b/>
          <w:i/>
          <w:lang w:val="tr-TR"/>
        </w:rPr>
        <w:t>HBÖ</w:t>
      </w:r>
      <w:r w:rsidR="00F846D8" w:rsidRPr="005617D6">
        <w:rPr>
          <w:rFonts w:cs="Arial"/>
          <w:b/>
          <w:i/>
          <w:lang w:val="tr-TR"/>
        </w:rPr>
        <w:t>)</w:t>
      </w:r>
      <w:r w:rsidR="00F846D8" w:rsidRPr="005617D6">
        <w:rPr>
          <w:rFonts w:cs="Arial"/>
          <w:lang w:val="tr-TR"/>
        </w:rPr>
        <w:t xml:space="preserve"> ve </w:t>
      </w:r>
      <w:r w:rsidR="00F846D8" w:rsidRPr="005617D6">
        <w:rPr>
          <w:rFonts w:cs="Arial"/>
          <w:b/>
          <w:i/>
          <w:lang w:val="tr-TR"/>
        </w:rPr>
        <w:t>Özellikle Kız Çocuklarının Okullaşma Oranlarının Arttırılması (IEREFG)</w:t>
      </w:r>
      <w:r w:rsidR="00F846D8" w:rsidRPr="005617D6">
        <w:rPr>
          <w:rFonts w:cs="Arial"/>
          <w:lang w:val="tr-TR"/>
        </w:rPr>
        <w:t xml:space="preserve"> Hibe Programlarından faydalanan tüm hibe faydalanıcısı kuruluşlara ve nihai faydalanıcılara ulaşmayı hedefleyen bir </w:t>
      </w:r>
      <w:r w:rsidR="00177156" w:rsidRPr="005617D6">
        <w:rPr>
          <w:rFonts w:cs="Arial"/>
          <w:lang w:val="tr-TR"/>
        </w:rPr>
        <w:t xml:space="preserve">çevrimiçi </w:t>
      </w:r>
      <w:r w:rsidR="00F846D8" w:rsidRPr="005617D6">
        <w:rPr>
          <w:rFonts w:cs="Arial"/>
          <w:lang w:val="tr-TR"/>
        </w:rPr>
        <w:t xml:space="preserve">anket çalışması yapılmıştır. </w:t>
      </w:r>
      <w:r w:rsidRPr="005617D6">
        <w:rPr>
          <w:rFonts w:cs="Arial"/>
          <w:lang w:val="tr-TR"/>
        </w:rPr>
        <w:t xml:space="preserve">İkisi </w:t>
      </w:r>
      <w:r w:rsidR="00337CC5" w:rsidRPr="005617D6">
        <w:rPr>
          <w:rFonts w:cs="Arial"/>
          <w:lang w:val="tr-TR"/>
        </w:rPr>
        <w:t>HBÖ</w:t>
      </w:r>
      <w:r w:rsidRPr="005617D6">
        <w:rPr>
          <w:rFonts w:cs="Arial"/>
          <w:lang w:val="tr-TR"/>
        </w:rPr>
        <w:t xml:space="preserve"> ve IEREFG hibe faydalanıcısı kuruluşlar ve biri bahsi geçen her iki hibe programının nihai faydalanıcıları için olmak üzere toplam üç soru formu tasarlanmıştır.  </w:t>
      </w:r>
    </w:p>
    <w:p w:rsidR="006F663A" w:rsidRPr="005617D6" w:rsidRDefault="00EC14BC" w:rsidP="006F663A">
      <w:pPr>
        <w:spacing w:before="100" w:beforeAutospacing="1" w:after="100" w:afterAutospacing="1"/>
        <w:ind w:left="360"/>
        <w:jc w:val="both"/>
        <w:rPr>
          <w:rFonts w:cs="Arial"/>
          <w:lang w:val="tr-TR"/>
        </w:rPr>
      </w:pPr>
      <w:r w:rsidRPr="005617D6">
        <w:rPr>
          <w:rFonts w:cs="Arial"/>
          <w:lang w:val="tr-TR"/>
        </w:rPr>
        <w:t>Her bir hibe programı için tasarlanan soru formları 47’şer soru içerirken, nihai faydalanıcılar için hazırlanan soru formunda 48 soru yer almaktadır. Anket çalışmasındaki soruların çoğunluğu ç</w:t>
      </w:r>
      <w:r w:rsidR="006F663A" w:rsidRPr="005617D6">
        <w:rPr>
          <w:rFonts w:cs="Arial"/>
          <w:lang w:val="tr-TR"/>
        </w:rPr>
        <w:t>oktan-seçmeli olmakla birlikte</w:t>
      </w:r>
      <w:r w:rsidRPr="005617D6">
        <w:rPr>
          <w:rFonts w:cs="Arial"/>
          <w:lang w:val="tr-TR"/>
        </w:rPr>
        <w:t xml:space="preserve">, ankete katılanların uygulamayla ilgili zorlukları ve başarıları kendi sözcükleriyle ifade etmelerine fırsat verebilmek için değerlendirme ekibi açık uçlu sorular da sorulmasını tercih etmiştir. </w:t>
      </w:r>
      <w:r w:rsidR="006F663A" w:rsidRPr="005617D6">
        <w:rPr>
          <w:rFonts w:cs="Arial"/>
          <w:lang w:val="tr-TR"/>
        </w:rPr>
        <w:t>Online anket çalışması, çevrimiçi bir yazılım programı olan ‘</w:t>
      </w:r>
      <w:r w:rsidR="0084244B" w:rsidRPr="005617D6">
        <w:rPr>
          <w:rFonts w:cs="Arial"/>
          <w:lang w:val="tr-TR"/>
        </w:rPr>
        <w:t>Survey Monkey</w:t>
      </w:r>
      <w:r w:rsidR="006F663A" w:rsidRPr="005617D6">
        <w:rPr>
          <w:rFonts w:cs="Arial"/>
          <w:lang w:val="tr-TR"/>
        </w:rPr>
        <w:t xml:space="preserve">’ ile uygulanmıştır. </w:t>
      </w:r>
    </w:p>
    <w:p w:rsidR="00EC14BC" w:rsidRPr="005617D6" w:rsidRDefault="006F663A" w:rsidP="006F663A">
      <w:pPr>
        <w:spacing w:before="100" w:beforeAutospacing="1" w:after="100" w:afterAutospacing="1"/>
        <w:ind w:left="360"/>
        <w:jc w:val="both"/>
        <w:rPr>
          <w:rFonts w:cs="Arial"/>
          <w:lang w:val="tr-TR"/>
        </w:rPr>
      </w:pPr>
      <w:r w:rsidRPr="005617D6">
        <w:rPr>
          <w:rFonts w:cs="Arial"/>
          <w:lang w:val="tr-TR"/>
        </w:rPr>
        <w:t xml:space="preserve">Hibe programlarının uygulanması tamamlanmış olduğundan, anketin bağlantı adresi (link) sadece Hibe Faydalanıcılarına gönderilmiş ve nihai faydalanıcılara ulaşmak için destekleri istenmiştir. </w:t>
      </w:r>
      <w:r w:rsidR="00EC14BC" w:rsidRPr="005617D6">
        <w:rPr>
          <w:rFonts w:cs="Arial"/>
          <w:lang w:val="tr-TR"/>
        </w:rPr>
        <w:t>51</w:t>
      </w:r>
      <w:r w:rsidRPr="005617D6">
        <w:rPr>
          <w:rFonts w:cs="Arial"/>
          <w:lang w:val="tr-TR"/>
        </w:rPr>
        <w:t xml:space="preserve"> </w:t>
      </w:r>
      <w:r w:rsidR="00EC14BC" w:rsidRPr="005617D6">
        <w:rPr>
          <w:rFonts w:cs="Arial"/>
          <w:lang w:val="tr-TR"/>
        </w:rPr>
        <w:t>soru formu her iki hibe programının faydalanıcı kuruluşları tarafından doldurulmuş olup, bu sayı oransal olarak %</w:t>
      </w:r>
      <w:r w:rsidR="00AB1EA5" w:rsidRPr="005617D6">
        <w:rPr>
          <w:rFonts w:cs="Arial"/>
          <w:lang w:val="tr-TR"/>
        </w:rPr>
        <w:t>38,6’ya</w:t>
      </w:r>
      <w:r w:rsidR="00EC14BC" w:rsidRPr="005617D6">
        <w:rPr>
          <w:rFonts w:cs="Arial"/>
          <w:lang w:val="tr-TR"/>
        </w:rPr>
        <w:t xml:space="preserve"> eşittir. Bununla birlikte, nihai faydalanıcılardan da 49 yanıt alınmıştır. Coğrafi dağılımı açısından bakıldığında,</w:t>
      </w:r>
      <w:r w:rsidRPr="005617D6">
        <w:rPr>
          <w:rFonts w:cs="Arial"/>
          <w:lang w:val="tr-TR"/>
        </w:rPr>
        <w:t xml:space="preserve"> yanıtların, NUTS 2 bölgesinin </w:t>
      </w:r>
      <w:r w:rsidR="00EC14BC" w:rsidRPr="005617D6">
        <w:rPr>
          <w:rFonts w:cs="Arial"/>
          <w:lang w:val="tr-TR"/>
        </w:rPr>
        <w:t xml:space="preserve">farklı şehirlerinden geldiği görülmektedir. </w:t>
      </w:r>
    </w:p>
    <w:p w:rsidR="00EC14BC" w:rsidRPr="005617D6" w:rsidRDefault="00EC14BC" w:rsidP="00AB1EA5">
      <w:pPr>
        <w:spacing w:before="100" w:beforeAutospacing="1" w:after="100" w:afterAutospacing="1"/>
        <w:ind w:left="357"/>
        <w:jc w:val="both"/>
        <w:rPr>
          <w:rFonts w:cs="Arial"/>
          <w:lang w:val="tr-TR"/>
        </w:rPr>
      </w:pPr>
      <w:r w:rsidRPr="005617D6">
        <w:rPr>
          <w:rFonts w:cs="Arial"/>
          <w:lang w:val="tr-TR"/>
        </w:rPr>
        <w:t xml:space="preserve">Aşağıda yer alan tablo, her bir hibe programı için gelmiş olan yanıtların sayısal ve oransal dağılımını göstermektedir: </w:t>
      </w:r>
    </w:p>
    <w:p w:rsidR="00EC14BC" w:rsidRPr="005617D6" w:rsidRDefault="00EC14BC" w:rsidP="00AB1EA5">
      <w:pPr>
        <w:spacing w:before="100" w:beforeAutospacing="1" w:after="100" w:afterAutospacing="1"/>
        <w:ind w:left="357"/>
        <w:jc w:val="both"/>
        <w:rPr>
          <w:rFonts w:cs="Arial"/>
          <w:b/>
          <w:lang w:val="tr-TR"/>
        </w:rPr>
      </w:pPr>
      <w:r w:rsidRPr="005617D6">
        <w:rPr>
          <w:rFonts w:cs="Arial"/>
          <w:b/>
          <w:lang w:val="tr-TR"/>
        </w:rPr>
        <w:t>Tablo: Online araştırma çalışması yanıtları</w:t>
      </w:r>
    </w:p>
    <w:tbl>
      <w:tblPr>
        <w:tblStyle w:val="TabloKlavuzu"/>
        <w:tblW w:w="0" w:type="auto"/>
        <w:tblLook w:val="04A0" w:firstRow="1" w:lastRow="0" w:firstColumn="1" w:lastColumn="0" w:noHBand="0" w:noVBand="1"/>
      </w:tblPr>
      <w:tblGrid>
        <w:gridCol w:w="1809"/>
        <w:gridCol w:w="142"/>
        <w:gridCol w:w="2410"/>
        <w:gridCol w:w="142"/>
        <w:gridCol w:w="2409"/>
        <w:gridCol w:w="2376"/>
      </w:tblGrid>
      <w:tr w:rsidR="00EC14BC" w:rsidRPr="005617D6">
        <w:tc>
          <w:tcPr>
            <w:tcW w:w="1951" w:type="dxa"/>
            <w:gridSpan w:val="2"/>
            <w:tcBorders>
              <w:bottom w:val="single" w:sz="4" w:space="0" w:color="auto"/>
            </w:tcBorders>
            <w:shd w:val="clear" w:color="auto" w:fill="4F81BD" w:themeFill="accent1"/>
            <w:vAlign w:val="center"/>
          </w:tcPr>
          <w:p w:rsidR="00EC14BC" w:rsidRPr="005617D6" w:rsidRDefault="00EC14BC" w:rsidP="00AB1EA5">
            <w:pPr>
              <w:spacing w:before="100" w:beforeAutospacing="1" w:after="100" w:afterAutospacing="1" w:line="276" w:lineRule="auto"/>
              <w:ind w:left="357"/>
              <w:jc w:val="center"/>
              <w:rPr>
                <w:rFonts w:cs="Arial"/>
                <w:b/>
                <w:lang w:val="tr-TR"/>
              </w:rPr>
            </w:pPr>
            <w:r w:rsidRPr="005617D6">
              <w:rPr>
                <w:rFonts w:cs="Arial"/>
                <w:b/>
                <w:lang w:val="tr-TR"/>
              </w:rPr>
              <w:t>Hibe Programının Adı</w:t>
            </w:r>
          </w:p>
        </w:tc>
        <w:tc>
          <w:tcPr>
            <w:tcW w:w="2552" w:type="dxa"/>
            <w:gridSpan w:val="2"/>
            <w:tcBorders>
              <w:bottom w:val="single" w:sz="4" w:space="0" w:color="auto"/>
            </w:tcBorders>
            <w:shd w:val="clear" w:color="auto" w:fill="4F81BD" w:themeFill="accent1"/>
            <w:vAlign w:val="center"/>
          </w:tcPr>
          <w:p w:rsidR="00EC14BC" w:rsidRPr="005617D6" w:rsidRDefault="00EC14BC" w:rsidP="00AB1EA5">
            <w:pPr>
              <w:spacing w:before="100" w:beforeAutospacing="1" w:after="100" w:afterAutospacing="1" w:line="276" w:lineRule="auto"/>
              <w:ind w:left="357"/>
              <w:jc w:val="center"/>
              <w:rPr>
                <w:rFonts w:cs="Arial"/>
                <w:b/>
                <w:lang w:val="tr-TR"/>
              </w:rPr>
            </w:pPr>
            <w:r w:rsidRPr="005617D6">
              <w:rPr>
                <w:rFonts w:cs="Arial"/>
                <w:b/>
                <w:lang w:val="tr-TR"/>
              </w:rPr>
              <w:t>Uygulanmış olan Toplam Proje Sayıları</w:t>
            </w:r>
          </w:p>
        </w:tc>
        <w:tc>
          <w:tcPr>
            <w:tcW w:w="2409" w:type="dxa"/>
            <w:tcBorders>
              <w:bottom w:val="single" w:sz="4" w:space="0" w:color="auto"/>
            </w:tcBorders>
            <w:shd w:val="clear" w:color="auto" w:fill="4F81BD" w:themeFill="accent1"/>
            <w:vAlign w:val="center"/>
          </w:tcPr>
          <w:p w:rsidR="00EC14BC" w:rsidRPr="005617D6" w:rsidRDefault="00EC14BC" w:rsidP="00AB1EA5">
            <w:pPr>
              <w:spacing w:before="100" w:beforeAutospacing="1" w:after="100" w:afterAutospacing="1" w:line="276" w:lineRule="auto"/>
              <w:ind w:left="357"/>
              <w:jc w:val="center"/>
              <w:rPr>
                <w:rFonts w:cs="Arial"/>
                <w:b/>
                <w:lang w:val="tr-TR"/>
              </w:rPr>
            </w:pPr>
            <w:r w:rsidRPr="005617D6">
              <w:rPr>
                <w:rFonts w:cs="Arial"/>
                <w:b/>
                <w:lang w:val="tr-TR"/>
              </w:rPr>
              <w:t>Yanıtlanan Toplam Anket Sayısı</w:t>
            </w:r>
          </w:p>
        </w:tc>
        <w:tc>
          <w:tcPr>
            <w:tcW w:w="2376" w:type="dxa"/>
            <w:tcBorders>
              <w:bottom w:val="single" w:sz="4" w:space="0" w:color="auto"/>
            </w:tcBorders>
            <w:shd w:val="clear" w:color="auto" w:fill="4F81BD" w:themeFill="accent1"/>
            <w:vAlign w:val="center"/>
          </w:tcPr>
          <w:p w:rsidR="00EC14BC" w:rsidRPr="005617D6" w:rsidRDefault="00EC14BC" w:rsidP="00AB1EA5">
            <w:pPr>
              <w:spacing w:before="100" w:beforeAutospacing="1" w:after="100" w:afterAutospacing="1" w:line="276" w:lineRule="auto"/>
              <w:ind w:left="357"/>
              <w:jc w:val="center"/>
              <w:rPr>
                <w:rFonts w:cs="Arial"/>
                <w:b/>
                <w:lang w:val="tr-TR"/>
              </w:rPr>
            </w:pPr>
            <w:r w:rsidRPr="005617D6">
              <w:rPr>
                <w:rFonts w:cs="Arial"/>
                <w:b/>
                <w:lang w:val="tr-TR"/>
              </w:rPr>
              <w:t>Yanıtlanma Oranı</w:t>
            </w:r>
          </w:p>
        </w:tc>
      </w:tr>
      <w:tr w:rsidR="00EC14BC" w:rsidRPr="005617D6">
        <w:trPr>
          <w:trHeight w:val="444"/>
        </w:trPr>
        <w:tc>
          <w:tcPr>
            <w:tcW w:w="1809" w:type="dxa"/>
            <w:shd w:val="clear" w:color="auto" w:fill="auto"/>
            <w:vAlign w:val="center"/>
          </w:tcPr>
          <w:p w:rsidR="00EC14BC" w:rsidRPr="005617D6" w:rsidRDefault="00337CC5" w:rsidP="00EC14BC">
            <w:pPr>
              <w:spacing w:line="360" w:lineRule="auto"/>
              <w:ind w:left="360"/>
              <w:jc w:val="center"/>
              <w:rPr>
                <w:rFonts w:cs="Arial"/>
                <w:lang w:val="tr-TR"/>
              </w:rPr>
            </w:pPr>
            <w:r w:rsidRPr="005617D6">
              <w:rPr>
                <w:rFonts w:cs="Arial"/>
                <w:lang w:val="tr-TR"/>
              </w:rPr>
              <w:t>HBÖ</w:t>
            </w:r>
          </w:p>
        </w:tc>
        <w:tc>
          <w:tcPr>
            <w:tcW w:w="2552" w:type="dxa"/>
            <w:gridSpan w:val="2"/>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43</w:t>
            </w:r>
          </w:p>
        </w:tc>
        <w:tc>
          <w:tcPr>
            <w:tcW w:w="2551" w:type="dxa"/>
            <w:gridSpan w:val="2"/>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24</w:t>
            </w:r>
          </w:p>
        </w:tc>
        <w:tc>
          <w:tcPr>
            <w:tcW w:w="2376" w:type="dxa"/>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%56</w:t>
            </w:r>
          </w:p>
        </w:tc>
      </w:tr>
      <w:tr w:rsidR="00EC14BC" w:rsidRPr="005617D6">
        <w:trPr>
          <w:trHeight w:val="505"/>
        </w:trPr>
        <w:tc>
          <w:tcPr>
            <w:tcW w:w="1809" w:type="dxa"/>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IEREFG</w:t>
            </w:r>
          </w:p>
        </w:tc>
        <w:tc>
          <w:tcPr>
            <w:tcW w:w="2552" w:type="dxa"/>
            <w:gridSpan w:val="2"/>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89</w:t>
            </w:r>
          </w:p>
        </w:tc>
        <w:tc>
          <w:tcPr>
            <w:tcW w:w="2551" w:type="dxa"/>
            <w:gridSpan w:val="2"/>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27</w:t>
            </w:r>
          </w:p>
        </w:tc>
        <w:tc>
          <w:tcPr>
            <w:tcW w:w="2376" w:type="dxa"/>
            <w:shd w:val="clear" w:color="auto" w:fill="auto"/>
            <w:vAlign w:val="center"/>
          </w:tcPr>
          <w:p w:rsidR="00EC14BC" w:rsidRPr="005617D6" w:rsidRDefault="00EC14BC" w:rsidP="00EC14BC">
            <w:pPr>
              <w:spacing w:line="360" w:lineRule="auto"/>
              <w:ind w:left="360"/>
              <w:jc w:val="center"/>
              <w:rPr>
                <w:rFonts w:cs="Arial"/>
                <w:lang w:val="tr-TR"/>
              </w:rPr>
            </w:pPr>
            <w:r w:rsidRPr="005617D6">
              <w:rPr>
                <w:rFonts w:cs="Arial"/>
                <w:lang w:val="tr-TR"/>
              </w:rPr>
              <w:t>%30</w:t>
            </w:r>
          </w:p>
        </w:tc>
      </w:tr>
      <w:tr w:rsidR="00EC14BC" w:rsidRPr="005617D6">
        <w:trPr>
          <w:trHeight w:val="428"/>
        </w:trPr>
        <w:tc>
          <w:tcPr>
            <w:tcW w:w="1809" w:type="dxa"/>
            <w:shd w:val="clear" w:color="auto" w:fill="auto"/>
            <w:vAlign w:val="center"/>
          </w:tcPr>
          <w:p w:rsidR="00EC14BC" w:rsidRPr="005617D6" w:rsidRDefault="00EC14BC" w:rsidP="00EC14BC">
            <w:pPr>
              <w:spacing w:line="360" w:lineRule="auto"/>
              <w:ind w:left="360"/>
              <w:jc w:val="center"/>
              <w:rPr>
                <w:rFonts w:cs="Arial"/>
                <w:b/>
                <w:lang w:val="tr-TR"/>
              </w:rPr>
            </w:pPr>
            <w:r w:rsidRPr="005617D6">
              <w:rPr>
                <w:rFonts w:cs="Arial"/>
                <w:b/>
                <w:lang w:val="tr-TR"/>
              </w:rPr>
              <w:t>TOPLAM</w:t>
            </w:r>
          </w:p>
        </w:tc>
        <w:tc>
          <w:tcPr>
            <w:tcW w:w="2552" w:type="dxa"/>
            <w:gridSpan w:val="2"/>
            <w:shd w:val="clear" w:color="auto" w:fill="auto"/>
            <w:vAlign w:val="center"/>
          </w:tcPr>
          <w:p w:rsidR="00EC14BC" w:rsidRPr="005617D6" w:rsidRDefault="00EC14BC" w:rsidP="00EC14BC">
            <w:pPr>
              <w:spacing w:line="360" w:lineRule="auto"/>
              <w:ind w:left="360"/>
              <w:jc w:val="center"/>
              <w:rPr>
                <w:rFonts w:cs="Arial"/>
                <w:b/>
                <w:lang w:val="tr-TR"/>
              </w:rPr>
            </w:pPr>
            <w:r w:rsidRPr="005617D6">
              <w:rPr>
                <w:rFonts w:cs="Arial"/>
                <w:b/>
                <w:lang w:val="tr-TR"/>
              </w:rPr>
              <w:t>132</w:t>
            </w:r>
          </w:p>
        </w:tc>
        <w:tc>
          <w:tcPr>
            <w:tcW w:w="2551" w:type="dxa"/>
            <w:gridSpan w:val="2"/>
            <w:shd w:val="clear" w:color="auto" w:fill="auto"/>
            <w:vAlign w:val="center"/>
          </w:tcPr>
          <w:p w:rsidR="00EC14BC" w:rsidRPr="005617D6" w:rsidRDefault="00EC14BC" w:rsidP="00EC14BC">
            <w:pPr>
              <w:spacing w:line="360" w:lineRule="auto"/>
              <w:ind w:left="360"/>
              <w:jc w:val="center"/>
              <w:rPr>
                <w:rFonts w:cs="Arial"/>
                <w:b/>
                <w:lang w:val="tr-TR"/>
              </w:rPr>
            </w:pPr>
            <w:r w:rsidRPr="005617D6">
              <w:rPr>
                <w:rFonts w:cs="Arial"/>
                <w:b/>
                <w:lang w:val="tr-TR"/>
              </w:rPr>
              <w:t>51</w:t>
            </w:r>
          </w:p>
        </w:tc>
        <w:tc>
          <w:tcPr>
            <w:tcW w:w="2376" w:type="dxa"/>
            <w:shd w:val="clear" w:color="auto" w:fill="auto"/>
            <w:vAlign w:val="center"/>
          </w:tcPr>
          <w:p w:rsidR="00EC14BC" w:rsidRPr="005617D6" w:rsidRDefault="00EC14BC" w:rsidP="00EC14BC">
            <w:pPr>
              <w:spacing w:line="360" w:lineRule="auto"/>
              <w:ind w:left="360"/>
              <w:jc w:val="center"/>
              <w:rPr>
                <w:rFonts w:cs="Arial"/>
                <w:b/>
                <w:lang w:val="tr-TR"/>
              </w:rPr>
            </w:pPr>
            <w:r w:rsidRPr="005617D6">
              <w:rPr>
                <w:rFonts w:cs="Arial"/>
                <w:b/>
                <w:lang w:val="tr-TR"/>
              </w:rPr>
              <w:t>%38,6</w:t>
            </w:r>
          </w:p>
        </w:tc>
      </w:tr>
    </w:tbl>
    <w:p w:rsidR="006F663A" w:rsidRPr="005617D6" w:rsidRDefault="006F663A" w:rsidP="006F663A">
      <w:pPr>
        <w:spacing w:after="0" w:line="240" w:lineRule="auto"/>
        <w:rPr>
          <w:rFonts w:eastAsia="Times New Roman" w:cs="Arial"/>
          <w:sz w:val="24"/>
          <w:szCs w:val="24"/>
          <w:lang w:val="tr-TR" w:eastAsia="tr-TR"/>
        </w:rPr>
      </w:pPr>
      <w:r w:rsidRPr="005617D6">
        <w:rPr>
          <w:rFonts w:eastAsia="Times New Roman" w:cs="Arial"/>
          <w:sz w:val="24"/>
          <w:szCs w:val="24"/>
          <w:lang w:val="tr-TR" w:eastAsia="tr-TR"/>
        </w:rPr>
        <w:t>Anket sonuçları, ilgili temalara göre, aşağıda özetlenmiştir:</w:t>
      </w:r>
    </w:p>
    <w:p w:rsidR="00D21694" w:rsidRPr="005617D6" w:rsidRDefault="00412F4F" w:rsidP="00412F4F">
      <w:pPr>
        <w:pStyle w:val="Balk1"/>
        <w:numPr>
          <w:ilvl w:val="1"/>
          <w:numId w:val="4"/>
        </w:numPr>
        <w:rPr>
          <w:rFonts w:ascii="Arial" w:hAnsi="Arial" w:cs="Arial"/>
          <w:noProof/>
          <w:color w:val="auto"/>
          <w:sz w:val="24"/>
          <w:szCs w:val="28"/>
          <w:lang w:val="tr-TR"/>
        </w:rPr>
      </w:pPr>
      <w:bookmarkStart w:id="304" w:name="_Toc390633465"/>
      <w:bookmarkStart w:id="305" w:name="_Toc391824032"/>
      <w:bookmarkStart w:id="306" w:name="_Toc393396676"/>
      <w:r w:rsidRPr="005617D6">
        <w:rPr>
          <w:rFonts w:ascii="Arial" w:hAnsi="Arial" w:cs="Arial"/>
          <w:noProof/>
          <w:color w:val="auto"/>
          <w:sz w:val="24"/>
          <w:szCs w:val="28"/>
          <w:lang w:val="tr-TR"/>
        </w:rPr>
        <w:lastRenderedPageBreak/>
        <w:t>Proje Geliştirme, Başvuru ve Se</w:t>
      </w:r>
      <w:bookmarkEnd w:id="304"/>
      <w:r w:rsidRPr="005617D6">
        <w:rPr>
          <w:rFonts w:ascii="Arial" w:hAnsi="Arial" w:cs="Arial"/>
          <w:noProof/>
          <w:color w:val="auto"/>
          <w:sz w:val="24"/>
          <w:szCs w:val="28"/>
          <w:lang w:val="tr-TR"/>
        </w:rPr>
        <w:t>çim</w:t>
      </w:r>
      <w:bookmarkEnd w:id="305"/>
      <w:bookmarkEnd w:id="306"/>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Anket sonuçları, </w:t>
      </w:r>
      <w:r w:rsidR="00337CC5" w:rsidRPr="005617D6">
        <w:rPr>
          <w:rFonts w:cs="Arial"/>
          <w:lang w:val="tr-TR"/>
        </w:rPr>
        <w:t>HBÖ</w:t>
      </w:r>
      <w:r w:rsidRPr="005617D6">
        <w:rPr>
          <w:rFonts w:cs="Arial"/>
          <w:lang w:val="tr-TR"/>
        </w:rPr>
        <w:t xml:space="preserve"> kapsamında uygulanan projelerin çoğunlukla mesleki ortaöğretim öğrencileri ve mezunlarına, özellikle kadınlar olmak üzere işsiz yetişkinleri ve çalışanlarına, IEREFG hibe projeleri ise; okuldan ayrılmış veya ayrılma riski bulunan özellikle ortaöğretim çağındaki kız öğrencilere, kültürel, sosyal ve diğer sebeplerle eğitim olanağı bulunmayan özellikle ortaöğretim çağındaki kız öğrencilere ve kız çocuklarını okula göndermek istemeyen ve/veya buna imkan bulamayan ailelere ulaşılma hedefinde olunduğunu ortaya koymaktadır.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Projelerin amaçlarını ve hedef gruplarını belirlemek amacıyla; </w:t>
      </w:r>
      <w:r w:rsidR="00337CC5" w:rsidRPr="005617D6">
        <w:rPr>
          <w:rFonts w:cs="Arial"/>
          <w:lang w:val="tr-TR"/>
        </w:rPr>
        <w:t>HBÖ</w:t>
      </w:r>
      <w:r w:rsidRPr="005617D6">
        <w:rPr>
          <w:rFonts w:cs="Arial"/>
          <w:lang w:val="tr-TR"/>
        </w:rPr>
        <w:t xml:space="preserve"> hibe faydalanıcılarının büyük çoğunluğu (%80) ilgili bölge eğitim müdürlükleri, odalar ve birlikler ile görüşmeler yapıp raporlarından faydalanırken, %92,6 oranında IEREFG hibe faydalanıcısı kuruluş İŞKUR, TÜİK, MEB gibi kurumların istatistikleri ve üniversite / ilgili kuruluş üyelerinin yayınlarından faydalanmıştır.</w:t>
      </w:r>
    </w:p>
    <w:p w:rsidR="008F3CFE" w:rsidRPr="005617D6" w:rsidRDefault="008F3CFE" w:rsidP="008F3CFE">
      <w:pPr>
        <w:spacing w:after="100" w:afterAutospacing="1"/>
        <w:jc w:val="both"/>
        <w:rPr>
          <w:rFonts w:cs="Arial"/>
          <w:sz w:val="20"/>
          <w:szCs w:val="20"/>
          <w:lang w:val="tr-TR"/>
        </w:rPr>
      </w:pPr>
      <w:r w:rsidRPr="005617D6">
        <w:rPr>
          <w:rFonts w:cs="Arial"/>
          <w:lang w:val="tr-TR"/>
        </w:rPr>
        <w:t xml:space="preserve">Hibe faydalanıcısı kuruluşlar proje yönetimi ve uygulaması konusunda sınırlı tecrübeye sahiptirler. </w:t>
      </w:r>
      <w:r w:rsidR="00337CC5" w:rsidRPr="005617D6">
        <w:rPr>
          <w:rFonts w:cs="Arial"/>
          <w:lang w:val="tr-TR"/>
        </w:rPr>
        <w:t>HBÖ</w:t>
      </w:r>
      <w:r w:rsidRPr="005617D6">
        <w:rPr>
          <w:rFonts w:cs="Arial"/>
          <w:lang w:val="tr-TR"/>
        </w:rPr>
        <w:t xml:space="preserve"> hibe faydalanıcılarının %80,8’i geride kalan üç yıl içerisinde proje uygulamazken, benzer şekilde IEREFG hibe faydalanıcılarının %96,4’ü de proje tasarlama ve uygulama olanağı bulamamıştır.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Her iki hibe programının da faydalanıcı kuruluşlarının büyük bir çoğunluğunun, son üç yıl içerisinde, benzer projelere tasarım ve uygulama aşamalarında ortak olarak katılması söz konusu olmamıştır.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Hibe faydalanıcısı kurum ve kuruluşların pek çoğu (</w:t>
      </w:r>
      <w:r w:rsidR="00337CC5" w:rsidRPr="005617D6">
        <w:rPr>
          <w:rFonts w:cs="Arial"/>
          <w:lang w:val="tr-TR"/>
        </w:rPr>
        <w:t>HBÖ</w:t>
      </w:r>
      <w:r w:rsidRPr="005617D6">
        <w:rPr>
          <w:rFonts w:cs="Arial"/>
          <w:lang w:val="tr-TR"/>
        </w:rPr>
        <w:t xml:space="preserve"> için %92,6 ve IEREFG için %85,2), teklif çağrılarından, Milli Eğitim Bakanlığı, Merkezi Finans ve İhale Birimi, AB Delegasyonu ve Çalışma ve Sosyal Bakanlığının web siteleri aracılığıyla haberdar olurken diğer web-siteleri ve e-mail gruplarını takip etmek de hibeler hakkında daha fazla bilgi alabilmek için kullanılan etkin yöntemlerden biri olarak ifade edilmiştir. Bu yöntemlere ek olarak, </w:t>
      </w:r>
      <w:r w:rsidR="00337CC5" w:rsidRPr="005617D6">
        <w:rPr>
          <w:rFonts w:cs="Arial"/>
          <w:lang w:val="tr-TR"/>
        </w:rPr>
        <w:t>HBÖ</w:t>
      </w:r>
      <w:r w:rsidRPr="005617D6">
        <w:rPr>
          <w:rFonts w:cs="Arial"/>
          <w:lang w:val="tr-TR"/>
        </w:rPr>
        <w:t xml:space="preserve"> hibe faydalanıcılarının %44,4’ü teklif çağrısı bilgi günlerine katılmıştır.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Hibe faydalanıcılarını %74,1’ine göre katılmış oldukları bilgilendirme günleri / toplantıları faydalı olmuş ancak proje geliştirilmesi ve yazımı için yeterli süre bırakmayacak ölçüde geç düzenlenmiştir. </w:t>
      </w:r>
    </w:p>
    <w:p w:rsidR="00926EDC" w:rsidRPr="005617D6" w:rsidRDefault="00926EDC" w:rsidP="00926EDC">
      <w:pPr>
        <w:spacing w:before="100" w:beforeAutospacing="1" w:after="100" w:afterAutospacing="1"/>
        <w:jc w:val="both"/>
        <w:rPr>
          <w:rFonts w:cs="Arial"/>
          <w:lang w:val="tr-TR"/>
        </w:rPr>
      </w:pPr>
      <w:r w:rsidRPr="005617D6">
        <w:rPr>
          <w:rFonts w:cs="Arial"/>
          <w:lang w:val="tr-TR"/>
        </w:rPr>
        <w:t xml:space="preserve">Ankete yanıt verenlerin büyük çoğunluğu (%85,2) başvuru rehberi ve formlarını, anlaşılması kolay olduğu için kullanıcı dostu olarak değerlendirirken, </w:t>
      </w:r>
      <w:r w:rsidR="00337CC5" w:rsidRPr="005617D6">
        <w:rPr>
          <w:rFonts w:cs="Arial"/>
          <w:lang w:val="tr-TR"/>
        </w:rPr>
        <w:t>HBÖ</w:t>
      </w:r>
      <w:r w:rsidRPr="005617D6">
        <w:rPr>
          <w:rFonts w:cs="Arial"/>
          <w:lang w:val="tr-TR"/>
        </w:rPr>
        <w:t xml:space="preserve"> hibe faydalanıcılarının %55,6’sı bu formların proje hazırlayıcılarına daha iyi hizmet edebileceği kanısındadır. </w:t>
      </w:r>
    </w:p>
    <w:p w:rsidR="00926EDC" w:rsidRPr="005617D6" w:rsidRDefault="00926EDC" w:rsidP="008F3CFE">
      <w:pPr>
        <w:spacing w:before="100" w:beforeAutospacing="1" w:after="100" w:afterAutospacing="1"/>
        <w:jc w:val="both"/>
        <w:rPr>
          <w:rFonts w:cs="Arial"/>
          <w:lang w:val="tr-TR"/>
        </w:rPr>
      </w:pPr>
    </w:p>
    <w:p w:rsidR="008F3CFE" w:rsidRPr="005617D6" w:rsidRDefault="00F00418" w:rsidP="008F3CFE">
      <w:pPr>
        <w:pStyle w:val="ListeParagraf"/>
        <w:ind w:hanging="720"/>
        <w:jc w:val="both"/>
        <w:rPr>
          <w:rFonts w:cs="Arial"/>
          <w:sz w:val="20"/>
          <w:szCs w:val="20"/>
          <w:lang w:val="tr-TR"/>
        </w:rPr>
      </w:pPr>
      <w:r w:rsidRPr="005617D6">
        <w:rPr>
          <w:noProof/>
          <w:lang w:val="tr-TR" w:eastAsia="tr-TR"/>
        </w:rPr>
        <w:lastRenderedPageBreak/>
        <w:drawing>
          <wp:inline distT="0" distB="0" distL="0" distR="0" wp14:anchorId="32CC1563" wp14:editId="5A5D39BA">
            <wp:extent cx="5753100" cy="3438525"/>
            <wp:effectExtent l="0" t="0" r="19050" b="9525"/>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3CFE" w:rsidRPr="005617D6" w:rsidRDefault="00337CC5" w:rsidP="008F3CFE">
      <w:pPr>
        <w:spacing w:before="100" w:beforeAutospacing="1" w:after="100" w:afterAutospacing="1"/>
        <w:jc w:val="both"/>
        <w:rPr>
          <w:rFonts w:cs="Arial"/>
          <w:lang w:val="tr-TR"/>
        </w:rPr>
      </w:pPr>
      <w:r w:rsidRPr="005617D6">
        <w:rPr>
          <w:rFonts w:cs="Arial"/>
          <w:lang w:val="tr-TR"/>
        </w:rPr>
        <w:t>HBÖ</w:t>
      </w:r>
      <w:r w:rsidR="008F3CFE" w:rsidRPr="005617D6">
        <w:rPr>
          <w:rFonts w:cs="Arial"/>
          <w:lang w:val="tr-TR"/>
        </w:rPr>
        <w:t xml:space="preserve"> hibe faydalanıcılarının %50’si proje geliştirilmesi ve yazımı konusunda, MEB ve/veya bölge kuruluşlarından destek aldığını belirtirken, IEREFG hibe faydalanıcılarının çoğunluğu (%78,6) yeterli destek alamadıklarını ifade etmişlerdir.</w:t>
      </w:r>
    </w:p>
    <w:p w:rsidR="008F3CFE" w:rsidRPr="005617D6" w:rsidRDefault="008F3CFE" w:rsidP="00AB1EA5">
      <w:pPr>
        <w:spacing w:before="100" w:beforeAutospacing="1" w:after="100" w:afterAutospacing="1"/>
        <w:jc w:val="both"/>
        <w:rPr>
          <w:rFonts w:cs="Arial"/>
          <w:lang w:val="tr-TR"/>
        </w:rPr>
      </w:pPr>
      <w:r w:rsidRPr="005617D6">
        <w:rPr>
          <w:rFonts w:cs="Arial"/>
          <w:lang w:val="tr-TR"/>
        </w:rPr>
        <w:t xml:space="preserve">Destek alanların %73,3’ü, faaliyetleri, bütçeyi ve sonuçları formüle ederek planlama yapma noktasında bu desteğin faydalı olduğunu vurgularken, %60,6 bölgesel ihtiyaçlara yanıt verecek proje fikri / konsepti geliştirilmesinde oldukça faydalı olduğunu belirtmiştir. </w:t>
      </w:r>
    </w:p>
    <w:p w:rsidR="008F3CFE" w:rsidRPr="005617D6" w:rsidRDefault="00412F4F" w:rsidP="00AB1EA5">
      <w:pPr>
        <w:pStyle w:val="Balk1"/>
        <w:numPr>
          <w:ilvl w:val="1"/>
          <w:numId w:val="4"/>
        </w:numPr>
        <w:spacing w:before="100" w:beforeAutospacing="1" w:after="100" w:afterAutospacing="1"/>
        <w:rPr>
          <w:rFonts w:ascii="Arial" w:hAnsi="Arial" w:cs="Arial"/>
          <w:noProof/>
          <w:color w:val="auto"/>
          <w:sz w:val="24"/>
          <w:szCs w:val="28"/>
          <w:lang w:val="tr-TR"/>
        </w:rPr>
      </w:pPr>
      <w:bookmarkStart w:id="307" w:name="_Toc391851567"/>
      <w:bookmarkStart w:id="308" w:name="_Toc393396677"/>
      <w:r w:rsidRPr="005617D6">
        <w:rPr>
          <w:rFonts w:ascii="Arial" w:hAnsi="Arial" w:cs="Arial"/>
          <w:noProof/>
          <w:color w:val="auto"/>
          <w:sz w:val="24"/>
          <w:szCs w:val="28"/>
          <w:lang w:val="tr-TR"/>
        </w:rPr>
        <w:t>Uygulama</w:t>
      </w:r>
      <w:bookmarkEnd w:id="307"/>
      <w:bookmarkEnd w:id="308"/>
    </w:p>
    <w:p w:rsidR="008F3CFE" w:rsidRPr="005617D6" w:rsidRDefault="008F3CFE" w:rsidP="00AB1EA5">
      <w:pPr>
        <w:spacing w:before="100" w:beforeAutospacing="1" w:after="100" w:afterAutospacing="1"/>
        <w:jc w:val="both"/>
        <w:rPr>
          <w:rFonts w:cs="Arial"/>
          <w:lang w:val="tr-TR"/>
        </w:rPr>
      </w:pPr>
      <w:r w:rsidRPr="005617D6">
        <w:rPr>
          <w:rFonts w:cs="Arial"/>
          <w:lang w:val="tr-TR"/>
        </w:rPr>
        <w:t xml:space="preserve">Bahsi geçen hibe programlarının hedef grupları farklı olduğundan, temel faaliyet türlerine ait grafikler ayrı olarak üretilmiştir. </w:t>
      </w:r>
      <w:r w:rsidR="00337CC5" w:rsidRPr="005617D6">
        <w:rPr>
          <w:rFonts w:cs="Arial"/>
          <w:lang w:val="tr-TR"/>
        </w:rPr>
        <w:t>HBÖ</w:t>
      </w:r>
      <w:r w:rsidRPr="005617D6">
        <w:rPr>
          <w:rFonts w:cs="Arial"/>
          <w:lang w:val="tr-TR"/>
        </w:rPr>
        <w:t xml:space="preserve"> </w:t>
      </w:r>
      <w:r w:rsidR="00504D9A" w:rsidRPr="005617D6">
        <w:rPr>
          <w:rFonts w:cs="Arial"/>
          <w:lang w:val="tr-TR"/>
        </w:rPr>
        <w:t>mantalitesine</w:t>
      </w:r>
      <w:r w:rsidRPr="005617D6">
        <w:rPr>
          <w:rFonts w:cs="Arial"/>
          <w:lang w:val="tr-TR"/>
        </w:rPr>
        <w:t xml:space="preserve"> ve konseptine uygun olarak, yetişkinler için özellikle temel mesleki beceri eğitimleri düzenlenmiştir. </w:t>
      </w:r>
      <w:r w:rsidR="00504D9A" w:rsidRPr="005617D6">
        <w:rPr>
          <w:rFonts w:cs="Arial"/>
          <w:lang w:val="tr-TR"/>
        </w:rPr>
        <w:t>Aktivitelerin yanı</w:t>
      </w:r>
      <w:r w:rsidRPr="005617D6">
        <w:rPr>
          <w:rFonts w:cs="Arial"/>
          <w:lang w:val="tr-TR"/>
        </w:rPr>
        <w:t xml:space="preserve"> sıra, proje, hayat boyu öğrenme ve eğitim alanlarındaki sosyal paydaşlar arasındaki işbirliği, staj ve etkili diyalog olanaklarının geliştirilmesine de katkıda bulunmuştur(%59,3). Ayrıca, eğitim imkanlarının iyileştirilmesi için teknolojik birimler, </w:t>
      </w:r>
      <w:r w:rsidR="0084244B" w:rsidRPr="005617D6">
        <w:rPr>
          <w:rFonts w:cs="Arial"/>
          <w:lang w:val="tr-TR"/>
        </w:rPr>
        <w:t>laboratuvar</w:t>
      </w:r>
      <w:r w:rsidRPr="005617D6">
        <w:rPr>
          <w:rFonts w:cs="Arial"/>
          <w:lang w:val="tr-TR"/>
        </w:rPr>
        <w:t xml:space="preserve"> vb. oluşturulması da hibe projeleri kapsamında gerçekleştirilen faaliyet türlerindendir (%40,7).</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IEREFG projelerinde ise, özellikle kız çocukları için psikolojik danışmanlık hizmetlerinin geliştirilmesi ve sunulması (%67,9) en önemli faaliyetlerden biri olarak ifade edilmiştir. Bu aktiviteyi; öğrencilere orta öğretime devam edebilmeleri için ders desteği sağlanması (%60,7), okula gitmek istemeyen kız çocukları için psikolojik danışmanlık hizmetleri sağlanması (%57,1) ve farkındalık, hassasiyet geliştirme, bilgilendirme ve reklam çalışmaları </w:t>
      </w:r>
      <w:r w:rsidR="00504D9A" w:rsidRPr="005617D6">
        <w:rPr>
          <w:rFonts w:cs="Arial"/>
          <w:lang w:val="tr-TR"/>
        </w:rPr>
        <w:t>yapılması gibi</w:t>
      </w:r>
      <w:r w:rsidRPr="005617D6">
        <w:rPr>
          <w:rFonts w:cs="Arial"/>
          <w:lang w:val="tr-TR"/>
        </w:rPr>
        <w:t xml:space="preserve"> aktiviteler takip etmiştir (%57,1). Öğrenciler ve mezunlar için gerçekleştirilen aktivitelerin yanı sıra, aileler için motivasyon ve destek eğitimleri düzenlenmesi de oldukça önemli faaliyetlerdendir(%50).</w:t>
      </w:r>
    </w:p>
    <w:p w:rsidR="008F3CFE" w:rsidRPr="005617D6" w:rsidRDefault="008F3CFE" w:rsidP="008F3CFE">
      <w:pPr>
        <w:spacing w:before="100" w:beforeAutospacing="1" w:after="100" w:afterAutospacing="1"/>
        <w:jc w:val="both"/>
        <w:rPr>
          <w:rFonts w:cs="Arial"/>
          <w:lang w:val="tr-TR"/>
        </w:rPr>
      </w:pPr>
      <w:r w:rsidRPr="005617D6">
        <w:rPr>
          <w:rFonts w:cs="Arial"/>
          <w:lang w:val="tr-TR"/>
        </w:rPr>
        <w:lastRenderedPageBreak/>
        <w:t xml:space="preserve">Hibe faydalanıcıları, uygulamış oldukları projeleri ve aktiviteleri; yerel gazetelerde, kendi web-sitelerinde ve hatta yerel basında duyurular yaparak ilan etmişler ve potansiyel katılımcılara bu yollarla ulaşmışlardır. Ancak yanıt verenlerin tamamı, kullandıkları en etkin yöntemin, bildiri ve broşürler dağıtmak olduğunu ifade etmişlerdir (%100).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Katılımcıların, projelerin aktivitelerine ne şekilde seçildiğine bakıldığında; %77,8 potansiyel katılımcı </w:t>
      </w:r>
      <w:r w:rsidR="00337CC5" w:rsidRPr="005617D6">
        <w:rPr>
          <w:rFonts w:cs="Arial"/>
          <w:lang w:val="tr-TR"/>
        </w:rPr>
        <w:t>HBÖ</w:t>
      </w:r>
      <w:r w:rsidRPr="005617D6">
        <w:rPr>
          <w:rFonts w:cs="Arial"/>
          <w:lang w:val="tr-TR"/>
        </w:rPr>
        <w:t xml:space="preserve"> için, %34,6 katılımcı ise IEREFG projeleri için mülakat yoluyla seçilmiştir. Bununla birlikte, sosyal paydaşlar da hibe faydalanıcılarını, katılımcı seçimi sürecinde desteklemişlerdir.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Yanıt verenlerin çoğunluğu, İl Milli Eğitim Müdürlüklerinden yeterli destek alamadıklarını vurgulamışlardır (%77,8 </w:t>
      </w:r>
      <w:r w:rsidR="00337CC5" w:rsidRPr="005617D6">
        <w:rPr>
          <w:rFonts w:cs="Arial"/>
          <w:lang w:val="tr-TR"/>
        </w:rPr>
        <w:t>HBÖ</w:t>
      </w:r>
      <w:r w:rsidRPr="005617D6">
        <w:rPr>
          <w:rFonts w:cs="Arial"/>
          <w:lang w:val="tr-TR"/>
        </w:rPr>
        <w:t xml:space="preserve"> ve %51,9 IEREFG).</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Her iki hibe programı altında uygulanan projeler kapsamında organize edilen eğitim faaliyetlerinin hemen hemen tümünün eğitim müfredatı, ilgili MEB müfredatına uygun olarak hazırlanmıştır.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Her iki hibe programı altında uygulanan projelerde hayata geçirilen eğitim faaliyetlerine katılım oldukça fazla olmuştur. Ancak, az da olsa, eğitimden ayrılma oranlarına bakıldığında; %88,5 </w:t>
      </w:r>
      <w:r w:rsidR="00337CC5" w:rsidRPr="005617D6">
        <w:rPr>
          <w:rFonts w:cs="Arial"/>
          <w:lang w:val="tr-TR"/>
        </w:rPr>
        <w:t>HBÖ</w:t>
      </w:r>
      <w:r w:rsidRPr="005617D6">
        <w:rPr>
          <w:rFonts w:cs="Arial"/>
          <w:lang w:val="tr-TR"/>
        </w:rPr>
        <w:t xml:space="preserve"> ve %96,4 IEREFG hibe faydalanıcısı, ayrılma oranının %5’ten az olduğunu vurgulamışlardır.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Eğitimlere katılım sürekliliğini etkileyen ortak faktörler olarak; ailevi sebepler ve eğitim sırasında iş bulmak veya bölgeden taşınmak ifade edilmiştir. </w:t>
      </w:r>
    </w:p>
    <w:p w:rsidR="008F3CFE" w:rsidRPr="005617D6" w:rsidRDefault="00337CC5" w:rsidP="008F3CFE">
      <w:pPr>
        <w:spacing w:before="100" w:beforeAutospacing="1" w:after="100" w:afterAutospacing="1"/>
        <w:jc w:val="both"/>
        <w:rPr>
          <w:rFonts w:cs="Arial"/>
          <w:lang w:val="tr-TR"/>
        </w:rPr>
      </w:pPr>
      <w:r w:rsidRPr="005617D6">
        <w:rPr>
          <w:rFonts w:cs="Arial"/>
          <w:lang w:val="tr-TR"/>
        </w:rPr>
        <w:t>HBÖ</w:t>
      </w:r>
      <w:r w:rsidR="008F3CFE" w:rsidRPr="005617D6">
        <w:rPr>
          <w:rFonts w:cs="Arial"/>
          <w:lang w:val="tr-TR"/>
        </w:rPr>
        <w:t xml:space="preserve"> hibe faydalanıcılarının %73,1’i, </w:t>
      </w:r>
      <w:r w:rsidR="00556FF8" w:rsidRPr="005617D6">
        <w:rPr>
          <w:rFonts w:cs="Arial"/>
          <w:lang w:val="tr-TR"/>
        </w:rPr>
        <w:t>IEREFG’nin</w:t>
      </w:r>
      <w:r w:rsidR="008F3CFE" w:rsidRPr="005617D6">
        <w:rPr>
          <w:rFonts w:cs="Arial"/>
          <w:lang w:val="tr-TR"/>
        </w:rPr>
        <w:t xml:space="preserve"> %81,5’i proje uygulamasıyla ilgili olarak katılımcıların görüş ve önerilerini yansıtan değerlendirme çalışmaları yaptıklarını belirtmişlerdir.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Ankete yanıt verenlerin büyük çoğunluğu, eğiticiler ve eğitim müfredatını oldukça olumlu olarak değerlendirirken, </w:t>
      </w:r>
      <w:r w:rsidR="00337CC5" w:rsidRPr="005617D6">
        <w:rPr>
          <w:rFonts w:cs="Arial"/>
          <w:lang w:val="tr-TR"/>
        </w:rPr>
        <w:t>HBÖ</w:t>
      </w:r>
      <w:r w:rsidRPr="005617D6">
        <w:rPr>
          <w:rFonts w:cs="Arial"/>
          <w:lang w:val="tr-TR"/>
        </w:rPr>
        <w:t xml:space="preserve"> hibe faydalanıcılarının yarısı ve </w:t>
      </w:r>
      <w:r w:rsidR="00556FF8" w:rsidRPr="005617D6">
        <w:rPr>
          <w:rFonts w:cs="Arial"/>
          <w:lang w:val="tr-TR"/>
        </w:rPr>
        <w:t>IEREFG’nin</w:t>
      </w:r>
      <w:r w:rsidRPr="005617D6">
        <w:rPr>
          <w:rFonts w:cs="Arial"/>
          <w:lang w:val="tr-TR"/>
        </w:rPr>
        <w:t xml:space="preserve"> %75’i eğitim malzemeleri, çalıştaylar ve ekipmanları yeterli bulduklarını ifade etmişlerdir. Eğitim mekanı ve ikramlar da katılımcılar tarafından memnuniyet verici bulunmuştur.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Ortak seçiminde; %88,9 </w:t>
      </w:r>
      <w:r w:rsidR="00337CC5" w:rsidRPr="005617D6">
        <w:rPr>
          <w:rFonts w:cs="Arial"/>
          <w:lang w:val="tr-TR"/>
        </w:rPr>
        <w:t>HBÖ</w:t>
      </w:r>
      <w:r w:rsidRPr="005617D6">
        <w:rPr>
          <w:rFonts w:cs="Arial"/>
          <w:lang w:val="tr-TR"/>
        </w:rPr>
        <w:t xml:space="preserve"> HF ve %92,9 IEREFG HF, projenin temel faaliyetlerinin uygulanmasına aktif katılım sağlamasını birincil faktör olarak belirtmişlerdir. Projenin sürdürülebilirliği ve hedef gruplara erişim sağlanması seçim sürecinde göz önünde tutulan diğer faktörlerdir. </w:t>
      </w:r>
    </w:p>
    <w:p w:rsidR="008F3CFE" w:rsidRPr="005617D6" w:rsidRDefault="00F00418" w:rsidP="008F3CFE">
      <w:pPr>
        <w:spacing w:after="0" w:line="360" w:lineRule="auto"/>
        <w:jc w:val="both"/>
        <w:rPr>
          <w:rFonts w:cs="Arial"/>
          <w:sz w:val="20"/>
          <w:szCs w:val="20"/>
          <w:lang w:val="tr-TR"/>
        </w:rPr>
      </w:pPr>
      <w:r w:rsidRPr="005617D6">
        <w:rPr>
          <w:noProof/>
          <w:lang w:val="tr-TR" w:eastAsia="tr-TR"/>
        </w:rPr>
        <w:lastRenderedPageBreak/>
        <w:drawing>
          <wp:inline distT="0" distB="0" distL="0" distR="0" wp14:anchorId="457C6857" wp14:editId="50BBAE4B">
            <wp:extent cx="5760720" cy="3643630"/>
            <wp:effectExtent l="0" t="0" r="11430" b="13970"/>
            <wp:docPr id="32" name="Grafik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Pek çok ortak kurum, katılımcılara ulaşmak ve katılımlarının sağlanması konusunda projeye destek sağlamışlardır. %66,7 </w:t>
      </w:r>
      <w:r w:rsidR="00337CC5" w:rsidRPr="005617D6">
        <w:rPr>
          <w:rFonts w:cs="Arial"/>
          <w:lang w:val="tr-TR"/>
        </w:rPr>
        <w:t>HBÖ</w:t>
      </w:r>
      <w:r w:rsidRPr="005617D6">
        <w:rPr>
          <w:rFonts w:cs="Arial"/>
          <w:lang w:val="tr-TR"/>
        </w:rPr>
        <w:t xml:space="preserve"> HF ve%70,4 IEREFG HF, ortak kuruluşların ayrıca temel faaliyetleri uygulayarak izleme çalışmalarında yer aldıklarını ifade etmişlerdir. Son olarak %25,9 </w:t>
      </w:r>
      <w:r w:rsidR="00337CC5" w:rsidRPr="005617D6">
        <w:rPr>
          <w:rFonts w:cs="Arial"/>
          <w:lang w:val="tr-TR"/>
        </w:rPr>
        <w:t>HBÖ</w:t>
      </w:r>
      <w:r w:rsidRPr="005617D6">
        <w:rPr>
          <w:rFonts w:cs="Arial"/>
          <w:lang w:val="tr-TR"/>
        </w:rPr>
        <w:t xml:space="preserve"> HF, ortaklarının, katılımcılara iş imk</w:t>
      </w:r>
      <w:r w:rsidR="00A81379" w:rsidRPr="005617D6">
        <w:rPr>
          <w:rFonts w:cs="Arial"/>
          <w:lang w:val="tr-TR"/>
        </w:rPr>
        <w:t>â</w:t>
      </w:r>
      <w:r w:rsidRPr="005617D6">
        <w:rPr>
          <w:rFonts w:cs="Arial"/>
          <w:lang w:val="tr-TR"/>
        </w:rPr>
        <w:t xml:space="preserve">nları sağladıklarının altını çizmiştir.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Yanıt veren hemen hemen tüm katılımcılar, ortaklarının, kendilerinden beklenenleri tamamıyla yerine getirebildiklerini belirtmişlerdir.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Beklentileri yerine getiremeyen ortak kurum ve kuruluşlarla ilgili olarak ifade edilen en büyük olumsuzluk, ortakların, gerektiği şekilde sorumluluk almaktan çekinmeleridir. Bunun yanı sıra, bazı IEREFG hibe faydalanıcısı kuruluşlar da; aralarındaki işbirliği seviyesinin gerektiği ölçüde olmadığını ve tecrübe seviyelerinin öngörülen ölçüde olmamasını diğer olumsuzluklar olarak vurgulamışlardır. </w:t>
      </w:r>
    </w:p>
    <w:p w:rsidR="008F3CFE" w:rsidRPr="005617D6" w:rsidRDefault="008F3CFE" w:rsidP="008F3CFE">
      <w:pPr>
        <w:spacing w:after="0" w:line="360" w:lineRule="auto"/>
        <w:jc w:val="both"/>
        <w:rPr>
          <w:rFonts w:cs="Arial"/>
          <w:sz w:val="20"/>
          <w:szCs w:val="20"/>
          <w:lang w:val="tr-TR"/>
        </w:rPr>
      </w:pPr>
    </w:p>
    <w:p w:rsidR="008F3CFE" w:rsidRPr="005617D6" w:rsidRDefault="008F3CFE" w:rsidP="008F3CFE">
      <w:pPr>
        <w:spacing w:after="0" w:line="360" w:lineRule="auto"/>
        <w:jc w:val="both"/>
        <w:rPr>
          <w:rFonts w:cs="Arial"/>
          <w:sz w:val="20"/>
          <w:szCs w:val="20"/>
          <w:lang w:val="tr-TR"/>
        </w:rPr>
      </w:pPr>
    </w:p>
    <w:p w:rsidR="008F3CFE" w:rsidRPr="005617D6" w:rsidRDefault="008F3CFE" w:rsidP="008F3CFE">
      <w:pPr>
        <w:spacing w:after="0" w:line="360" w:lineRule="auto"/>
        <w:jc w:val="both"/>
        <w:rPr>
          <w:rFonts w:cs="Arial"/>
          <w:b/>
          <w:sz w:val="20"/>
          <w:szCs w:val="20"/>
          <w:lang w:val="tr-TR"/>
        </w:rPr>
      </w:pPr>
    </w:p>
    <w:p w:rsidR="009F11E9" w:rsidRPr="005617D6" w:rsidRDefault="009F11E9" w:rsidP="008F3CFE">
      <w:pPr>
        <w:spacing w:before="100" w:beforeAutospacing="1" w:after="100" w:afterAutospacing="1"/>
        <w:jc w:val="both"/>
        <w:rPr>
          <w:rFonts w:cs="Arial"/>
          <w:lang w:val="tr-TR"/>
        </w:rPr>
      </w:pPr>
      <w:r w:rsidRPr="005617D6">
        <w:rPr>
          <w:noProof/>
          <w:lang w:val="tr-TR" w:eastAsia="tr-TR"/>
        </w:rPr>
        <w:lastRenderedPageBreak/>
        <w:drawing>
          <wp:inline distT="0" distB="0" distL="0" distR="0" wp14:anchorId="4B1A412C" wp14:editId="49430B3A">
            <wp:extent cx="5743575" cy="3619500"/>
            <wp:effectExtent l="0" t="0" r="9525" b="19050"/>
            <wp:docPr id="35" name="Grafik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Anket sonuçları, Operasyon Faydalanıcısı olan MEB’in ve Sözleşme Makamları olarak ÇSGB ve MFİB’nin, uygulama sırasında, hibe faydalanıcısı kuruluşları etkin bir şekilde desteklediklerini ortaya koymaktadır.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Bu kurumlar, hibe faydalanıcılarını çoğunlukla danışmanlık hizmetleri sağlayarak desteklemişlerdir. Eğitimler ve yardım masası hibe faydalanıcılarının sıklıkla başvurdukları diğer destek mekanizmaları olarak ifade edilmiştir. </w:t>
      </w:r>
    </w:p>
    <w:p w:rsidR="006E15F9" w:rsidRPr="005617D6" w:rsidRDefault="006E15F9" w:rsidP="008F3CFE">
      <w:pPr>
        <w:spacing w:before="100" w:beforeAutospacing="1" w:after="100" w:afterAutospacing="1"/>
        <w:jc w:val="both"/>
        <w:rPr>
          <w:rFonts w:cs="Arial"/>
          <w:lang w:val="tr-TR"/>
        </w:rPr>
      </w:pPr>
      <w:r w:rsidRPr="005617D6">
        <w:rPr>
          <w:noProof/>
          <w:lang w:val="tr-TR" w:eastAsia="tr-TR"/>
        </w:rPr>
        <w:drawing>
          <wp:inline distT="0" distB="0" distL="0" distR="0" wp14:anchorId="2C128C89" wp14:editId="5EA61CCA">
            <wp:extent cx="5760720" cy="3226762"/>
            <wp:effectExtent l="0" t="0" r="11430" b="12065"/>
            <wp:docPr id="37" name="Grafik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3CFE" w:rsidRPr="005617D6" w:rsidRDefault="008F3CFE" w:rsidP="008F3CFE">
      <w:pPr>
        <w:spacing w:before="100" w:beforeAutospacing="1" w:after="100" w:afterAutospacing="1"/>
        <w:jc w:val="both"/>
        <w:rPr>
          <w:rFonts w:cs="Arial"/>
          <w:lang w:val="tr-TR"/>
        </w:rPr>
      </w:pPr>
      <w:r w:rsidRPr="005617D6">
        <w:rPr>
          <w:rFonts w:cs="Arial"/>
          <w:lang w:val="tr-TR"/>
        </w:rPr>
        <w:lastRenderedPageBreak/>
        <w:t xml:space="preserve">Sağlanan desteğin kapsamına bakıldığında; %91,7 </w:t>
      </w:r>
      <w:r w:rsidR="00337CC5" w:rsidRPr="005617D6">
        <w:rPr>
          <w:rFonts w:cs="Arial"/>
          <w:lang w:val="tr-TR"/>
        </w:rPr>
        <w:t>HBÖ</w:t>
      </w:r>
      <w:r w:rsidRPr="005617D6">
        <w:rPr>
          <w:rFonts w:cs="Arial"/>
          <w:lang w:val="tr-TR"/>
        </w:rPr>
        <w:t xml:space="preserve"> HF</w:t>
      </w:r>
      <w:r w:rsidR="00504D9A" w:rsidRPr="005617D6">
        <w:rPr>
          <w:rFonts w:cs="Arial"/>
          <w:lang w:val="tr-TR"/>
        </w:rPr>
        <w:t xml:space="preserve"> </w:t>
      </w:r>
      <w:r w:rsidRPr="005617D6">
        <w:rPr>
          <w:rFonts w:cs="Arial"/>
          <w:lang w:val="tr-TR"/>
        </w:rPr>
        <w:t>ve</w:t>
      </w:r>
      <w:r w:rsidR="00504D9A" w:rsidRPr="005617D6">
        <w:rPr>
          <w:rFonts w:cs="Arial"/>
          <w:lang w:val="tr-TR"/>
        </w:rPr>
        <w:t xml:space="preserve"> </w:t>
      </w:r>
      <w:r w:rsidRPr="005617D6">
        <w:rPr>
          <w:rFonts w:cs="Arial"/>
          <w:lang w:val="tr-TR"/>
        </w:rPr>
        <w:t xml:space="preserve">%92 IEREFG HF, öncelikle, proje uygulaması ve yönetimi konularında tamamen desteklendiklerini, ikinci olarak final raporu hazırlanması aşamasında katkı alındığını ifade etmişlerdir. Özellikle IEREFG hibe faydalanıcıları YBS kullanımı ve </w:t>
      </w:r>
      <w:r w:rsidR="00504D9A" w:rsidRPr="005617D6">
        <w:rPr>
          <w:rFonts w:cs="Arial"/>
          <w:lang w:val="tr-TR"/>
        </w:rPr>
        <w:t>satın alma</w:t>
      </w:r>
      <w:r w:rsidRPr="005617D6">
        <w:rPr>
          <w:rFonts w:cs="Arial"/>
          <w:lang w:val="tr-TR"/>
        </w:rPr>
        <w:t xml:space="preserve"> konularında desteğin oldukça sınırlı kaldığını belirtmişlerdir.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Ankete yanıt veren IEREFG hibe faydalanıcılarının sadece % 3,7’si, MEB, ÇSGB ve MFİB’den alınan desteğin hiç faydalı olmadığını belirtmişlerdir. </w:t>
      </w:r>
    </w:p>
    <w:p w:rsidR="00AB1EA5" w:rsidRPr="005617D6" w:rsidRDefault="006E15F9" w:rsidP="00AB1EA5">
      <w:pPr>
        <w:spacing w:before="100" w:beforeAutospacing="1" w:after="100" w:afterAutospacing="1"/>
        <w:jc w:val="both"/>
        <w:rPr>
          <w:rFonts w:cs="Arial"/>
          <w:lang w:val="tr-TR"/>
        </w:rPr>
      </w:pPr>
      <w:r w:rsidRPr="005617D6">
        <w:rPr>
          <w:noProof/>
          <w:lang w:val="tr-TR" w:eastAsia="tr-TR"/>
        </w:rPr>
        <w:drawing>
          <wp:inline distT="0" distB="0" distL="0" distR="0" wp14:anchorId="25AB53FE" wp14:editId="38C1EC40">
            <wp:extent cx="5743575" cy="3219450"/>
            <wp:effectExtent l="0" t="0" r="9525" b="19050"/>
            <wp:docPr id="38" name="Grafik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AB1EA5" w:rsidRPr="005617D6">
        <w:rPr>
          <w:rFonts w:cs="Arial"/>
          <w:lang w:val="tr-TR"/>
        </w:rPr>
        <w:t xml:space="preserve">Anketi yanıtlayan hibe faydalanıcılarının %87’si merkezi ve bölgesel izleme ekipleriyle Teknik Destek Ekibi’nin katkılarının, proje uygulamasında kısmen faydalı olduğu görüşündedirler. </w:t>
      </w:r>
    </w:p>
    <w:p w:rsidR="008F3CFE" w:rsidRPr="005617D6" w:rsidRDefault="00022147" w:rsidP="008F3CFE">
      <w:pPr>
        <w:spacing w:after="0" w:line="360" w:lineRule="auto"/>
        <w:jc w:val="both"/>
        <w:rPr>
          <w:rFonts w:cs="Arial"/>
          <w:sz w:val="20"/>
          <w:szCs w:val="20"/>
          <w:lang w:val="tr-TR"/>
        </w:rPr>
      </w:pPr>
      <w:r w:rsidRPr="005617D6">
        <w:rPr>
          <w:noProof/>
          <w:lang w:val="tr-TR" w:eastAsia="tr-TR"/>
        </w:rPr>
        <w:drawing>
          <wp:inline distT="0" distB="0" distL="0" distR="0" wp14:anchorId="029116D7" wp14:editId="1325E371">
            <wp:extent cx="5760720" cy="3170776"/>
            <wp:effectExtent l="0" t="0" r="11430" b="10795"/>
            <wp:docPr id="39" name="Grafik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F3CFE" w:rsidRPr="005617D6" w:rsidRDefault="008F3CFE" w:rsidP="008F3CFE">
      <w:pPr>
        <w:spacing w:before="100" w:beforeAutospacing="1" w:after="100" w:afterAutospacing="1"/>
        <w:jc w:val="both"/>
        <w:rPr>
          <w:rFonts w:cs="Arial"/>
          <w:lang w:val="tr-TR"/>
        </w:rPr>
      </w:pPr>
      <w:r w:rsidRPr="005617D6">
        <w:rPr>
          <w:rFonts w:cs="Arial"/>
          <w:lang w:val="tr-TR"/>
        </w:rPr>
        <w:lastRenderedPageBreak/>
        <w:t xml:space="preserve">Her iki hibe projesinin faydalanıcılarının çoğunluğu uyguladıkları projelerin, valiliklerdeki AB İlişkileri Birimi ve/veya Milli Eğitim Bakanlığı’nın İl Müdürlüğü ile ilişkileri geliştirmeye katkıda bulunduğunu ortaya koymaktadır.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Anket sonuçlarına göre, hibe faydalanıcıları YBS’yi en çok raporlama amacıyla kullanmıştır. Bunun yanında, ankete yanıt verenlerin %85’i sistemi; kayıt tutma, faaliyet ve harcamaları kurum-içi izleme amacıyla dosyalamak maksadıyla da kullanmıştır. </w:t>
      </w:r>
    </w:p>
    <w:p w:rsidR="00311654" w:rsidRPr="005617D6" w:rsidRDefault="00311654" w:rsidP="008F3CFE">
      <w:pPr>
        <w:spacing w:before="100" w:beforeAutospacing="1" w:after="100" w:afterAutospacing="1"/>
        <w:jc w:val="both"/>
        <w:rPr>
          <w:rFonts w:cs="Arial"/>
          <w:lang w:val="tr-TR"/>
        </w:rPr>
      </w:pPr>
      <w:r w:rsidRPr="005617D6">
        <w:rPr>
          <w:noProof/>
          <w:lang w:val="tr-TR" w:eastAsia="tr-TR"/>
        </w:rPr>
        <w:drawing>
          <wp:inline distT="0" distB="0" distL="0" distR="0" wp14:anchorId="2F931569" wp14:editId="38A91FD5">
            <wp:extent cx="5734050" cy="3429000"/>
            <wp:effectExtent l="0" t="0" r="19050" b="19050"/>
            <wp:docPr id="47" name="Grafik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Sistemin etkin kullanılması önündeki engellerden biri olarak en fazla ifade edilen sorun, yeterince eğitim alınmaması ile izleme ve teknik destek ekiplerinden yeterli destek alınmaması olarak vurgulanmıştır. </w:t>
      </w:r>
    </w:p>
    <w:p w:rsidR="008F3CFE" w:rsidRPr="005617D6" w:rsidRDefault="008F3CFE" w:rsidP="00926EDC">
      <w:pPr>
        <w:spacing w:before="100" w:beforeAutospacing="1" w:after="100" w:afterAutospacing="1"/>
        <w:jc w:val="both"/>
        <w:rPr>
          <w:rFonts w:cs="Arial"/>
          <w:b/>
          <w:lang w:val="tr-TR"/>
        </w:rPr>
      </w:pPr>
      <w:r w:rsidRPr="005617D6">
        <w:rPr>
          <w:rFonts w:cs="Arial"/>
          <w:b/>
          <w:lang w:val="tr-TR"/>
        </w:rPr>
        <w:t xml:space="preserve">Proje uygulaması sırasında </w:t>
      </w:r>
      <w:r w:rsidR="00926EDC" w:rsidRPr="005617D6">
        <w:rPr>
          <w:rFonts w:cs="Arial"/>
          <w:b/>
          <w:lang w:val="tr-TR"/>
        </w:rPr>
        <w:t>karşılaşılan</w:t>
      </w:r>
      <w:r w:rsidRPr="005617D6">
        <w:rPr>
          <w:rFonts w:cs="Arial"/>
          <w:b/>
          <w:lang w:val="tr-TR"/>
        </w:rPr>
        <w:t xml:space="preserve"> temel sorunlar </w:t>
      </w:r>
    </w:p>
    <w:p w:rsidR="008F3CFE" w:rsidRPr="005617D6" w:rsidRDefault="00337CC5" w:rsidP="008F3CFE">
      <w:pPr>
        <w:spacing w:before="100" w:beforeAutospacing="1" w:after="100" w:afterAutospacing="1"/>
        <w:jc w:val="both"/>
        <w:rPr>
          <w:rFonts w:cs="Arial"/>
          <w:lang w:val="tr-TR"/>
        </w:rPr>
      </w:pPr>
      <w:r w:rsidRPr="005617D6">
        <w:rPr>
          <w:rFonts w:cs="Arial"/>
          <w:lang w:val="tr-TR"/>
        </w:rPr>
        <w:t>HBÖ</w:t>
      </w:r>
      <w:r w:rsidR="00504D9A" w:rsidRPr="005617D6">
        <w:rPr>
          <w:rFonts w:cs="Arial"/>
          <w:lang w:val="tr-TR"/>
        </w:rPr>
        <w:t xml:space="preserve"> hibe faydalanıcılarının %77,8’i proje uygulaması sırasında karşılaştıkları en büyük problemin, karmaşık ve uzun ihale prosedürleri olduğunun altını çizerken, IEREFG hibe faydalanıcılarının %57,1’i ise hibe sözleşmesinin imzasında yaşanan gecikmelerin uygulamanın etkinliğini açmaza soktuğunu belirtmişlerdir. </w:t>
      </w:r>
      <w:r w:rsidR="008F3CFE" w:rsidRPr="005617D6">
        <w:rPr>
          <w:rFonts w:cs="Arial"/>
          <w:lang w:val="tr-TR"/>
        </w:rPr>
        <w:t xml:space="preserve">İhale süreçlerinde menşei kurallarına uyum, kalifiye proje personeli bulmada yaşanan zorluklar, yetersiz uygulama desteği, raporlama ve YBS kullanımı yaşanan diğer zorluklar arasında ifade edilmiştir.  </w:t>
      </w:r>
    </w:p>
    <w:p w:rsidR="008F3CFE" w:rsidRPr="005617D6" w:rsidRDefault="008F3CFE" w:rsidP="008F3CFE">
      <w:pPr>
        <w:spacing w:after="0" w:line="360" w:lineRule="auto"/>
        <w:jc w:val="both"/>
        <w:rPr>
          <w:rFonts w:cs="Arial"/>
          <w:b/>
          <w:sz w:val="20"/>
          <w:szCs w:val="20"/>
          <w:lang w:val="tr-TR"/>
        </w:rPr>
      </w:pPr>
    </w:p>
    <w:p w:rsidR="008F3CFE" w:rsidRPr="005617D6" w:rsidRDefault="004E723B" w:rsidP="008F3CFE">
      <w:pPr>
        <w:jc w:val="both"/>
        <w:rPr>
          <w:rFonts w:cs="Arial"/>
          <w:sz w:val="20"/>
          <w:szCs w:val="20"/>
          <w:lang w:val="tr-TR"/>
        </w:rPr>
      </w:pPr>
      <w:r w:rsidRPr="005617D6">
        <w:rPr>
          <w:noProof/>
          <w:lang w:val="tr-TR" w:eastAsia="tr-TR"/>
        </w:rPr>
        <w:lastRenderedPageBreak/>
        <w:drawing>
          <wp:inline distT="0" distB="0" distL="0" distR="0" wp14:anchorId="4B36FB2E" wp14:editId="174EF485">
            <wp:extent cx="5705475" cy="6724650"/>
            <wp:effectExtent l="0" t="0" r="9525" b="19050"/>
            <wp:docPr id="50" name="Grafik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F3CFE" w:rsidRPr="005617D6" w:rsidRDefault="008F3CFE" w:rsidP="008F3CFE">
      <w:pPr>
        <w:jc w:val="both"/>
        <w:rPr>
          <w:rFonts w:cs="Arial"/>
          <w:sz w:val="20"/>
          <w:szCs w:val="20"/>
          <w:lang w:val="tr-TR"/>
        </w:rPr>
      </w:pPr>
    </w:p>
    <w:p w:rsidR="008F3CFE" w:rsidRPr="005617D6" w:rsidRDefault="008F3CFE" w:rsidP="008F3CFE">
      <w:pPr>
        <w:jc w:val="both"/>
        <w:rPr>
          <w:rFonts w:cs="Arial"/>
          <w:sz w:val="20"/>
          <w:szCs w:val="20"/>
          <w:lang w:val="tr-TR"/>
        </w:rPr>
      </w:pPr>
    </w:p>
    <w:p w:rsidR="008F3CFE" w:rsidRPr="005617D6" w:rsidRDefault="008F3CFE" w:rsidP="008F3CFE">
      <w:pPr>
        <w:jc w:val="both"/>
        <w:rPr>
          <w:rFonts w:cs="Arial"/>
          <w:sz w:val="20"/>
          <w:szCs w:val="20"/>
          <w:lang w:val="tr-TR"/>
        </w:rPr>
      </w:pPr>
    </w:p>
    <w:p w:rsidR="008F3CFE" w:rsidRPr="005617D6" w:rsidRDefault="008F3CFE" w:rsidP="008F3CFE">
      <w:pPr>
        <w:jc w:val="both"/>
        <w:rPr>
          <w:rFonts w:cs="Arial"/>
          <w:sz w:val="20"/>
          <w:szCs w:val="20"/>
          <w:lang w:val="tr-TR"/>
        </w:rPr>
      </w:pPr>
    </w:p>
    <w:p w:rsidR="008F3CFE" w:rsidRPr="005617D6" w:rsidRDefault="008F3CFE" w:rsidP="008F3CFE">
      <w:pPr>
        <w:jc w:val="both"/>
        <w:rPr>
          <w:rFonts w:cs="Arial"/>
          <w:sz w:val="20"/>
          <w:szCs w:val="20"/>
          <w:lang w:val="tr-TR"/>
        </w:rPr>
      </w:pPr>
    </w:p>
    <w:p w:rsidR="008F3CFE" w:rsidRPr="005617D6" w:rsidRDefault="008F3CFE" w:rsidP="008F3CFE">
      <w:pPr>
        <w:jc w:val="both"/>
        <w:rPr>
          <w:rFonts w:cs="Arial"/>
          <w:sz w:val="20"/>
          <w:szCs w:val="20"/>
          <w:lang w:val="tr-TR"/>
        </w:rPr>
      </w:pPr>
    </w:p>
    <w:p w:rsidR="008F3CFE" w:rsidRPr="005617D6" w:rsidRDefault="008F3CFE" w:rsidP="008F3CFE">
      <w:pPr>
        <w:jc w:val="both"/>
        <w:rPr>
          <w:rFonts w:cs="Arial"/>
          <w:sz w:val="20"/>
          <w:szCs w:val="20"/>
          <w:lang w:val="tr-TR"/>
        </w:rPr>
      </w:pPr>
    </w:p>
    <w:p w:rsidR="008F3CFE" w:rsidRPr="005617D6" w:rsidRDefault="00412F4F" w:rsidP="00412F4F">
      <w:pPr>
        <w:pStyle w:val="Balk1"/>
        <w:numPr>
          <w:ilvl w:val="1"/>
          <w:numId w:val="4"/>
        </w:numPr>
        <w:rPr>
          <w:rFonts w:ascii="Arial" w:hAnsi="Arial" w:cs="Arial"/>
          <w:noProof/>
          <w:color w:val="auto"/>
          <w:sz w:val="24"/>
          <w:szCs w:val="28"/>
          <w:lang w:val="tr-TR"/>
        </w:rPr>
      </w:pPr>
      <w:bookmarkStart w:id="309" w:name="_Toc391851568"/>
      <w:bookmarkStart w:id="310" w:name="_Toc393396678"/>
      <w:r w:rsidRPr="005617D6">
        <w:rPr>
          <w:rFonts w:ascii="Arial" w:hAnsi="Arial" w:cs="Arial"/>
          <w:noProof/>
          <w:color w:val="auto"/>
          <w:sz w:val="24"/>
          <w:szCs w:val="28"/>
          <w:lang w:val="tr-TR"/>
        </w:rPr>
        <w:lastRenderedPageBreak/>
        <w:t>Sonuçlar ve Çıktılar</w:t>
      </w:r>
      <w:bookmarkEnd w:id="309"/>
      <w:bookmarkEnd w:id="310"/>
    </w:p>
    <w:p w:rsidR="008F3CFE" w:rsidRPr="005617D6" w:rsidRDefault="008F3CFE" w:rsidP="00926EDC">
      <w:pPr>
        <w:spacing w:before="100" w:beforeAutospacing="1" w:after="100" w:afterAutospacing="1"/>
        <w:jc w:val="both"/>
        <w:rPr>
          <w:rFonts w:cs="Arial"/>
          <w:b/>
          <w:lang w:val="tr-TR"/>
        </w:rPr>
      </w:pPr>
      <w:r w:rsidRPr="005617D6">
        <w:rPr>
          <w:rFonts w:cs="Arial"/>
          <w:b/>
          <w:lang w:val="tr-TR"/>
        </w:rPr>
        <w:t xml:space="preserve">Proje faaliyetlerinizin katılımcıların beceri düzeyi üzerindeki etkileri </w:t>
      </w:r>
    </w:p>
    <w:p w:rsidR="000F7287" w:rsidRPr="005617D6" w:rsidRDefault="000F7287" w:rsidP="008F3CFE">
      <w:pPr>
        <w:spacing w:before="100" w:beforeAutospacing="1" w:after="100" w:afterAutospacing="1"/>
        <w:jc w:val="both"/>
        <w:rPr>
          <w:rFonts w:cs="Arial"/>
          <w:lang w:val="tr-TR"/>
        </w:rPr>
      </w:pPr>
      <w:r w:rsidRPr="005617D6">
        <w:rPr>
          <w:noProof/>
          <w:lang w:val="tr-TR" w:eastAsia="tr-TR"/>
        </w:rPr>
        <w:drawing>
          <wp:inline distT="0" distB="0" distL="0" distR="0" wp14:anchorId="4B075FDE" wp14:editId="74F5A169">
            <wp:extent cx="5760720" cy="3646869"/>
            <wp:effectExtent l="0" t="0" r="11430" b="10795"/>
            <wp:docPr id="23" name="Grafik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IEREFG hibe faydalanıcılarının %83,3’ü, tasarım aşamasında öngörmedikleri en büyük etkiyi sosyal ağlar kurulması olarak belirtirken, </w:t>
      </w:r>
      <w:r w:rsidR="00337CC5" w:rsidRPr="005617D6">
        <w:rPr>
          <w:rFonts w:cs="Arial"/>
          <w:lang w:val="tr-TR"/>
        </w:rPr>
        <w:t>HBÖ</w:t>
      </w:r>
      <w:r w:rsidRPr="005617D6">
        <w:rPr>
          <w:rFonts w:cs="Arial"/>
          <w:lang w:val="tr-TR"/>
        </w:rPr>
        <w:t xml:space="preserve"> hibe faydalanıcılarının %60,9’u için en önemli öngörülmemiş etki, katılımcılar arasında kurulan ağlar sayesinde iş imk</w:t>
      </w:r>
      <w:r w:rsidR="00A81379" w:rsidRPr="005617D6">
        <w:rPr>
          <w:rFonts w:cs="Arial"/>
          <w:lang w:val="tr-TR"/>
        </w:rPr>
        <w:t>â</w:t>
      </w:r>
      <w:r w:rsidRPr="005617D6">
        <w:rPr>
          <w:rFonts w:cs="Arial"/>
          <w:lang w:val="tr-TR"/>
        </w:rPr>
        <w:t xml:space="preserve">nları yaratılmasıdır. </w:t>
      </w:r>
    </w:p>
    <w:p w:rsidR="008F3CFE" w:rsidRPr="005617D6" w:rsidRDefault="008F3CFE" w:rsidP="001F5788">
      <w:pPr>
        <w:spacing w:before="100" w:beforeAutospacing="1" w:after="100" w:afterAutospacing="1"/>
        <w:jc w:val="both"/>
        <w:rPr>
          <w:rFonts w:cs="Arial"/>
          <w:b/>
          <w:lang w:val="tr-TR"/>
        </w:rPr>
      </w:pPr>
      <w:r w:rsidRPr="005617D6">
        <w:rPr>
          <w:rFonts w:cs="Arial"/>
          <w:b/>
          <w:lang w:val="tr-TR"/>
        </w:rPr>
        <w:t xml:space="preserve">Bu projeyi uygulamanın </w:t>
      </w:r>
      <w:r w:rsidR="00652F02" w:rsidRPr="005617D6">
        <w:rPr>
          <w:rFonts w:cs="Arial"/>
          <w:b/>
          <w:lang w:val="tr-TR"/>
        </w:rPr>
        <w:t>HF Kurumu</w:t>
      </w:r>
      <w:r w:rsidRPr="005617D6">
        <w:rPr>
          <w:rFonts w:cs="Arial"/>
          <w:b/>
          <w:lang w:val="tr-TR"/>
        </w:rPr>
        <w:t xml:space="preserve"> kapasitesine </w:t>
      </w:r>
      <w:r w:rsidR="001F5788" w:rsidRPr="005617D6">
        <w:rPr>
          <w:rFonts w:cs="Arial"/>
          <w:b/>
          <w:lang w:val="tr-TR"/>
        </w:rPr>
        <w:t>katkıları</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Tüm hibe faydalanıcıları, uyguladıkları projelerin kurumsal kapasitelerine farklı açılardan katkıda bulunduğunu belirtmişlerdir. Hemen hemen tüm faydalanıcılar, AB hibe projeleri uygulama konusunda artık daha tecrübeli olduklarının altını çizerken, %80’den fazla faydalanıcı projeler kapsamında alınan ekipman ve malzemeleri ileride benzer faaliyetler için kullanabileceklerini ifade etmiştir. Projeler sadece kurumsal kapasite gelişimine katkı sağlamakla kalmamış, aynı zamanda %88,9 </w:t>
      </w:r>
      <w:r w:rsidR="00337CC5" w:rsidRPr="005617D6">
        <w:rPr>
          <w:rFonts w:cs="Arial"/>
          <w:lang w:val="tr-TR"/>
        </w:rPr>
        <w:t>HBÖ</w:t>
      </w:r>
      <w:r w:rsidRPr="005617D6">
        <w:rPr>
          <w:rFonts w:cs="Arial"/>
          <w:lang w:val="tr-TR"/>
        </w:rPr>
        <w:t xml:space="preserve"> hibe faydalanıcısı ve %75 IEREFG hibe faydalanıcısı kuruluşun üye ve çalışanları da deneyim kazanmıştır. </w:t>
      </w:r>
    </w:p>
    <w:p w:rsidR="008F3CFE" w:rsidRPr="005617D6" w:rsidRDefault="008F3CFE" w:rsidP="008F3CFE">
      <w:pPr>
        <w:spacing w:after="0" w:line="360" w:lineRule="auto"/>
        <w:jc w:val="both"/>
        <w:rPr>
          <w:rFonts w:cs="Arial"/>
          <w:sz w:val="20"/>
          <w:szCs w:val="20"/>
          <w:lang w:val="tr-TR"/>
        </w:rPr>
      </w:pPr>
    </w:p>
    <w:p w:rsidR="008F3CFE" w:rsidRPr="005617D6" w:rsidRDefault="008F3CFE" w:rsidP="008F3CFE">
      <w:pPr>
        <w:spacing w:after="0" w:line="360" w:lineRule="auto"/>
        <w:jc w:val="both"/>
        <w:rPr>
          <w:rFonts w:cs="Arial"/>
          <w:sz w:val="20"/>
          <w:szCs w:val="20"/>
          <w:lang w:val="tr-TR"/>
        </w:rPr>
      </w:pPr>
    </w:p>
    <w:p w:rsidR="008F3CFE" w:rsidRPr="005617D6" w:rsidRDefault="008F3CFE" w:rsidP="008F3CFE">
      <w:pPr>
        <w:spacing w:after="0" w:line="360" w:lineRule="auto"/>
        <w:jc w:val="both"/>
        <w:rPr>
          <w:rFonts w:cs="Arial"/>
          <w:sz w:val="20"/>
          <w:szCs w:val="20"/>
          <w:lang w:val="tr-TR"/>
        </w:rPr>
      </w:pPr>
    </w:p>
    <w:p w:rsidR="008F3CFE" w:rsidRPr="005617D6" w:rsidRDefault="008F3CFE" w:rsidP="008F3CFE">
      <w:pPr>
        <w:spacing w:after="0" w:line="360" w:lineRule="auto"/>
        <w:jc w:val="both"/>
        <w:rPr>
          <w:rFonts w:cs="Arial"/>
          <w:sz w:val="20"/>
          <w:szCs w:val="20"/>
          <w:lang w:val="tr-TR"/>
        </w:rPr>
      </w:pPr>
    </w:p>
    <w:p w:rsidR="008F3CFE" w:rsidRPr="005617D6" w:rsidRDefault="000F7287" w:rsidP="000F7287">
      <w:pPr>
        <w:pStyle w:val="Balk1"/>
        <w:numPr>
          <w:ilvl w:val="1"/>
          <w:numId w:val="4"/>
        </w:numPr>
        <w:spacing w:before="100" w:beforeAutospacing="1" w:after="100" w:afterAutospacing="1"/>
        <w:ind w:left="0" w:firstLine="0"/>
        <w:rPr>
          <w:rFonts w:ascii="Arial" w:hAnsi="Arial" w:cs="Arial"/>
          <w:noProof/>
          <w:color w:val="auto"/>
          <w:sz w:val="24"/>
          <w:szCs w:val="28"/>
          <w:lang w:val="tr-TR"/>
        </w:rPr>
      </w:pPr>
      <w:bookmarkStart w:id="311" w:name="_Toc393396679"/>
      <w:r w:rsidRPr="005617D6">
        <w:rPr>
          <w:noProof/>
          <w:lang w:val="tr-TR" w:eastAsia="tr-TR"/>
        </w:rPr>
        <w:lastRenderedPageBreak/>
        <w:drawing>
          <wp:anchor distT="0" distB="0" distL="114300" distR="114300" simplePos="0" relativeHeight="251661312" behindDoc="0" locked="0" layoutInCell="1" allowOverlap="1" wp14:anchorId="0E3E2A37" wp14:editId="01E63735">
            <wp:simplePos x="0" y="0"/>
            <wp:positionH relativeFrom="column">
              <wp:posOffset>-90170</wp:posOffset>
            </wp:positionH>
            <wp:positionV relativeFrom="paragraph">
              <wp:posOffset>-13970</wp:posOffset>
            </wp:positionV>
            <wp:extent cx="5760720" cy="4039870"/>
            <wp:effectExtent l="0" t="0" r="11430" b="17780"/>
            <wp:wrapSquare wrapText="bothSides"/>
            <wp:docPr id="52" name="Grafik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bookmarkStart w:id="312" w:name="_Toc391851571"/>
      <w:bookmarkStart w:id="313" w:name="_Toc390633469"/>
      <w:r w:rsidR="00412F4F" w:rsidRPr="005617D6">
        <w:rPr>
          <w:rFonts w:ascii="Arial" w:hAnsi="Arial" w:cs="Arial"/>
          <w:noProof/>
          <w:color w:val="auto"/>
          <w:sz w:val="24"/>
          <w:szCs w:val="28"/>
          <w:lang w:val="tr-TR"/>
        </w:rPr>
        <w:t>Hibe Programı Faaliyetlerine Katılım</w:t>
      </w:r>
      <w:bookmarkEnd w:id="311"/>
      <w:bookmarkEnd w:id="312"/>
      <w:bookmarkEnd w:id="313"/>
    </w:p>
    <w:p w:rsidR="008F3CFE" w:rsidRPr="005617D6" w:rsidRDefault="008F3CFE" w:rsidP="00652F02">
      <w:pPr>
        <w:tabs>
          <w:tab w:val="left" w:pos="3735"/>
        </w:tabs>
        <w:spacing w:before="100" w:beforeAutospacing="1" w:after="100" w:afterAutospacing="1"/>
        <w:jc w:val="both"/>
        <w:rPr>
          <w:rFonts w:cs="Arial"/>
          <w:b/>
          <w:lang w:val="tr-TR"/>
        </w:rPr>
      </w:pPr>
      <w:r w:rsidRPr="005617D6">
        <w:rPr>
          <w:rFonts w:cs="Arial"/>
          <w:b/>
          <w:lang w:val="tr-TR"/>
        </w:rPr>
        <w:t>Projenizin dahil olduğu programın öncelikleri nelerdir?</w:t>
      </w:r>
    </w:p>
    <w:p w:rsidR="008F3CFE" w:rsidRPr="005617D6" w:rsidRDefault="007104D3" w:rsidP="008F3CFE">
      <w:pPr>
        <w:tabs>
          <w:tab w:val="left" w:pos="3735"/>
        </w:tabs>
        <w:jc w:val="both"/>
        <w:rPr>
          <w:rFonts w:cs="Arial"/>
          <w:b/>
          <w:lang w:val="tr-TR" w:bidi="en-US"/>
        </w:rPr>
      </w:pPr>
      <w:r w:rsidRPr="005617D6">
        <w:rPr>
          <w:rFonts w:cs="Arial"/>
          <w:noProof/>
          <w:lang w:val="tr-TR" w:eastAsia="tr-TR"/>
        </w:rPr>
        <w:drawing>
          <wp:inline distT="0" distB="0" distL="0" distR="0" wp14:anchorId="77E09AB5" wp14:editId="7E9C0345">
            <wp:extent cx="5762625" cy="3200400"/>
            <wp:effectExtent l="0" t="0" r="9525" b="1905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F3CFE" w:rsidRPr="005617D6" w:rsidRDefault="008F3CFE" w:rsidP="008F3CFE">
      <w:pPr>
        <w:tabs>
          <w:tab w:val="left" w:pos="3735"/>
        </w:tabs>
        <w:spacing w:before="100" w:beforeAutospacing="1" w:after="100" w:afterAutospacing="1"/>
        <w:jc w:val="both"/>
        <w:rPr>
          <w:rFonts w:cs="Arial"/>
          <w:lang w:val="tr-TR" w:bidi="en-US"/>
        </w:rPr>
      </w:pPr>
      <w:r w:rsidRPr="005617D6">
        <w:rPr>
          <w:rFonts w:cs="Arial"/>
          <w:lang w:val="tr-TR" w:bidi="en-US"/>
        </w:rPr>
        <w:lastRenderedPageBreak/>
        <w:t xml:space="preserve">Nihai faydalanıcıların %52’s </w:t>
      </w:r>
      <w:r w:rsidR="00337CC5" w:rsidRPr="005617D6">
        <w:rPr>
          <w:rFonts w:cs="Arial"/>
          <w:lang w:val="tr-TR" w:bidi="en-US"/>
        </w:rPr>
        <w:t>HBÖ</w:t>
      </w:r>
      <w:r w:rsidRPr="005617D6">
        <w:rPr>
          <w:rFonts w:cs="Arial"/>
          <w:lang w:val="tr-TR" w:bidi="en-US"/>
        </w:rPr>
        <w:t xml:space="preserve">, %60’ı ise IEREFG hibe programları altında uygulanan projelerin faaliyetlerine katılmıştır. Bu oranlara göre, yanıt verenlerden bazılarının her iki hibe programının da faaliyetlerine katıldığı görülmektedir. </w:t>
      </w:r>
    </w:p>
    <w:p w:rsidR="008F3CFE" w:rsidRPr="005617D6" w:rsidRDefault="008F3CFE" w:rsidP="008F3CFE">
      <w:pPr>
        <w:jc w:val="both"/>
        <w:rPr>
          <w:rFonts w:cs="Arial"/>
          <w:b/>
          <w:lang w:val="tr-TR"/>
        </w:rPr>
      </w:pPr>
      <w:r w:rsidRPr="005617D6">
        <w:rPr>
          <w:rFonts w:cs="Arial"/>
          <w:b/>
          <w:lang w:val="tr-TR"/>
        </w:rPr>
        <w:t xml:space="preserve">Hibe Programının faaliyetlerine dahil olduğunuz dönemdeki çalışma durumunuz aşağıdakilerden hangisiydi? </w:t>
      </w:r>
    </w:p>
    <w:p w:rsidR="008F3CFE" w:rsidRPr="005617D6" w:rsidRDefault="008F3CFE" w:rsidP="008F3CFE">
      <w:pPr>
        <w:tabs>
          <w:tab w:val="left" w:pos="3735"/>
        </w:tabs>
        <w:spacing w:before="100" w:beforeAutospacing="1" w:after="100" w:afterAutospacing="1"/>
        <w:jc w:val="both"/>
        <w:rPr>
          <w:rFonts w:cs="Arial"/>
          <w:lang w:val="tr-TR" w:bidi="en-US"/>
        </w:rPr>
      </w:pPr>
      <w:r w:rsidRPr="005617D6">
        <w:rPr>
          <w:rFonts w:cs="Arial"/>
          <w:lang w:val="tr-TR" w:bidi="en-US"/>
        </w:rPr>
        <w:t xml:space="preserve">Nihai faydalanıcıların %72,2’si, projelere katıldıkları dönemde çalışan statüsündeyken, %24,1 işsizdir.  </w:t>
      </w:r>
    </w:p>
    <w:p w:rsidR="008F3CFE" w:rsidRPr="005617D6" w:rsidRDefault="008F3CFE" w:rsidP="008F3CFE">
      <w:pPr>
        <w:spacing w:before="100" w:beforeAutospacing="1" w:after="100" w:afterAutospacing="1"/>
        <w:jc w:val="both"/>
        <w:rPr>
          <w:rFonts w:cs="Arial"/>
          <w:b/>
          <w:lang w:val="tr-TR"/>
        </w:rPr>
      </w:pPr>
      <w:r w:rsidRPr="005617D6">
        <w:rPr>
          <w:rFonts w:cs="Arial"/>
          <w:b/>
          <w:lang w:val="tr-TR"/>
        </w:rPr>
        <w:t xml:space="preserve">Faaliyetlerine katıldığınız Hibe Programından nasıl haberdar oldunuz?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Nihai faydalanıcıların %42,6’sı projeler ve hibe programları hakkındaki bilgilere; MEB, MFİB, ÇSGB ve AB Delegasyonu’nun web sitelerini takip ederek ulaşırken, %31,5’i hibe faydalanıcısı kurumun çalışanları tarafından resmi olarak bilgilendirildiklerini ifade etmişlerdir. Ayrıca, faydalanıcıların %29,6’sı projelerle ilk teması, farkındalık arttırma kampanyasına katıldıklarında kurmuşlardır. </w:t>
      </w:r>
    </w:p>
    <w:p w:rsidR="008F3CFE" w:rsidRPr="005617D6" w:rsidRDefault="007104D3" w:rsidP="008F3CFE">
      <w:pPr>
        <w:spacing w:after="0" w:line="360" w:lineRule="auto"/>
        <w:jc w:val="both"/>
        <w:rPr>
          <w:rFonts w:cs="Arial"/>
          <w:sz w:val="20"/>
          <w:szCs w:val="20"/>
          <w:lang w:val="tr-TR"/>
        </w:rPr>
      </w:pPr>
      <w:r w:rsidRPr="005617D6">
        <w:rPr>
          <w:rFonts w:cs="Arial"/>
          <w:noProof/>
          <w:lang w:val="tr-TR" w:eastAsia="tr-TR"/>
        </w:rPr>
        <w:lastRenderedPageBreak/>
        <w:drawing>
          <wp:inline distT="0" distB="0" distL="0" distR="0" wp14:anchorId="42366607" wp14:editId="3BF4ED0A">
            <wp:extent cx="5762625" cy="5848350"/>
            <wp:effectExtent l="0" t="0" r="9525" b="19050"/>
            <wp:docPr id="113" name="Grafik 1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F3CFE" w:rsidRPr="005617D6" w:rsidRDefault="008F3CFE" w:rsidP="008F3CFE">
      <w:pPr>
        <w:spacing w:after="0" w:line="360" w:lineRule="auto"/>
        <w:jc w:val="both"/>
        <w:rPr>
          <w:rFonts w:cs="Arial"/>
          <w:b/>
          <w:sz w:val="20"/>
          <w:szCs w:val="20"/>
          <w:lang w:val="tr-TR"/>
        </w:rPr>
      </w:pPr>
    </w:p>
    <w:p w:rsidR="008F3CFE" w:rsidRPr="005617D6" w:rsidRDefault="008F3CFE" w:rsidP="001425C4">
      <w:pPr>
        <w:rPr>
          <w:rFonts w:cs="Arial"/>
          <w:b/>
          <w:lang w:val="tr-TR"/>
        </w:rPr>
      </w:pPr>
      <w:r w:rsidRPr="005617D6">
        <w:rPr>
          <w:rFonts w:cs="Arial"/>
          <w:b/>
          <w:lang w:val="tr-TR"/>
        </w:rPr>
        <w:t xml:space="preserve">Proje aktivitelerine katılma nedenleriniz nelerdi? </w:t>
      </w:r>
    </w:p>
    <w:p w:rsidR="008F3CFE" w:rsidRPr="005617D6" w:rsidRDefault="008F3CFE" w:rsidP="00DF0901">
      <w:pPr>
        <w:spacing w:before="100" w:beforeAutospacing="1" w:after="100" w:afterAutospacing="1"/>
        <w:jc w:val="both"/>
        <w:rPr>
          <w:rFonts w:cs="Arial"/>
          <w:lang w:val="tr-TR"/>
        </w:rPr>
      </w:pPr>
      <w:r w:rsidRPr="005617D6">
        <w:rPr>
          <w:rFonts w:cs="Arial"/>
          <w:lang w:val="tr-TR"/>
        </w:rPr>
        <w:t>Nihai faydalanıcıların %35’i yeni beceri ve yetenekler kazanmak amacıyla proje faaliyetlerine katılırken, %28’i eğitim sistemine dahil olma amacıyla projelere dahil olmuştur. Benzer şekilde beceri ve yeteneklerini geliştirmek isteyen katılımcıların oranı %20’dir.</w:t>
      </w:r>
    </w:p>
    <w:p w:rsidR="008F3CFE" w:rsidRPr="005617D6" w:rsidRDefault="008F3CFE" w:rsidP="00DF0901">
      <w:pPr>
        <w:spacing w:before="100" w:beforeAutospacing="1" w:after="100" w:afterAutospacing="1"/>
        <w:jc w:val="both"/>
        <w:rPr>
          <w:rFonts w:cs="Arial"/>
          <w:b/>
          <w:lang w:val="tr-TR"/>
        </w:rPr>
      </w:pPr>
      <w:r w:rsidRPr="005617D6">
        <w:rPr>
          <w:rStyle w:val="hps"/>
          <w:rFonts w:cs="Arial"/>
          <w:b/>
          <w:color w:val="222222"/>
          <w:lang w:val="tr-TR"/>
        </w:rPr>
        <w:t xml:space="preserve">Proje başlamadan önce, aktivitelerine katılım koşullarından haberdar mıydınız? </w:t>
      </w:r>
    </w:p>
    <w:p w:rsidR="008F3CFE" w:rsidRPr="005617D6" w:rsidRDefault="008F3CFE" w:rsidP="00DF0901">
      <w:pPr>
        <w:spacing w:before="100" w:beforeAutospacing="1" w:after="100" w:afterAutospacing="1"/>
        <w:jc w:val="both"/>
        <w:rPr>
          <w:rFonts w:cs="Arial"/>
          <w:lang w:val="tr-TR"/>
        </w:rPr>
      </w:pPr>
      <w:r w:rsidRPr="005617D6">
        <w:rPr>
          <w:rFonts w:cs="Arial"/>
          <w:lang w:val="tr-TR"/>
        </w:rPr>
        <w:t xml:space="preserve">Nihai faydalanıcıların yarıdan fazlası (%55) proje başlamadan önce, </w:t>
      </w:r>
      <w:r w:rsidR="00A81379" w:rsidRPr="005617D6">
        <w:rPr>
          <w:rFonts w:cs="Arial"/>
          <w:lang w:val="tr-TR"/>
        </w:rPr>
        <w:t xml:space="preserve">faaliyetlere </w:t>
      </w:r>
      <w:r w:rsidRPr="005617D6">
        <w:rPr>
          <w:rFonts w:cs="Arial"/>
          <w:lang w:val="tr-TR"/>
        </w:rPr>
        <w:t xml:space="preserve">katılım koşullarından haberdar olduklarını ifade etmişlerdir. </w:t>
      </w:r>
    </w:p>
    <w:p w:rsidR="008F3CFE" w:rsidRPr="005617D6" w:rsidRDefault="008F3CFE" w:rsidP="00DF0901">
      <w:pPr>
        <w:tabs>
          <w:tab w:val="left" w:pos="3735"/>
        </w:tabs>
        <w:spacing w:before="100" w:beforeAutospacing="1" w:after="100" w:afterAutospacing="1"/>
        <w:jc w:val="both"/>
        <w:rPr>
          <w:rFonts w:cs="Arial"/>
          <w:lang w:val="tr-TR" w:bidi="en-US"/>
        </w:rPr>
      </w:pPr>
      <w:r w:rsidRPr="005617D6">
        <w:rPr>
          <w:rFonts w:cs="Arial"/>
          <w:lang w:val="tr-TR" w:bidi="en-US"/>
        </w:rPr>
        <w:t xml:space="preserve">Katılımcıların hemen hemen hepsi (%92) hibe faydalanıcı kurumların, nihai faydalanıcıların seçiminde toplumsal cinsiyet eşitliğini göz önünde bulundurmuşlardır. </w:t>
      </w:r>
    </w:p>
    <w:p w:rsidR="008F3CFE" w:rsidRPr="005617D6" w:rsidRDefault="008F3CFE" w:rsidP="00DF0901">
      <w:pPr>
        <w:tabs>
          <w:tab w:val="left" w:pos="3735"/>
        </w:tabs>
        <w:spacing w:before="100" w:beforeAutospacing="1" w:after="100" w:afterAutospacing="1"/>
        <w:jc w:val="both"/>
        <w:rPr>
          <w:rFonts w:cs="Arial"/>
          <w:lang w:val="tr-TR" w:bidi="en-US"/>
        </w:rPr>
      </w:pPr>
      <w:r w:rsidRPr="005617D6">
        <w:rPr>
          <w:rFonts w:cs="Arial"/>
          <w:lang w:val="tr-TR" w:bidi="en-US"/>
        </w:rPr>
        <w:lastRenderedPageBreak/>
        <w:t xml:space="preserve">Nihai faydalanıcıların %82’si daha önce benzer bir projeye katılım sağlamamıştır. </w:t>
      </w:r>
    </w:p>
    <w:p w:rsidR="008F3CFE" w:rsidRPr="005617D6" w:rsidRDefault="008F3CFE" w:rsidP="00DF0901">
      <w:pPr>
        <w:spacing w:before="100" w:beforeAutospacing="1" w:after="100" w:afterAutospacing="1"/>
        <w:jc w:val="both"/>
        <w:rPr>
          <w:rFonts w:cs="Arial"/>
          <w:b/>
          <w:lang w:val="tr-TR"/>
        </w:rPr>
      </w:pPr>
      <w:r w:rsidRPr="005617D6">
        <w:rPr>
          <w:rFonts w:cs="Arial"/>
          <w:b/>
          <w:lang w:val="tr-TR"/>
        </w:rPr>
        <w:t>Faaliyetlerine katıldığınız projenin hedef grubu kimlerden oluşuyordu?</w:t>
      </w:r>
    </w:p>
    <w:p w:rsidR="008F3CFE" w:rsidRPr="005617D6" w:rsidRDefault="001F5788" w:rsidP="00DF0901">
      <w:pPr>
        <w:spacing w:before="100" w:beforeAutospacing="1" w:after="100" w:afterAutospacing="1"/>
        <w:jc w:val="both"/>
        <w:rPr>
          <w:rFonts w:cs="Arial"/>
          <w:lang w:val="tr-TR"/>
        </w:rPr>
      </w:pPr>
      <w:r w:rsidRPr="005617D6">
        <w:rPr>
          <w:rFonts w:cs="Arial"/>
          <w:lang w:val="tr-TR"/>
        </w:rPr>
        <w:t>A</w:t>
      </w:r>
      <w:r w:rsidR="008F3CFE" w:rsidRPr="005617D6">
        <w:rPr>
          <w:rFonts w:cs="Arial"/>
          <w:lang w:val="tr-TR"/>
        </w:rPr>
        <w:t xml:space="preserve">nkete yanıt verenlerin %57,1’i, katıldıkları projelerin, kız çocuklarını okula göndermek istemeyen aileleri hedeflediklerini belirtirken, benzer şekilde %51’i okuldan ayrılmış veya ayrılma riski olan kız öğrencilere yöneliktir. Kültürel engeller nedeniyle eğitim olanağı bulamayan kız öğrenciler (%40,8) ve özellikle kadınlar olmak üzere işsiz yetişkinler (%36,7) diğer hedef gruplar arasında yer almaktadır.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Ankete yanıt verenlerin neredeyse yarısı (%48) en önemli aktivitelerden biri olarak kapasite geliştirme eğitimlerini ifade etmişlerdir. Benzer şekilde, nihai faydalanıcıların %42'si, özellikle formel ve formel olmayan mesleki eğitim kurumlarındaki kadınlara ve yetişkinlere yönelik temel becerilerin geliştirilmesi eğitimini projelerin önemli faaliyet alanları arasında belirtmişlerdir. Ayrıca, yanıt verenlerin %40’ına göre aileleri des</w:t>
      </w:r>
      <w:r w:rsidR="00504D9A" w:rsidRPr="005617D6">
        <w:rPr>
          <w:rFonts w:cs="Arial"/>
          <w:lang w:val="tr-TR"/>
        </w:rPr>
        <w:t>tekleme ve motivasyon eğitimler</w:t>
      </w:r>
      <w:r w:rsidRPr="005617D6">
        <w:rPr>
          <w:rFonts w:cs="Arial"/>
          <w:lang w:val="tr-TR"/>
        </w:rPr>
        <w:t xml:space="preserve">de faydalı olmuştur. </w:t>
      </w:r>
    </w:p>
    <w:p w:rsidR="008F3CFE" w:rsidRPr="005617D6" w:rsidRDefault="008F3CFE" w:rsidP="008F3CFE">
      <w:pPr>
        <w:spacing w:before="100" w:beforeAutospacing="1" w:after="100" w:afterAutospacing="1"/>
        <w:jc w:val="both"/>
        <w:rPr>
          <w:rFonts w:cs="Arial"/>
          <w:b/>
          <w:lang w:val="tr-TR"/>
        </w:rPr>
      </w:pPr>
      <w:r w:rsidRPr="005617D6">
        <w:rPr>
          <w:rFonts w:cs="Arial"/>
          <w:b/>
          <w:lang w:val="tr-TR"/>
        </w:rPr>
        <w:t>Faaliyetlerine katıldığınız projeye nasıl seçildiniz?</w:t>
      </w:r>
    </w:p>
    <w:p w:rsidR="008F3CFE" w:rsidRPr="005617D6" w:rsidRDefault="008F3CFE" w:rsidP="008F3CFE">
      <w:pPr>
        <w:spacing w:before="100" w:beforeAutospacing="1" w:after="100" w:afterAutospacing="1"/>
        <w:jc w:val="both"/>
        <w:rPr>
          <w:rFonts w:cs="Arial"/>
          <w:lang w:val="tr-TR"/>
        </w:rPr>
      </w:pPr>
      <w:r w:rsidRPr="005617D6">
        <w:rPr>
          <w:rFonts w:cs="Arial"/>
          <w:lang w:val="tr-TR"/>
        </w:rPr>
        <w:t>Potansiyel katılımcıların %52,3’ü ile proje faaliyetlerine dahil olabilmeleri için mülakat</w:t>
      </w:r>
      <w:r w:rsidR="00504D9A" w:rsidRPr="005617D6">
        <w:rPr>
          <w:rFonts w:cs="Arial"/>
          <w:lang w:val="tr-TR"/>
        </w:rPr>
        <w:t xml:space="preserve"> </w:t>
      </w:r>
      <w:r w:rsidRPr="005617D6">
        <w:rPr>
          <w:rFonts w:cs="Arial"/>
          <w:lang w:val="tr-TR"/>
        </w:rPr>
        <w:t xml:space="preserve">gerçekleştirilmiştir. Bununla birlikte MEB ve diğer sosyal ortaklar da seçim sürecinde hibe faydalanıcısı kurum ve kuruluşları desteklemişlerdir. Yanıt verenlerin %4,5’i bazı projeler için başvuran sayısı az olduğundan seçim yapılmadığını belirtmişlerdir. </w:t>
      </w:r>
    </w:p>
    <w:p w:rsidR="008F3CFE" w:rsidRPr="005617D6" w:rsidRDefault="008F3CFE" w:rsidP="008F3CFE">
      <w:pPr>
        <w:spacing w:before="100" w:beforeAutospacing="1" w:after="100" w:afterAutospacing="1"/>
        <w:jc w:val="both"/>
        <w:rPr>
          <w:rFonts w:cs="Arial"/>
          <w:b/>
          <w:lang w:val="tr-TR"/>
        </w:rPr>
      </w:pPr>
      <w:r w:rsidRPr="005617D6">
        <w:rPr>
          <w:rFonts w:cs="Arial"/>
          <w:b/>
          <w:lang w:val="tr-TR"/>
        </w:rPr>
        <w:t>Projeye dahil olmanız beklentilerinizin / gereksinimlerinizin karşılanmasını sağladı mı?</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Nihai faydalanıcıların %34’ü, dahil oldukları proje ve faaliyetlerin, beklentilerini tamamen karşıladığını ifade ederken, yalnızca %5,4’lük kesim, projelerin kendilerine hiç bir katkı sağlamadığını vurgulamıştır. </w:t>
      </w:r>
    </w:p>
    <w:p w:rsidR="008F3CFE" w:rsidRPr="005617D6" w:rsidRDefault="007104D3" w:rsidP="008F3CFE">
      <w:pPr>
        <w:spacing w:after="0" w:line="360" w:lineRule="auto"/>
        <w:jc w:val="both"/>
        <w:rPr>
          <w:rFonts w:cs="Arial"/>
          <w:sz w:val="20"/>
          <w:szCs w:val="20"/>
          <w:lang w:val="tr-TR"/>
        </w:rPr>
      </w:pPr>
      <w:r w:rsidRPr="005617D6">
        <w:rPr>
          <w:rFonts w:cs="Arial"/>
          <w:noProof/>
          <w:lang w:val="tr-TR" w:eastAsia="tr-TR"/>
        </w:rPr>
        <w:drawing>
          <wp:inline distT="0" distB="0" distL="0" distR="0" wp14:anchorId="3E3671F3" wp14:editId="49BE3E89">
            <wp:extent cx="5762625" cy="3048000"/>
            <wp:effectExtent l="0" t="0" r="9525" b="19050"/>
            <wp:docPr id="122" name="Grafik 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F3CFE" w:rsidRPr="005617D6" w:rsidRDefault="008F3CFE" w:rsidP="008F3CFE">
      <w:pPr>
        <w:spacing w:after="0" w:line="360" w:lineRule="auto"/>
        <w:jc w:val="both"/>
        <w:rPr>
          <w:rFonts w:cs="Arial"/>
          <w:sz w:val="20"/>
          <w:szCs w:val="20"/>
          <w:lang w:val="tr-TR"/>
        </w:rPr>
      </w:pPr>
    </w:p>
    <w:p w:rsidR="008F3CFE" w:rsidRPr="005617D6" w:rsidRDefault="008F3CFE" w:rsidP="008F3CFE">
      <w:pPr>
        <w:tabs>
          <w:tab w:val="left" w:pos="1134"/>
        </w:tabs>
        <w:jc w:val="both"/>
        <w:rPr>
          <w:rFonts w:cs="Arial"/>
          <w:b/>
          <w:lang w:val="tr-TR"/>
        </w:rPr>
      </w:pPr>
      <w:r w:rsidRPr="005617D6">
        <w:rPr>
          <w:rFonts w:cs="Arial"/>
          <w:b/>
          <w:lang w:val="tr-TR"/>
        </w:rPr>
        <w:lastRenderedPageBreak/>
        <w:t xml:space="preserve">Projenin eğitim aktivitelerine katılımınız söz konusu olduysa, tasarlandığı şekilde kursun tamamını bitirdiniz mi?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Eğitim faaliyetlerine katılan hemen hemen tüm faydalanıcılar, tasarlandığı biçimde eğitim programını tamamlamayı başarmışlardır. </w:t>
      </w:r>
    </w:p>
    <w:p w:rsidR="008F3CFE" w:rsidRPr="005617D6" w:rsidRDefault="008F3CFE" w:rsidP="008F3CFE">
      <w:pPr>
        <w:spacing w:before="100" w:beforeAutospacing="1" w:after="100" w:afterAutospacing="1"/>
        <w:jc w:val="both"/>
        <w:rPr>
          <w:rFonts w:cs="Arial"/>
          <w:b/>
          <w:lang w:val="tr-TR"/>
        </w:rPr>
      </w:pPr>
      <w:r w:rsidRPr="005617D6">
        <w:rPr>
          <w:rFonts w:cs="Arial"/>
          <w:b/>
          <w:lang w:val="tr-TR"/>
        </w:rPr>
        <w:t>Eğer eğitimi tamamlayamadıysanız, hangi sebeplerle olduğunu belirtiniz?</w:t>
      </w:r>
    </w:p>
    <w:p w:rsidR="008F3CFE" w:rsidRPr="005617D6" w:rsidRDefault="008F3CFE" w:rsidP="008F3CFE">
      <w:pPr>
        <w:spacing w:before="100" w:beforeAutospacing="1" w:after="100" w:afterAutospacing="1"/>
        <w:jc w:val="both"/>
        <w:rPr>
          <w:rFonts w:cs="Arial"/>
          <w:lang w:val="tr-TR"/>
        </w:rPr>
      </w:pPr>
      <w:r w:rsidRPr="005617D6">
        <w:rPr>
          <w:rFonts w:cs="Arial"/>
          <w:lang w:val="tr-TR"/>
        </w:rPr>
        <w:t>Her ne kadar az sayıda hibe faydalanıcısı eğitim faaliyetlerinden ayrılmış olsa da, ayrılanların %83,3’ü resmi / profesyonel görev nedeniyle</w:t>
      </w:r>
      <w:r w:rsidR="00504D9A" w:rsidRPr="005617D6">
        <w:rPr>
          <w:rFonts w:cs="Arial"/>
          <w:lang w:val="tr-TR"/>
        </w:rPr>
        <w:t xml:space="preserve"> </w:t>
      </w:r>
      <w:r w:rsidRPr="005617D6">
        <w:rPr>
          <w:rFonts w:cs="Arial"/>
          <w:lang w:val="tr-TR"/>
        </w:rPr>
        <w:t xml:space="preserve">bırakmak zorunda kaldığını ifade etmiştir.  Diğer sebepler; ailevi nedenler, eğitimin iş bulmayı kolaylaştıracağı yönündeki inanç eksikliği, eğitim sırasında bireysel başarısızlık ve eğitimin, kariyer planını oluşturmaya ve profesyonel pozisyonunu geliştirmeye yardımcı olmaması şeklinde sıralanmıştır. </w:t>
      </w:r>
    </w:p>
    <w:p w:rsidR="008F3CFE" w:rsidRPr="005617D6" w:rsidRDefault="008F3CFE" w:rsidP="008F3CFE">
      <w:pPr>
        <w:spacing w:before="100" w:beforeAutospacing="1" w:after="100" w:afterAutospacing="1"/>
        <w:jc w:val="both"/>
        <w:rPr>
          <w:rFonts w:cs="Arial"/>
          <w:b/>
          <w:lang w:val="tr-TR"/>
        </w:rPr>
      </w:pPr>
      <w:r w:rsidRPr="005617D6">
        <w:rPr>
          <w:rFonts w:cs="Arial"/>
          <w:b/>
          <w:lang w:val="tr-TR"/>
        </w:rPr>
        <w:t xml:space="preserve">Proje faaliyetlerine katılmanız herhangi bir yarar sağladı mı? </w:t>
      </w:r>
    </w:p>
    <w:p w:rsidR="008F3CFE" w:rsidRPr="005617D6" w:rsidRDefault="008F3CFE" w:rsidP="008F3CFE">
      <w:pPr>
        <w:spacing w:before="100" w:beforeAutospacing="1" w:after="100" w:afterAutospacing="1"/>
        <w:jc w:val="both"/>
        <w:rPr>
          <w:rFonts w:cs="Arial"/>
          <w:lang w:val="tr-TR"/>
        </w:rPr>
      </w:pPr>
      <w:r w:rsidRPr="005617D6">
        <w:rPr>
          <w:rFonts w:cs="Arial"/>
          <w:lang w:val="tr-TR"/>
        </w:rPr>
        <w:t xml:space="preserve">Nihai faydalanıcıların %80’i, katıldıkları projenin kendilerine farklı açılardan fayda sağladığını belirtirken, %2’si faydalı olmadığını ifade etmiştir. </w:t>
      </w:r>
    </w:p>
    <w:p w:rsidR="008F3CFE" w:rsidRPr="005617D6" w:rsidRDefault="008F3CFE" w:rsidP="008F3CFE">
      <w:pPr>
        <w:spacing w:before="100" w:beforeAutospacing="1" w:after="100" w:afterAutospacing="1"/>
        <w:jc w:val="both"/>
        <w:rPr>
          <w:rFonts w:cs="Arial"/>
          <w:b/>
          <w:lang w:val="tr-TR"/>
        </w:rPr>
      </w:pPr>
      <w:r w:rsidRPr="005617D6">
        <w:rPr>
          <w:rFonts w:cs="Arial"/>
          <w:b/>
          <w:lang w:val="tr-TR"/>
        </w:rPr>
        <w:t xml:space="preserve">Proje faaliyetlerinin katılımcıların beceri düzeyi üzerindeki etkilerini nasıl değerlendiriyorsunuz? </w:t>
      </w:r>
    </w:p>
    <w:p w:rsidR="00C62A16" w:rsidRPr="005617D6" w:rsidRDefault="00C62A16" w:rsidP="00C62A16">
      <w:pPr>
        <w:spacing w:before="100" w:beforeAutospacing="1" w:after="100" w:afterAutospacing="1"/>
        <w:jc w:val="both"/>
        <w:rPr>
          <w:rFonts w:cs="Arial"/>
          <w:lang w:val="tr-TR"/>
        </w:rPr>
      </w:pPr>
      <w:r w:rsidRPr="005617D6">
        <w:rPr>
          <w:rFonts w:cs="Arial"/>
          <w:lang w:val="tr-TR"/>
        </w:rPr>
        <w:t xml:space="preserve">Yanıt verenlerin %82’si proje aktivitelerinin tamamen veya kısmen beceri düzeylerine ve profesyonel konumlarına faydalı olduğu görüşündedir. </w:t>
      </w:r>
    </w:p>
    <w:p w:rsidR="008F3CFE" w:rsidRPr="005617D6" w:rsidRDefault="007104D3" w:rsidP="008F3CFE">
      <w:pPr>
        <w:spacing w:after="0" w:line="360" w:lineRule="auto"/>
        <w:jc w:val="both"/>
        <w:rPr>
          <w:rFonts w:cs="Arial"/>
          <w:b/>
          <w:sz w:val="20"/>
          <w:szCs w:val="20"/>
          <w:lang w:val="tr-TR"/>
        </w:rPr>
      </w:pPr>
      <w:r w:rsidRPr="005617D6">
        <w:rPr>
          <w:rFonts w:cs="Arial"/>
          <w:noProof/>
          <w:lang w:val="tr-TR" w:eastAsia="tr-TR"/>
        </w:rPr>
        <w:drawing>
          <wp:inline distT="0" distB="0" distL="0" distR="0" wp14:anchorId="2271DDA5" wp14:editId="0550CE8C">
            <wp:extent cx="5762625" cy="3076575"/>
            <wp:effectExtent l="0" t="0" r="9525" b="9525"/>
            <wp:docPr id="126" name="Grafik 1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D443D" w:rsidRPr="005617D6" w:rsidRDefault="00412F4F" w:rsidP="004E503D">
      <w:pPr>
        <w:pStyle w:val="Balk1"/>
        <w:numPr>
          <w:ilvl w:val="1"/>
          <w:numId w:val="4"/>
        </w:numPr>
        <w:spacing w:before="100" w:beforeAutospacing="1" w:after="100" w:afterAutospacing="1"/>
        <w:ind w:left="788" w:hanging="431"/>
        <w:rPr>
          <w:rFonts w:ascii="Arial" w:hAnsi="Arial" w:cs="Arial"/>
          <w:noProof/>
          <w:color w:val="auto"/>
          <w:sz w:val="24"/>
          <w:szCs w:val="28"/>
          <w:lang w:val="tr-TR"/>
        </w:rPr>
      </w:pPr>
      <w:bookmarkStart w:id="314" w:name="_Toc391851572"/>
      <w:bookmarkStart w:id="315" w:name="_Toc393396680"/>
      <w:r w:rsidRPr="005617D6">
        <w:rPr>
          <w:rFonts w:ascii="Arial" w:hAnsi="Arial" w:cs="Arial"/>
          <w:noProof/>
          <w:color w:val="auto"/>
          <w:sz w:val="24"/>
          <w:szCs w:val="28"/>
          <w:lang w:val="tr-TR"/>
        </w:rPr>
        <w:t>Hibe Programı</w:t>
      </w:r>
      <w:r w:rsidR="003258F8" w:rsidRPr="005617D6">
        <w:rPr>
          <w:rFonts w:ascii="Arial" w:hAnsi="Arial" w:cs="Arial"/>
          <w:noProof/>
          <w:color w:val="auto"/>
          <w:sz w:val="24"/>
          <w:szCs w:val="28"/>
          <w:lang w:val="tr-TR"/>
        </w:rPr>
        <w:t>nın</w:t>
      </w:r>
      <w:r w:rsidRPr="005617D6">
        <w:rPr>
          <w:rFonts w:ascii="Arial" w:hAnsi="Arial" w:cs="Arial"/>
          <w:noProof/>
          <w:color w:val="auto"/>
          <w:sz w:val="24"/>
          <w:szCs w:val="28"/>
          <w:lang w:val="tr-TR"/>
        </w:rPr>
        <w:t xml:space="preserve"> </w:t>
      </w:r>
      <w:r w:rsidR="00AB1941" w:rsidRPr="005617D6">
        <w:rPr>
          <w:rFonts w:ascii="Arial" w:hAnsi="Arial" w:cs="Arial"/>
          <w:noProof/>
          <w:color w:val="auto"/>
          <w:sz w:val="24"/>
          <w:szCs w:val="28"/>
          <w:lang w:val="tr-TR"/>
        </w:rPr>
        <w:t xml:space="preserve">Başlıca </w:t>
      </w:r>
      <w:r w:rsidRPr="005617D6">
        <w:rPr>
          <w:rFonts w:ascii="Arial" w:hAnsi="Arial" w:cs="Arial"/>
          <w:noProof/>
          <w:color w:val="auto"/>
          <w:sz w:val="24"/>
          <w:szCs w:val="28"/>
          <w:lang w:val="tr-TR"/>
        </w:rPr>
        <w:t xml:space="preserve"> Sonuçlar</w:t>
      </w:r>
      <w:bookmarkEnd w:id="314"/>
      <w:r w:rsidR="003258F8" w:rsidRPr="005617D6">
        <w:rPr>
          <w:rFonts w:ascii="Arial" w:hAnsi="Arial" w:cs="Arial"/>
          <w:noProof/>
          <w:color w:val="auto"/>
          <w:sz w:val="24"/>
          <w:szCs w:val="28"/>
          <w:lang w:val="tr-TR"/>
        </w:rPr>
        <w:t>ı</w:t>
      </w:r>
      <w:r w:rsidR="00E13ACB" w:rsidRPr="005617D6">
        <w:rPr>
          <w:rFonts w:ascii="Arial" w:hAnsi="Arial" w:cs="Arial"/>
          <w:noProof/>
          <w:color w:val="auto"/>
          <w:sz w:val="24"/>
          <w:szCs w:val="28"/>
          <w:lang w:val="tr-TR"/>
        </w:rPr>
        <w:t xml:space="preserve"> ve</w:t>
      </w:r>
      <w:r w:rsidRPr="005617D6">
        <w:rPr>
          <w:rFonts w:ascii="Arial" w:hAnsi="Arial" w:cs="Arial"/>
          <w:noProof/>
          <w:color w:val="auto"/>
          <w:sz w:val="24"/>
          <w:szCs w:val="28"/>
          <w:lang w:val="tr-TR"/>
        </w:rPr>
        <w:t xml:space="preserve"> Öneriler</w:t>
      </w:r>
      <w:bookmarkEnd w:id="315"/>
    </w:p>
    <w:p w:rsidR="00C62A16" w:rsidRPr="005617D6" w:rsidRDefault="00C62A16" w:rsidP="00C62A16">
      <w:pPr>
        <w:rPr>
          <w:rFonts w:cs="Arial"/>
          <w:lang w:val="tr-TR"/>
        </w:rPr>
      </w:pPr>
      <w:r w:rsidRPr="005617D6">
        <w:rPr>
          <w:rFonts w:cs="Arial"/>
          <w:lang w:val="tr-TR"/>
        </w:rPr>
        <w:t>Açık uçlu sorulara hibe faydalanıcılarının cevapları aşağıda verilmiştir:</w:t>
      </w:r>
    </w:p>
    <w:p w:rsidR="008D443D" w:rsidRPr="005617D6" w:rsidRDefault="008D443D" w:rsidP="008D443D">
      <w:pPr>
        <w:spacing w:before="100" w:beforeAutospacing="1" w:after="100" w:afterAutospacing="1"/>
        <w:jc w:val="both"/>
        <w:rPr>
          <w:rFonts w:cs="Arial"/>
          <w:b/>
          <w:lang w:val="tr-TR"/>
        </w:rPr>
      </w:pPr>
      <w:r w:rsidRPr="005617D6">
        <w:rPr>
          <w:rFonts w:cs="Arial"/>
          <w:b/>
          <w:lang w:val="tr-TR"/>
        </w:rPr>
        <w:lastRenderedPageBreak/>
        <w:t xml:space="preserve">Proje faaliyetlerinizin katılımcıların beceri düzeyi üzerindeki etkilerini nasıl değerlendiriyorsunuz? </w:t>
      </w:r>
    </w:p>
    <w:p w:rsidR="008D443D" w:rsidRPr="005617D6" w:rsidRDefault="00337CC5" w:rsidP="008D443D">
      <w:pPr>
        <w:spacing w:before="100" w:beforeAutospacing="1" w:after="100" w:afterAutospacing="1"/>
        <w:jc w:val="both"/>
        <w:rPr>
          <w:rFonts w:cs="Arial"/>
          <w:b/>
          <w:i/>
          <w:lang w:val="tr-TR"/>
        </w:rPr>
      </w:pPr>
      <w:r w:rsidRPr="005617D6">
        <w:rPr>
          <w:rFonts w:cs="Arial"/>
          <w:b/>
          <w:i/>
          <w:lang w:val="tr-TR"/>
        </w:rPr>
        <w:t>HBÖ</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“İş bulmaya dönük bir proje değildi. Verilen konferanslar ve çalıştay sonuçları katılımcılar üzerinde etkili oldu.”</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“Katılımcıların beceri düzeyi arttı. İnşaat sektörüne hitap eden bir projeydi. Projenin bitim zamanı sonbahara denk geldiği için iş bulan fazla olmadı.”</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“Katılımcıların İngilizce becerileri başlangıç düzeyinde gelişmiş ve staj olanakları iş dünyasına geçişi kolaylaştırmıştır.”</w:t>
      </w:r>
      <w:r w:rsidRPr="005617D6">
        <w:rPr>
          <w:rFonts w:cs="Arial"/>
          <w:lang w:val="tr-TR"/>
        </w:rPr>
        <w:tab/>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“Proje kapsamında uygulanan eğitim faaliyetleri ile mesleki bilgi ve kişisel beceriler arttırıldı.”</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“Evet, proje sonunda başarılı olan adaylar kendi alanlarında iş bulabildiler.”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“Katılımcılar denizcilik ve yelken konusunda (yelken kullanma, balık avlama) gibi konularda yeterli bilgi sahibi oldu. Proje sonunda Trabzon'da 4 yelken kulübü kuruldu ve projede eğitim alan kişiler bu kulüplerde yönetici olarak görev yapmaktadır.”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“Katılımcıların birçoğu eğitimlerin ardından iş piyasasında istihdam edilmişlerdir.”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“Katılımcılar okuma yazmayı büyük oranda öğrendiler ve hayat boyu eğitimi benimsediler.”</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“Katılımcıların %90’ı uluslararası akrediteli sertifika sahibi oldu, %45’i piyasada</w:t>
      </w:r>
      <w:r w:rsidR="00504D9A" w:rsidRPr="005617D6">
        <w:rPr>
          <w:rFonts w:cs="Arial"/>
          <w:lang w:val="tr-TR"/>
        </w:rPr>
        <w:t xml:space="preserve"> </w:t>
      </w:r>
      <w:r w:rsidRPr="005617D6">
        <w:rPr>
          <w:rFonts w:cs="Arial"/>
          <w:lang w:val="tr-TR"/>
        </w:rPr>
        <w:t xml:space="preserve">kendine iş bulabildi, nitelikli eleman statüsüne kavuştular.” </w:t>
      </w:r>
    </w:p>
    <w:p w:rsidR="008D443D" w:rsidRPr="005617D6" w:rsidRDefault="008D443D" w:rsidP="008D443D">
      <w:pPr>
        <w:spacing w:before="100" w:beforeAutospacing="1" w:after="100" w:afterAutospacing="1"/>
        <w:ind w:firstLine="360"/>
        <w:jc w:val="both"/>
        <w:rPr>
          <w:rFonts w:cs="Arial"/>
          <w:b/>
          <w:i/>
          <w:lang w:val="tr-TR"/>
        </w:rPr>
      </w:pPr>
      <w:r w:rsidRPr="005617D6">
        <w:rPr>
          <w:rFonts w:cs="Arial"/>
          <w:b/>
          <w:i/>
          <w:lang w:val="tr-TR"/>
        </w:rPr>
        <w:t>IEREFG</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“Okulun sınav başarı oranı %41 den %63 e yükseldi.”</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“Beceri kazandılar ama çok uzun vadede istihdam sağlanamadı.”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“Faydalı olduğunu düşünüyorum. Özellikle öğrenciler, öğretmenler ve aileler yeterli düzeyde bilinçlendiler.”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“Ortaöğretimde okullaşmaları sağlandı. 27 çocuk örgün eğitimde 47 genç kızımızda yaygın eğitim yoluyla okullaştırıldı.”</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“Kız çocuklarının okullaşmasında ve mesleki kurslara katılmalarda büyük artış oldu.”</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“Verilmeye çalışılan destek eğitimlerinin büyük bir oranı beceriye dayanan müzik, resim, drama gibi etkinlikleri kapsadığından olumlu etkileri olarak meslek liselerine öğrencilerimizin geçişini kolaylaştırmıştır.”</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“Taşradaki kız çocuklarının toplumla olan ilişkileri ve kendilerine olan öz güvenleri gelişmiştir.”</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“Proje kapsamında merkez köy ve mahalle okullarında bilinçlendirme faaliyetleri yapılmıştır.”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“Eğitim verecek üniversite öğrencilerinin eğitimci eğitimi gerçekleştirilmiştir.”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“Okuldan ayrılma oranlarının oldukça yüksek olduğu, şehir merkezindeki 20 okulda okul idareci ve öğretmenlerine yönelik eğitimler gerçekleştirilmiştir.” </w:t>
      </w:r>
    </w:p>
    <w:p w:rsidR="008D443D" w:rsidRPr="005617D6" w:rsidRDefault="008D443D" w:rsidP="00670C2C">
      <w:pPr>
        <w:pStyle w:val="ListeParagraf"/>
        <w:numPr>
          <w:ilvl w:val="0"/>
          <w:numId w:val="53"/>
        </w:numPr>
        <w:spacing w:before="100" w:beforeAutospacing="1" w:after="100" w:afterAutospacing="1"/>
        <w:jc w:val="both"/>
        <w:rPr>
          <w:rFonts w:cs="Arial"/>
          <w:lang w:val="tr-TR"/>
        </w:rPr>
      </w:pPr>
      <w:r w:rsidRPr="005617D6">
        <w:rPr>
          <w:rFonts w:cs="Arial"/>
          <w:lang w:val="tr-TR"/>
        </w:rPr>
        <w:t xml:space="preserve">“Katılımcılarımız semt kütüphanelerinden maksimum düzeyde faydalandılar. Seminerlere aileleri ile bilirlikte katıldılar.” </w:t>
      </w:r>
    </w:p>
    <w:p w:rsidR="008D443D" w:rsidRPr="005617D6" w:rsidRDefault="008D443D" w:rsidP="008D443D">
      <w:pPr>
        <w:spacing w:before="100" w:beforeAutospacing="1" w:after="100" w:afterAutospacing="1"/>
        <w:jc w:val="both"/>
        <w:rPr>
          <w:rFonts w:cs="Arial"/>
          <w:b/>
          <w:lang w:val="tr-TR"/>
        </w:rPr>
      </w:pPr>
      <w:r w:rsidRPr="005617D6">
        <w:rPr>
          <w:rFonts w:cs="Arial"/>
          <w:b/>
          <w:lang w:val="tr-TR"/>
        </w:rPr>
        <w:t xml:space="preserve">Lütfen projenizin karşılaştığı ve tam olarak çözülememiş en önemli sorunu açıklayınız: </w:t>
      </w:r>
    </w:p>
    <w:p w:rsidR="008D443D" w:rsidRPr="005617D6" w:rsidRDefault="00337CC5" w:rsidP="008C02EB">
      <w:pPr>
        <w:spacing w:before="100" w:beforeAutospacing="1" w:after="100" w:afterAutospacing="1"/>
        <w:jc w:val="both"/>
        <w:rPr>
          <w:rFonts w:cs="Arial"/>
          <w:b/>
          <w:i/>
          <w:lang w:val="tr-TR"/>
        </w:rPr>
      </w:pPr>
      <w:r w:rsidRPr="005617D6">
        <w:rPr>
          <w:rFonts w:cs="Arial"/>
          <w:b/>
          <w:i/>
          <w:lang w:val="tr-TR"/>
        </w:rPr>
        <w:lastRenderedPageBreak/>
        <w:t>HBÖ</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“Kursların İŞKUR ile ortaklaşa açılamaması ve sertifikaların yüksek gerilim tesislerinde yetersiz olması.”</w:t>
      </w:r>
      <w:r w:rsidRPr="005617D6">
        <w:rPr>
          <w:rFonts w:cs="Arial"/>
          <w:lang w:val="tr-TR"/>
        </w:rPr>
        <w:tab/>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 xml:space="preserve">“Projelerin kullanım alanları (Yer) konusunda destek sağlanmalı.”  </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“Proje faaliyetlerini yürütmek için tecrübeli ve yetenekli insan kaynağı bulma sorunu.”</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 xml:space="preserve">“Satın alma prosedürleri, MFİB yeterince bilgi alınamaması, MFİB sorumlu personelinin değişmesi.” </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“Proje öncesi yeterince bilgi verilmemesi.”</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 xml:space="preserve">“Kamu İhale Kanunu ile PRAG satın alma kurallarının uyuşmaması ve kamu kurumlarının hangisine tabi olacağının çatışması.” </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 xml:space="preserve">“Farklı aktörler tarafından uygulanan izleme çalışmaları sorunlara yol açmıştır.” </w:t>
      </w:r>
    </w:p>
    <w:p w:rsidR="008D443D" w:rsidRPr="005617D6" w:rsidRDefault="008D443D" w:rsidP="00670C2C">
      <w:pPr>
        <w:pStyle w:val="ListeParagraf"/>
        <w:numPr>
          <w:ilvl w:val="0"/>
          <w:numId w:val="54"/>
        </w:numPr>
        <w:spacing w:before="100" w:beforeAutospacing="1" w:after="100" w:afterAutospacing="1"/>
        <w:jc w:val="both"/>
        <w:rPr>
          <w:rFonts w:cs="Arial"/>
          <w:lang w:val="tr-TR"/>
        </w:rPr>
      </w:pPr>
      <w:r w:rsidRPr="005617D6">
        <w:rPr>
          <w:rFonts w:cs="Arial"/>
          <w:lang w:val="tr-TR"/>
        </w:rPr>
        <w:t xml:space="preserve">“Eğitimler sonrası kursiyerlerin tamamının istihdam edilememesi.” </w:t>
      </w:r>
    </w:p>
    <w:p w:rsidR="008D443D" w:rsidRPr="005617D6" w:rsidRDefault="008D443D" w:rsidP="008C02EB">
      <w:pPr>
        <w:spacing w:before="100" w:beforeAutospacing="1" w:after="100" w:afterAutospacing="1"/>
        <w:jc w:val="both"/>
        <w:rPr>
          <w:rFonts w:cs="Arial"/>
          <w:b/>
          <w:i/>
          <w:lang w:val="tr-TR"/>
        </w:rPr>
      </w:pPr>
      <w:r w:rsidRPr="005617D6">
        <w:rPr>
          <w:rFonts w:cs="Arial"/>
          <w:b/>
          <w:i/>
          <w:lang w:val="tr-TR"/>
        </w:rPr>
        <w:t>IEREFG</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“Kamu kurumlarının STK'lar tarafından uygulanan projelere karşı önyargılı tutumları.”</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“Üst düzey yetkililerin projeleri yeterince sahiplenmemesi proje uygulamasını negatif bir şekilde etkilemiştir.”</w:t>
      </w:r>
      <w:r w:rsidRPr="005617D6">
        <w:rPr>
          <w:rFonts w:cs="Arial"/>
          <w:lang w:val="tr-TR"/>
        </w:rPr>
        <w:tab/>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 xml:space="preserve">“Başlangıçtaki tecrübesizliğimizden başka önemli bir sorunla karşılaşmadık.” </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 xml:space="preserve">“İzleme ekipleri tarafında uygulanan çelişkili tutumlar ve uygulamalar.”  </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 xml:space="preserve">“Sosyo-ekonomik gerçeklikler ve kültürel engeller okullaşma oranlarını etkilemektedir.”  </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 xml:space="preserve">“Problem anında ya da çözülemeyen bir konuda muhatap bulamamak ya da sorunlara çözüm üretilememesi.” </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 xml:space="preserve">“Milli eğitim sistemindeki sık değişiklikler.” </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“Eş finansman.”</w:t>
      </w:r>
    </w:p>
    <w:p w:rsidR="008D443D" w:rsidRPr="005617D6" w:rsidRDefault="008D443D" w:rsidP="00670C2C">
      <w:pPr>
        <w:pStyle w:val="ListeParagraf"/>
        <w:numPr>
          <w:ilvl w:val="0"/>
          <w:numId w:val="55"/>
        </w:numPr>
        <w:spacing w:before="100" w:beforeAutospacing="1" w:after="100" w:afterAutospacing="1"/>
        <w:jc w:val="both"/>
        <w:rPr>
          <w:rFonts w:cs="Arial"/>
          <w:lang w:val="tr-TR"/>
        </w:rPr>
      </w:pPr>
      <w:r w:rsidRPr="005617D6">
        <w:rPr>
          <w:rFonts w:cs="Arial"/>
          <w:lang w:val="tr-TR"/>
        </w:rPr>
        <w:t>“Aileler de hala kız çocuğunu okutma bilinci tam yerleşmedi.”</w:t>
      </w:r>
    </w:p>
    <w:p w:rsidR="008D443D" w:rsidRPr="005617D6" w:rsidRDefault="008D443D" w:rsidP="008D443D">
      <w:pPr>
        <w:spacing w:before="100" w:beforeAutospacing="1" w:after="100" w:afterAutospacing="1"/>
        <w:rPr>
          <w:rFonts w:cs="Arial"/>
          <w:b/>
          <w:lang w:val="tr-TR"/>
        </w:rPr>
      </w:pPr>
      <w:r w:rsidRPr="005617D6">
        <w:rPr>
          <w:rFonts w:cs="Arial"/>
          <w:b/>
          <w:lang w:val="tr-TR"/>
        </w:rPr>
        <w:t>Lütfen projenizin kazandığı en önemli başarıyı açıklayınız:</w:t>
      </w:r>
    </w:p>
    <w:p w:rsidR="008D443D" w:rsidRPr="005617D6" w:rsidRDefault="00337CC5" w:rsidP="008C02EB">
      <w:pPr>
        <w:spacing w:before="100" w:beforeAutospacing="1" w:after="100" w:afterAutospacing="1"/>
        <w:jc w:val="both"/>
        <w:rPr>
          <w:rFonts w:cs="Arial"/>
          <w:b/>
          <w:i/>
          <w:lang w:val="tr-TR"/>
        </w:rPr>
      </w:pPr>
      <w:r w:rsidRPr="005617D6">
        <w:rPr>
          <w:rFonts w:cs="Arial"/>
          <w:b/>
          <w:i/>
          <w:lang w:val="tr-TR"/>
        </w:rPr>
        <w:t>HBÖ</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w:t>
      </w:r>
      <w:r w:rsidR="003E6FF3" w:rsidRPr="005617D6">
        <w:rPr>
          <w:rFonts w:cs="Arial"/>
          <w:lang w:val="tr-TR"/>
        </w:rPr>
        <w:t>Hayat</w:t>
      </w:r>
      <w:r w:rsidRPr="005617D6">
        <w:rPr>
          <w:rFonts w:cs="Arial"/>
          <w:lang w:val="tr-TR"/>
        </w:rPr>
        <w:t xml:space="preserve"> boyu öğrenme becerisi kazanıldı.”</w:t>
      </w:r>
      <w:r w:rsidRPr="005617D6">
        <w:rPr>
          <w:rFonts w:cs="Arial"/>
          <w:lang w:val="tr-TR"/>
        </w:rPr>
        <w:tab/>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“Yeni ilköğretim programına göre öğretmen yeterlilikleri ölçme ve değerlendirme sistemleri konusunda katılımcıların bilgi düzeyi arttı.”</w:t>
      </w:r>
      <w:r w:rsidRPr="005617D6">
        <w:rPr>
          <w:rFonts w:cs="Arial"/>
          <w:lang w:val="tr-TR"/>
        </w:rPr>
        <w:tab/>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“AB projeleri hakkında farkındalık oluşturuldu.”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“AB proje ve fonlarında yararlanma ve proje uygulama tecrübesi sağlandı.”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“Tecrübe, ekipman, bilgi ve görgü </w:t>
      </w:r>
      <w:r w:rsidR="0084244B" w:rsidRPr="005617D6">
        <w:rPr>
          <w:rFonts w:cs="Arial"/>
          <w:lang w:val="tr-TR"/>
        </w:rPr>
        <w:t>artırımı, reel</w:t>
      </w:r>
      <w:r w:rsidRPr="005617D6">
        <w:rPr>
          <w:rFonts w:cs="Arial"/>
          <w:lang w:val="tr-TR"/>
        </w:rPr>
        <w:t xml:space="preserve"> iş sektörleri ile mesleki eğitimi eşgüdümlü hale getirerek iş bulma olanaklarını arttırmak.”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“Proje çıktılarının bölge geneline yaygınlaştırılması.”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“Sürdürülebilir bir proje olması en önemli başarıdır.”</w:t>
      </w:r>
      <w:r w:rsidRPr="005617D6">
        <w:rPr>
          <w:rFonts w:cs="Arial"/>
          <w:lang w:val="tr-TR"/>
        </w:rPr>
        <w:tab/>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w:t>
      </w:r>
      <w:r w:rsidR="002E453B" w:rsidRPr="005617D6">
        <w:rPr>
          <w:rFonts w:cs="Arial"/>
          <w:lang w:val="tr-TR"/>
        </w:rPr>
        <w:t>K</w:t>
      </w:r>
      <w:r w:rsidRPr="005617D6">
        <w:rPr>
          <w:rFonts w:cs="Arial"/>
          <w:lang w:val="tr-TR"/>
        </w:rPr>
        <w:t xml:space="preserve">atılımcılarımıza akredite edilmiş Avrupa’da geçerliliği olan sertifikalar kazandırmak.”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“Sektörün gereksinimleri doğrultusunda kalifiye personel sağlamak.”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“Bölgede tam donanımlı AB standartlarında </w:t>
      </w:r>
      <w:r w:rsidR="0084244B" w:rsidRPr="005617D6">
        <w:rPr>
          <w:rFonts w:cs="Arial"/>
          <w:lang w:val="tr-TR"/>
        </w:rPr>
        <w:t>laboratuvarımız</w:t>
      </w:r>
      <w:r w:rsidR="00504D9A" w:rsidRPr="005617D6">
        <w:rPr>
          <w:rFonts w:cs="Arial"/>
          <w:lang w:val="tr-TR"/>
        </w:rPr>
        <w:t xml:space="preserve"> </w:t>
      </w:r>
      <w:r w:rsidRPr="005617D6">
        <w:rPr>
          <w:rFonts w:cs="Arial"/>
          <w:lang w:val="tr-TR"/>
        </w:rPr>
        <w:t xml:space="preserve">kuruldu.”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lastRenderedPageBreak/>
        <w:t>“Kursiyerler özgüven kazandı</w:t>
      </w:r>
      <w:r w:rsidR="002E453B" w:rsidRPr="005617D6">
        <w:rPr>
          <w:rFonts w:cs="Arial"/>
          <w:lang w:val="tr-TR"/>
        </w:rPr>
        <w:t>,</w:t>
      </w:r>
      <w:r w:rsidRPr="005617D6">
        <w:rPr>
          <w:rFonts w:cs="Arial"/>
          <w:lang w:val="tr-TR"/>
        </w:rPr>
        <w:t xml:space="preserve"> </w:t>
      </w:r>
      <w:r w:rsidR="002E453B" w:rsidRPr="005617D6">
        <w:rPr>
          <w:rFonts w:cs="Arial"/>
          <w:lang w:val="tr-TR"/>
        </w:rPr>
        <w:t>s</w:t>
      </w:r>
      <w:r w:rsidRPr="005617D6">
        <w:rPr>
          <w:rFonts w:cs="Arial"/>
          <w:lang w:val="tr-TR"/>
        </w:rPr>
        <w:t xml:space="preserve">osyalleşti ve kursta tanıdığı arkadaşları </w:t>
      </w:r>
      <w:r w:rsidR="002E453B" w:rsidRPr="005617D6">
        <w:rPr>
          <w:rFonts w:cs="Arial"/>
          <w:lang w:val="tr-TR"/>
        </w:rPr>
        <w:t xml:space="preserve">ile </w:t>
      </w:r>
      <w:r w:rsidRPr="005617D6">
        <w:rPr>
          <w:rFonts w:cs="Arial"/>
          <w:lang w:val="tr-TR"/>
        </w:rPr>
        <w:t xml:space="preserve">sosyal çevrelerini genişlettiler.”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“Ardahan Üniversitesi’ne kütüphane kuruldu.” </w:t>
      </w:r>
    </w:p>
    <w:p w:rsidR="008D443D" w:rsidRPr="005617D6" w:rsidRDefault="008D443D" w:rsidP="00670C2C">
      <w:pPr>
        <w:pStyle w:val="ListeParagraf"/>
        <w:numPr>
          <w:ilvl w:val="0"/>
          <w:numId w:val="56"/>
        </w:numPr>
        <w:spacing w:before="100" w:beforeAutospacing="1" w:after="100" w:afterAutospacing="1"/>
        <w:jc w:val="both"/>
        <w:rPr>
          <w:rFonts w:cs="Arial"/>
          <w:lang w:val="tr-TR"/>
        </w:rPr>
      </w:pPr>
      <w:r w:rsidRPr="005617D6">
        <w:rPr>
          <w:rFonts w:cs="Arial"/>
          <w:lang w:val="tr-TR"/>
        </w:rPr>
        <w:t xml:space="preserve">“Metal sektöründe 10 meslek dalında 17 farklı seviyede meslek standardı ve 6 seviye ulusal yeterliliğin hazırlanması ve MYK tarafından onaylanarak yürürlüğe girmesidir.”  </w:t>
      </w:r>
    </w:p>
    <w:p w:rsidR="003258F8" w:rsidRPr="005617D6" w:rsidRDefault="003258F8" w:rsidP="008C02EB">
      <w:pPr>
        <w:spacing w:before="100" w:beforeAutospacing="1" w:after="100" w:afterAutospacing="1"/>
        <w:jc w:val="both"/>
        <w:rPr>
          <w:rFonts w:cs="Arial"/>
          <w:b/>
          <w:i/>
          <w:lang w:val="tr-TR"/>
        </w:rPr>
      </w:pPr>
    </w:p>
    <w:p w:rsidR="008D443D" w:rsidRPr="005617D6" w:rsidRDefault="008D443D" w:rsidP="008C02EB">
      <w:pPr>
        <w:spacing w:before="100" w:beforeAutospacing="1" w:after="100" w:afterAutospacing="1"/>
        <w:jc w:val="both"/>
        <w:rPr>
          <w:rFonts w:cs="Arial"/>
          <w:b/>
          <w:i/>
          <w:lang w:val="tr-TR"/>
        </w:rPr>
      </w:pPr>
      <w:r w:rsidRPr="005617D6">
        <w:rPr>
          <w:rFonts w:cs="Arial"/>
          <w:b/>
          <w:i/>
          <w:lang w:val="tr-TR"/>
        </w:rPr>
        <w:t>IEREFG</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“Projeye katılan kız öğrencilerin iş hayatından rol modellerle tanıştırılması.”</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“Ailelerin bilinçlendirilmesi.”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“Beceri gelişimi”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“YİBO'larda 5000'e yakın öğrenciye 60 gün boyunca rehberlik desteği sağlanması, öğretmenlere yönelik aktif öğrenme ve iletişim seminerleri düzenlenmesi.”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“Kız çocuklarının eğitimine karşı olan olumsuz düşüncenin daha doğrusu önyargının büyük oranda olumlu olarak değişmesi.”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“Okullaşma oranının arttırılması ve farkındalık yaratma.”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“Yanlış bazı dini inanışları ortadan kaldırmak.”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“AB projeleri konusunda yeterli deneyime sahip olduk. Yeni proje başvurularında bulunduk.”</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“80 Okuma Yazma bilmeyen kız çocuğuna okuma-yazma öğreterek topluma kazandırdık.”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“138 kız çocuğunun orta öğretime kazandırılması.” </w:t>
      </w:r>
      <w:r w:rsidRPr="005617D6">
        <w:rPr>
          <w:rFonts w:cs="Arial"/>
          <w:lang w:val="tr-TR"/>
        </w:rPr>
        <w:tab/>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“Taşrada kız çocuklarını okula göndermek istemeyen aileler ikna edilmiş kız çocuklarının okula devamı sağlanmıştır.”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“Özgüven artışı.”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“Kırsal kesimde ikamet etmekte olup 1491 ebeveyn aile içi iletişim ile ilgili konularda bilinçlendirildi.” </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“Proje kapsamında tertiplenen faaliyetler sayesinde okulun hem öğrenciler hem de çevre tarafından benimsenmesi ve sevilmesi sağlandı.”</w:t>
      </w:r>
    </w:p>
    <w:p w:rsidR="008D443D" w:rsidRPr="005617D6" w:rsidRDefault="008D443D" w:rsidP="00670C2C">
      <w:pPr>
        <w:pStyle w:val="ListeParagraf"/>
        <w:numPr>
          <w:ilvl w:val="0"/>
          <w:numId w:val="57"/>
        </w:numPr>
        <w:spacing w:before="100" w:beforeAutospacing="1" w:after="100" w:afterAutospacing="1"/>
        <w:jc w:val="both"/>
        <w:rPr>
          <w:rFonts w:cs="Arial"/>
          <w:lang w:val="tr-TR"/>
        </w:rPr>
      </w:pPr>
      <w:r w:rsidRPr="005617D6">
        <w:rPr>
          <w:rFonts w:cs="Arial"/>
          <w:lang w:val="tr-TR"/>
        </w:rPr>
        <w:t xml:space="preserve">“3 adet semt kütüphanesinin kurulması ve izleyen yıllarda kullanımının devam etmesi.” </w:t>
      </w:r>
    </w:p>
    <w:p w:rsidR="008D443D" w:rsidRPr="005617D6" w:rsidRDefault="008D443D" w:rsidP="008D443D">
      <w:pPr>
        <w:spacing w:before="100" w:beforeAutospacing="1" w:after="100" w:afterAutospacing="1"/>
        <w:jc w:val="both"/>
        <w:rPr>
          <w:rFonts w:cs="Arial"/>
          <w:b/>
          <w:lang w:val="tr-TR"/>
        </w:rPr>
      </w:pPr>
      <w:r w:rsidRPr="005617D6">
        <w:rPr>
          <w:rFonts w:cs="Arial"/>
          <w:b/>
          <w:lang w:val="tr-TR"/>
        </w:rPr>
        <w:t xml:space="preserve">Varsa yorumlarınız ve önerileriniz. </w:t>
      </w:r>
    </w:p>
    <w:p w:rsidR="008D443D" w:rsidRPr="005617D6" w:rsidRDefault="00337CC5" w:rsidP="008C02EB">
      <w:pPr>
        <w:spacing w:before="100" w:beforeAutospacing="1" w:after="100" w:afterAutospacing="1"/>
        <w:jc w:val="both"/>
        <w:rPr>
          <w:rFonts w:cs="Arial"/>
          <w:b/>
          <w:i/>
          <w:lang w:val="tr-TR"/>
        </w:rPr>
      </w:pPr>
      <w:r w:rsidRPr="005617D6">
        <w:rPr>
          <w:rFonts w:cs="Arial"/>
          <w:b/>
          <w:i/>
          <w:lang w:val="tr-TR"/>
        </w:rPr>
        <w:t>HBÖ</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t xml:space="preserve">“Proje faaliyetlerini yürütmek ve sürdürülebilirliğini sağlamak için tecrübeli insan kaynağı bulunması.” </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t xml:space="preserve">“Kısıtlı bütçeleri olan kamu kurumaları için eş finansman çok önemli bir konu.” </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t xml:space="preserve">“Proje yürüten kurum ve proje personeline başlangıç öncesi her konuda eğitimler verilmesi ve danışma hattı kurulması.” </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t>“Olumlu bir dolaylı etki olarak, dağ köyünde yaşayan insanların ayağına giderek eğitim vermiş olmamız insanların devlete karşı olan sevgi ve güvenini kat kat artırdı.”</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t xml:space="preserve">“Projemizin okul donanımı için çok büyük katkısı </w:t>
      </w:r>
      <w:r w:rsidR="0084244B" w:rsidRPr="005617D6">
        <w:rPr>
          <w:rFonts w:cs="Arial"/>
          <w:lang w:val="tr-TR"/>
        </w:rPr>
        <w:t>oldu. Şu</w:t>
      </w:r>
      <w:r w:rsidRPr="005617D6">
        <w:rPr>
          <w:rFonts w:cs="Arial"/>
          <w:lang w:val="tr-TR"/>
        </w:rPr>
        <w:t xml:space="preserve"> anda aktif bir şekilde kullanılıyor.” </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lastRenderedPageBreak/>
        <w:t>“Proje değerlendirme sürecinin uzun olması kurumsal olarak kamu çalışanlarının faaliyetlerinde ve programlarında sıkıntı yaratıyor. Sürecin kısa tutulması projelerin revizyona uğramasını engelleyecektir.”</w:t>
      </w:r>
    </w:p>
    <w:p w:rsidR="008D443D" w:rsidRPr="005617D6" w:rsidRDefault="008D443D" w:rsidP="00670C2C">
      <w:pPr>
        <w:pStyle w:val="ListeParagraf"/>
        <w:numPr>
          <w:ilvl w:val="0"/>
          <w:numId w:val="58"/>
        </w:numPr>
        <w:spacing w:before="100" w:beforeAutospacing="1" w:after="100" w:afterAutospacing="1"/>
        <w:jc w:val="both"/>
        <w:rPr>
          <w:rFonts w:cs="Arial"/>
          <w:lang w:val="tr-TR"/>
        </w:rPr>
      </w:pPr>
      <w:r w:rsidRPr="005617D6">
        <w:rPr>
          <w:rFonts w:cs="Arial"/>
          <w:lang w:val="tr-TR"/>
        </w:rPr>
        <w:t>“Hayat boyu öğrenme projelerinde tek kuruluşla çalışmak bence daha faydalı olabilirdi. MEB, MFİB, ÇSGB gibi birden fazla kuruluşla çalışmak zor ve zaman kaybı</w:t>
      </w:r>
      <w:r w:rsidR="003258F8" w:rsidRPr="005617D6">
        <w:rPr>
          <w:rFonts w:cs="Arial"/>
          <w:lang w:val="tr-TR"/>
        </w:rPr>
        <w:t>na neden oluyor</w:t>
      </w:r>
      <w:r w:rsidRPr="005617D6">
        <w:rPr>
          <w:rFonts w:cs="Arial"/>
          <w:lang w:val="tr-TR"/>
        </w:rPr>
        <w:t>. Ayrıca her şehirde bir danışman bulunmalı.”</w:t>
      </w:r>
    </w:p>
    <w:p w:rsidR="008D443D" w:rsidRPr="005617D6" w:rsidRDefault="008D443D" w:rsidP="008C02EB">
      <w:pPr>
        <w:spacing w:before="100" w:beforeAutospacing="1" w:after="100" w:afterAutospacing="1"/>
        <w:jc w:val="both"/>
        <w:rPr>
          <w:rFonts w:cs="Arial"/>
          <w:b/>
          <w:i/>
          <w:lang w:val="tr-TR"/>
        </w:rPr>
      </w:pPr>
      <w:r w:rsidRPr="005617D6">
        <w:rPr>
          <w:rFonts w:cs="Arial"/>
          <w:b/>
          <w:i/>
          <w:lang w:val="tr-TR"/>
        </w:rPr>
        <w:t>IEREFG</w:t>
      </w:r>
    </w:p>
    <w:p w:rsidR="008D443D" w:rsidRPr="005617D6" w:rsidRDefault="008D443D" w:rsidP="00670C2C">
      <w:pPr>
        <w:pStyle w:val="ListeParagraf"/>
        <w:numPr>
          <w:ilvl w:val="0"/>
          <w:numId w:val="63"/>
        </w:numPr>
        <w:spacing w:before="100" w:beforeAutospacing="1" w:after="100" w:afterAutospacing="1"/>
        <w:jc w:val="both"/>
        <w:rPr>
          <w:rFonts w:cs="Arial"/>
          <w:lang w:val="tr-TR"/>
        </w:rPr>
      </w:pPr>
      <w:r w:rsidRPr="005617D6">
        <w:rPr>
          <w:rFonts w:cs="Arial"/>
          <w:lang w:val="tr-TR"/>
        </w:rPr>
        <w:t xml:space="preserve">“İlimiz, ilçemiz ve okulumuz açısından çok faydalı olduğuna inandığımız projemize benzer projelerin uygulanmasının faydalılığına olan inancımız </w:t>
      </w:r>
      <w:r w:rsidR="0084244B" w:rsidRPr="005617D6">
        <w:rPr>
          <w:rFonts w:cs="Arial"/>
          <w:lang w:val="tr-TR"/>
        </w:rPr>
        <w:t>tamdır. Bu</w:t>
      </w:r>
      <w:r w:rsidRPr="005617D6">
        <w:rPr>
          <w:rFonts w:cs="Arial"/>
          <w:lang w:val="tr-TR"/>
        </w:rPr>
        <w:t xml:space="preserve"> doğrultuda bizlere destek olan tüm birimlerinize sonsuz teşekkürlerimizi sunarız.”</w:t>
      </w:r>
    </w:p>
    <w:p w:rsidR="008D443D" w:rsidRPr="005617D6" w:rsidRDefault="008D443D" w:rsidP="00670C2C">
      <w:pPr>
        <w:pStyle w:val="ListeParagraf"/>
        <w:numPr>
          <w:ilvl w:val="0"/>
          <w:numId w:val="63"/>
        </w:numPr>
        <w:spacing w:before="100" w:beforeAutospacing="1" w:after="100" w:afterAutospacing="1"/>
        <w:jc w:val="both"/>
        <w:rPr>
          <w:rFonts w:cs="Arial"/>
          <w:lang w:val="tr-TR"/>
        </w:rPr>
      </w:pPr>
      <w:r w:rsidRPr="005617D6">
        <w:rPr>
          <w:rFonts w:cs="Arial"/>
          <w:lang w:val="tr-TR"/>
        </w:rPr>
        <w:t xml:space="preserve">“Bu tarz projelere bölgemizin daha fazla ihtiyacı var.” </w:t>
      </w:r>
    </w:p>
    <w:p w:rsidR="008D443D" w:rsidRPr="005617D6" w:rsidRDefault="008D443D" w:rsidP="00670C2C">
      <w:pPr>
        <w:pStyle w:val="ListeParagraf"/>
        <w:numPr>
          <w:ilvl w:val="0"/>
          <w:numId w:val="63"/>
        </w:numPr>
        <w:spacing w:before="100" w:beforeAutospacing="1" w:after="100" w:afterAutospacing="1"/>
        <w:jc w:val="both"/>
        <w:rPr>
          <w:rFonts w:cs="Arial"/>
          <w:lang w:val="tr-TR"/>
        </w:rPr>
      </w:pPr>
      <w:r w:rsidRPr="005617D6">
        <w:rPr>
          <w:rFonts w:cs="Arial"/>
          <w:lang w:val="tr-TR"/>
        </w:rPr>
        <w:t xml:space="preserve">“Proje uygulamada özellikle izlemecilerin bilgi düzeyleri yetersiz. İzlemecilerin gerek görmediği birçok konu proje raporu hazırlamada ve sonuçların değerlendirmesinde karşımıza sorun olarak çıkmaktadır. Bu tür olumsuzluklar yeni projeler yapılmasının ve projede sorumluluk alacak eleman bulunmasının önüne engel olarak çıkmaktadır.” </w:t>
      </w:r>
    </w:p>
    <w:p w:rsidR="008D443D" w:rsidRPr="005617D6" w:rsidRDefault="008D443D" w:rsidP="008D443D">
      <w:pPr>
        <w:spacing w:before="100" w:beforeAutospacing="1" w:after="100" w:afterAutospacing="1"/>
        <w:jc w:val="both"/>
        <w:rPr>
          <w:rFonts w:cs="Arial"/>
          <w:b/>
          <w:lang w:val="tr-TR"/>
        </w:rPr>
      </w:pPr>
      <w:r w:rsidRPr="005617D6">
        <w:rPr>
          <w:rFonts w:cs="Arial"/>
          <w:b/>
          <w:lang w:val="tr-TR"/>
        </w:rPr>
        <w:t>Lütfen projeye katılımınız süresince karşılaştığınız ve tam olarak çözülememiş en önemli sorunu açıklayınız:</w:t>
      </w:r>
    </w:p>
    <w:p w:rsidR="008D443D" w:rsidRPr="005617D6" w:rsidRDefault="008D443D" w:rsidP="00670C2C">
      <w:pPr>
        <w:pStyle w:val="ListeParagraf"/>
        <w:numPr>
          <w:ilvl w:val="0"/>
          <w:numId w:val="59"/>
        </w:numPr>
        <w:spacing w:before="100" w:beforeAutospacing="1" w:after="100" w:afterAutospacing="1"/>
        <w:jc w:val="both"/>
        <w:rPr>
          <w:rFonts w:cs="Arial"/>
          <w:lang w:val="tr-TR"/>
        </w:rPr>
      </w:pPr>
      <w:r w:rsidRPr="005617D6">
        <w:rPr>
          <w:rFonts w:cs="Arial"/>
          <w:lang w:val="tr-TR"/>
        </w:rPr>
        <w:t>“Ailelerin ve ebeveynlerin proje aktivitelerine dahil edilmesi”</w:t>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“Eğitim faaliyetlerinin süre olarak yetersiz olması”</w:t>
      </w:r>
      <w:r w:rsidRPr="005617D6">
        <w:rPr>
          <w:rFonts w:cs="Arial"/>
          <w:lang w:val="tr-TR"/>
        </w:rPr>
        <w:tab/>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“Eğitim konusunda ailelerin bilincini arttırmak”</w:t>
      </w:r>
      <w:r w:rsidRPr="005617D6">
        <w:rPr>
          <w:rFonts w:cs="Arial"/>
          <w:lang w:val="tr-TR"/>
        </w:rPr>
        <w:tab/>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“Devamlılık”</w:t>
      </w:r>
      <w:r w:rsidRPr="005617D6">
        <w:rPr>
          <w:rFonts w:cs="Arial"/>
          <w:lang w:val="tr-TR"/>
        </w:rPr>
        <w:tab/>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“Ulaşım sorunu”</w:t>
      </w:r>
      <w:r w:rsidRPr="005617D6">
        <w:rPr>
          <w:rFonts w:cs="Arial"/>
          <w:lang w:val="tr-TR"/>
        </w:rPr>
        <w:tab/>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“Koordinasyon eksikliği”</w:t>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“Kursiyerlere verilen harçlıkların az olması (1 Euro)”</w:t>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“Hibe faydalanıcısı kurumdaki sürekli idari değişiklikler”</w:t>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 xml:space="preserve">“Farklı seviyedeki izleme ekiplerinin çelişen uygulamaları”  </w:t>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“Erken evlilikler”</w:t>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“Nihai ödeme ile ilgili sorunlar”</w:t>
      </w:r>
      <w:r w:rsidRPr="005617D6">
        <w:rPr>
          <w:rFonts w:cs="Arial"/>
          <w:lang w:val="tr-TR"/>
        </w:rPr>
        <w:tab/>
      </w:r>
    </w:p>
    <w:p w:rsidR="00B62323" w:rsidRPr="005617D6" w:rsidRDefault="008D443D" w:rsidP="001425C4">
      <w:pPr>
        <w:pStyle w:val="ListeParagraf"/>
        <w:numPr>
          <w:ilvl w:val="0"/>
          <w:numId w:val="59"/>
        </w:numPr>
        <w:spacing w:before="100" w:beforeAutospacing="1" w:after="100" w:afterAutospacing="1"/>
        <w:ind w:left="714" w:hanging="357"/>
        <w:jc w:val="both"/>
        <w:rPr>
          <w:rFonts w:cs="Arial"/>
          <w:lang w:val="tr-TR"/>
        </w:rPr>
      </w:pPr>
      <w:r w:rsidRPr="005617D6">
        <w:rPr>
          <w:rFonts w:cs="Arial"/>
          <w:lang w:val="tr-TR"/>
        </w:rPr>
        <w:t>“Dil bariyeri, proje dilinin İngilizce oluşu”</w:t>
      </w:r>
      <w:r w:rsidRPr="005617D6">
        <w:rPr>
          <w:rFonts w:cs="Arial"/>
          <w:lang w:val="tr-TR"/>
        </w:rPr>
        <w:tab/>
      </w:r>
    </w:p>
    <w:p w:rsidR="008D443D" w:rsidRPr="005617D6" w:rsidRDefault="008D443D" w:rsidP="008D443D">
      <w:pPr>
        <w:spacing w:before="100" w:beforeAutospacing="1" w:after="100" w:afterAutospacing="1"/>
        <w:jc w:val="both"/>
        <w:rPr>
          <w:rFonts w:cs="Arial"/>
          <w:b/>
          <w:lang w:val="tr-TR"/>
        </w:rPr>
      </w:pPr>
      <w:r w:rsidRPr="005617D6">
        <w:rPr>
          <w:rFonts w:cs="Arial"/>
          <w:b/>
          <w:lang w:val="tr-TR"/>
        </w:rPr>
        <w:t>Lütfen proje süresince kazandığınız en önemli başarıyı açıklayınız:</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“İş bulmam / işe yerleşmem”</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“Kız çocukların orta öğretime geçişteki başarı düzeyi”</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“Okullaşma oranı ve yükseköğretime geçiş isteği arttı.”</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“Üniversite motivasyonu kazandım.”</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“Beceri gelişimi ve yeni kazanılan becerilere sahip olma”</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“Yeni arkadaşlar edinmek, sosyal ağlar kurulması.”</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“Eğitimin dışına itilmiş bireylerin okula yeniden kazandırılması”</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 xml:space="preserve">“Kız çocuklarının ailelerine yönelik yapılan bilinçlendirme eğitimleri sonrası ailelerden alınan geri dönütler.” </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“Köydeki kızların orta öğretim okullaşma oranını artırdı.”</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“Proje yönetimi konusunda tecrübe kazanma”</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lastRenderedPageBreak/>
        <w:t>“Avrupa kültürünü yakından tanıma, özgüven artışı ve kişisel gelişim”</w:t>
      </w:r>
    </w:p>
    <w:p w:rsidR="008D443D" w:rsidRPr="005617D6" w:rsidRDefault="008D443D" w:rsidP="00670C2C">
      <w:pPr>
        <w:pStyle w:val="ListeParagraf"/>
        <w:numPr>
          <w:ilvl w:val="0"/>
          <w:numId w:val="60"/>
        </w:numPr>
        <w:spacing w:before="100" w:beforeAutospacing="1" w:after="100" w:afterAutospacing="1"/>
        <w:jc w:val="both"/>
        <w:rPr>
          <w:rFonts w:cs="Arial"/>
          <w:lang w:val="tr-TR"/>
        </w:rPr>
      </w:pPr>
      <w:r w:rsidRPr="005617D6">
        <w:rPr>
          <w:rFonts w:cs="Arial"/>
          <w:lang w:val="tr-TR"/>
        </w:rPr>
        <w:t xml:space="preserve">“Eğitimlerin başarıyla tamamlanması ve sertifika almaya hak kazanma.” </w:t>
      </w:r>
    </w:p>
    <w:p w:rsidR="008D443D" w:rsidRPr="005617D6" w:rsidRDefault="008D443D" w:rsidP="008D443D">
      <w:pPr>
        <w:spacing w:before="100" w:beforeAutospacing="1" w:after="100" w:afterAutospacing="1"/>
        <w:jc w:val="both"/>
        <w:rPr>
          <w:rFonts w:cs="Arial"/>
          <w:b/>
          <w:lang w:val="tr-TR"/>
        </w:rPr>
      </w:pPr>
      <w:r w:rsidRPr="005617D6">
        <w:rPr>
          <w:rFonts w:cs="Arial"/>
          <w:b/>
          <w:lang w:val="tr-TR"/>
        </w:rPr>
        <w:t xml:space="preserve">Eğer proje dahilinde eğitimler verildiyse katılımcıların kendilerini hazırladıkları en önemli ekonomik sektörler hangileridir? </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Makina sanayi</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Yükseköğretime geçiş</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Mimari tasarım</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Cam süsleme ve satış</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İnşaat</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Hizmet sektörü</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Müzik</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Resim</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Drama</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 xml:space="preserve">Proje ekonomik sektörlerle ilgili değildi. </w:t>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El sanatları</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Otomotiv</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Konfeksiyon</w:t>
      </w:r>
      <w:r w:rsidRPr="005617D6">
        <w:rPr>
          <w:rFonts w:cs="Arial"/>
          <w:lang w:val="tr-TR"/>
        </w:rPr>
        <w:tab/>
      </w:r>
    </w:p>
    <w:p w:rsidR="008D443D" w:rsidRPr="005617D6" w:rsidRDefault="008D443D" w:rsidP="00670C2C">
      <w:pPr>
        <w:pStyle w:val="ListeParagraf"/>
        <w:numPr>
          <w:ilvl w:val="0"/>
          <w:numId w:val="61"/>
        </w:numPr>
        <w:spacing w:before="100" w:beforeAutospacing="1" w:after="100" w:afterAutospacing="1"/>
        <w:rPr>
          <w:rFonts w:cs="Arial"/>
          <w:lang w:val="tr-TR"/>
        </w:rPr>
      </w:pPr>
      <w:r w:rsidRPr="005617D6">
        <w:rPr>
          <w:rFonts w:cs="Arial"/>
          <w:lang w:val="tr-TR"/>
        </w:rPr>
        <w:t>Metal sektörü</w:t>
      </w:r>
    </w:p>
    <w:p w:rsidR="008D443D" w:rsidRPr="005617D6" w:rsidRDefault="008D443D" w:rsidP="008D443D">
      <w:pPr>
        <w:spacing w:before="100" w:beforeAutospacing="1" w:after="100" w:afterAutospacing="1"/>
        <w:jc w:val="both"/>
        <w:rPr>
          <w:rFonts w:cs="Arial"/>
          <w:lang w:val="tr-TR"/>
        </w:rPr>
      </w:pPr>
      <w:r w:rsidRPr="005617D6">
        <w:rPr>
          <w:rFonts w:cs="Arial"/>
          <w:lang w:val="tr-TR"/>
        </w:rPr>
        <w:t xml:space="preserve">Yanıt verenlerin %76’sı benzer projelere, gelecekte de katılmak istediklerini ifade ederken, %12’si ancak belirli koşullar altında katılabileceklerini vurgulamışlardır. %7’lik bir kesim ise artık projelerde yer almak istemediğinin altını çizmiştir. </w:t>
      </w:r>
    </w:p>
    <w:p w:rsidR="008D443D" w:rsidRPr="005617D6" w:rsidRDefault="008D443D" w:rsidP="008D443D">
      <w:pPr>
        <w:pStyle w:val="ListeParagraf"/>
        <w:spacing w:before="100" w:beforeAutospacing="1" w:after="100" w:afterAutospacing="1"/>
        <w:ind w:left="0"/>
        <w:jc w:val="both"/>
        <w:rPr>
          <w:rFonts w:cs="Arial"/>
          <w:b/>
          <w:lang w:val="tr-TR"/>
        </w:rPr>
      </w:pPr>
      <w:r w:rsidRPr="005617D6">
        <w:rPr>
          <w:rFonts w:cs="Arial"/>
          <w:b/>
          <w:lang w:val="tr-TR"/>
        </w:rPr>
        <w:t>Varsa yorumlarınız ve önerileriniz.</w:t>
      </w:r>
    </w:p>
    <w:p w:rsidR="008D443D" w:rsidRPr="005617D6" w:rsidRDefault="008D443D" w:rsidP="008D443D">
      <w:pPr>
        <w:pStyle w:val="ListeParagraf"/>
        <w:spacing w:before="100" w:beforeAutospacing="1" w:after="100" w:afterAutospacing="1"/>
        <w:ind w:left="0"/>
        <w:jc w:val="both"/>
        <w:rPr>
          <w:rFonts w:cs="Arial"/>
          <w:b/>
          <w:lang w:val="tr-TR"/>
        </w:rPr>
      </w:pPr>
    </w:p>
    <w:p w:rsidR="00B62323" w:rsidRPr="005617D6" w:rsidRDefault="008D443D" w:rsidP="001425C4">
      <w:pPr>
        <w:pStyle w:val="ListeParagraf"/>
        <w:numPr>
          <w:ilvl w:val="0"/>
          <w:numId w:val="62"/>
        </w:numPr>
        <w:spacing w:before="100" w:beforeAutospacing="1" w:after="100" w:afterAutospacing="1"/>
        <w:ind w:left="714" w:hanging="357"/>
        <w:jc w:val="both"/>
        <w:rPr>
          <w:rFonts w:cs="Arial"/>
          <w:lang w:val="tr-TR"/>
        </w:rPr>
      </w:pPr>
      <w:r w:rsidRPr="005617D6">
        <w:rPr>
          <w:rFonts w:cs="Arial"/>
          <w:lang w:val="tr-TR"/>
        </w:rPr>
        <w:t>“Proje çok faydalı oldu.”</w:t>
      </w:r>
      <w:r w:rsidRPr="005617D6">
        <w:rPr>
          <w:rFonts w:cs="Arial"/>
          <w:lang w:val="tr-TR"/>
        </w:rPr>
        <w:tab/>
      </w:r>
    </w:p>
    <w:p w:rsidR="00B62323" w:rsidRPr="005617D6" w:rsidRDefault="008D443D" w:rsidP="001425C4">
      <w:pPr>
        <w:pStyle w:val="ListeParagraf"/>
        <w:numPr>
          <w:ilvl w:val="0"/>
          <w:numId w:val="62"/>
        </w:numPr>
        <w:spacing w:before="100" w:beforeAutospacing="1" w:after="100" w:afterAutospacing="1"/>
        <w:ind w:left="714" w:hanging="357"/>
        <w:jc w:val="both"/>
        <w:rPr>
          <w:rFonts w:cs="Arial"/>
          <w:lang w:val="tr-TR"/>
        </w:rPr>
      </w:pPr>
      <w:r w:rsidRPr="005617D6">
        <w:rPr>
          <w:rFonts w:cs="Arial"/>
          <w:lang w:val="tr-TR"/>
        </w:rPr>
        <w:t>“Gelecekteki projeler öğrencilere ve özellikle de kızlara daha fazla odaklanmalı.”</w:t>
      </w:r>
      <w:r w:rsidRPr="005617D6">
        <w:rPr>
          <w:rFonts w:cs="Arial"/>
          <w:lang w:val="tr-TR"/>
        </w:rPr>
        <w:tab/>
      </w:r>
    </w:p>
    <w:p w:rsidR="008D443D" w:rsidRPr="005617D6" w:rsidRDefault="008D443D" w:rsidP="00670C2C">
      <w:pPr>
        <w:pStyle w:val="ListeParagraf"/>
        <w:numPr>
          <w:ilvl w:val="0"/>
          <w:numId w:val="62"/>
        </w:numPr>
        <w:spacing w:before="100" w:beforeAutospacing="1" w:after="100" w:afterAutospacing="1"/>
        <w:jc w:val="both"/>
        <w:rPr>
          <w:rFonts w:cs="Arial"/>
          <w:lang w:val="tr-TR"/>
        </w:rPr>
      </w:pPr>
      <w:r w:rsidRPr="005617D6">
        <w:rPr>
          <w:rFonts w:cs="Arial"/>
          <w:lang w:val="tr-TR"/>
        </w:rPr>
        <w:t>“Projeler bu bölge için çok önemli çok değerli. Eğitim hayatı bitecek olan birçok kız çocuğu bu sayede doktor mühendis öğretmen hemşire olacaktır.”</w:t>
      </w:r>
      <w:r w:rsidRPr="005617D6">
        <w:rPr>
          <w:rFonts w:cs="Arial"/>
          <w:lang w:val="tr-TR"/>
        </w:rPr>
        <w:tab/>
      </w:r>
    </w:p>
    <w:p w:rsidR="008D443D" w:rsidRPr="005617D6" w:rsidRDefault="008D443D" w:rsidP="00670C2C">
      <w:pPr>
        <w:pStyle w:val="ListeParagraf"/>
        <w:numPr>
          <w:ilvl w:val="0"/>
          <w:numId w:val="62"/>
        </w:numPr>
        <w:spacing w:before="100" w:beforeAutospacing="1" w:after="100" w:afterAutospacing="1"/>
        <w:jc w:val="both"/>
        <w:rPr>
          <w:rFonts w:cs="Arial"/>
          <w:lang w:val="tr-TR"/>
        </w:rPr>
      </w:pPr>
      <w:r w:rsidRPr="005617D6">
        <w:rPr>
          <w:rFonts w:cs="Arial"/>
          <w:lang w:val="tr-TR"/>
        </w:rPr>
        <w:t>“Projemizin uygulanması ve öğrencilerimize faydalılık sağlanması noktasında destekte bulunan tüm kurum ve şahıslara teşekkürlerimizi sunarız.”</w:t>
      </w:r>
    </w:p>
    <w:p w:rsidR="008D443D" w:rsidRPr="005617D6" w:rsidRDefault="008D443D" w:rsidP="00670C2C">
      <w:pPr>
        <w:pStyle w:val="ListeParagraf"/>
        <w:numPr>
          <w:ilvl w:val="0"/>
          <w:numId w:val="62"/>
        </w:numPr>
        <w:spacing w:before="100" w:beforeAutospacing="1" w:after="100" w:afterAutospacing="1"/>
        <w:jc w:val="both"/>
        <w:rPr>
          <w:rFonts w:cs="Arial"/>
          <w:lang w:val="tr-TR"/>
        </w:rPr>
      </w:pPr>
      <w:r w:rsidRPr="005617D6">
        <w:rPr>
          <w:rFonts w:cs="Arial"/>
          <w:lang w:val="tr-TR"/>
        </w:rPr>
        <w:t xml:space="preserve">“Proje eğitimlerinin daha yoğun olmasını dilerim.” </w:t>
      </w:r>
    </w:p>
    <w:p w:rsidR="008D443D" w:rsidRPr="005617D6" w:rsidRDefault="008D443D" w:rsidP="00670C2C">
      <w:pPr>
        <w:pStyle w:val="ListeParagraf"/>
        <w:numPr>
          <w:ilvl w:val="0"/>
          <w:numId w:val="62"/>
        </w:numPr>
        <w:spacing w:before="100" w:beforeAutospacing="1" w:after="100" w:afterAutospacing="1"/>
        <w:jc w:val="both"/>
        <w:rPr>
          <w:rFonts w:cs="Arial"/>
          <w:lang w:val="tr-TR"/>
        </w:rPr>
      </w:pPr>
      <w:r w:rsidRPr="005617D6">
        <w:rPr>
          <w:rFonts w:cs="Arial"/>
          <w:lang w:val="tr-TR"/>
        </w:rPr>
        <w:t xml:space="preserve">“Projelerin hayata geçirilmesi çok güzel ancak uygulamadaki evrak yoğunluğu proje uygulayıcılarını oldukça yormaktadır.” </w:t>
      </w:r>
    </w:p>
    <w:p w:rsidR="008D443D" w:rsidRPr="005617D6" w:rsidRDefault="008D443D" w:rsidP="008D443D">
      <w:pPr>
        <w:pStyle w:val="ListeParagraf"/>
        <w:spacing w:before="100" w:beforeAutospacing="1" w:after="100" w:afterAutospacing="1"/>
        <w:ind w:left="714"/>
        <w:jc w:val="both"/>
        <w:rPr>
          <w:rFonts w:cs="Arial"/>
          <w:lang w:val="tr-TR"/>
        </w:rPr>
      </w:pPr>
    </w:p>
    <w:p w:rsidR="008D443D" w:rsidRPr="005617D6" w:rsidRDefault="008D443D">
      <w:pPr>
        <w:rPr>
          <w:rFonts w:cs="Arial"/>
          <w:lang w:val="tr-TR"/>
        </w:rPr>
      </w:pPr>
      <w:r w:rsidRPr="005617D6">
        <w:rPr>
          <w:rFonts w:cs="Arial"/>
          <w:lang w:val="tr-TR"/>
        </w:rPr>
        <w:br w:type="page"/>
      </w:r>
    </w:p>
    <w:p w:rsidR="008D443D" w:rsidRPr="005617D6" w:rsidRDefault="008D443D">
      <w:pPr>
        <w:rPr>
          <w:rFonts w:cs="Arial"/>
          <w:lang w:val="tr-TR"/>
        </w:rPr>
      </w:pPr>
    </w:p>
    <w:p w:rsidR="00D21694" w:rsidRPr="005617D6" w:rsidRDefault="00D21694" w:rsidP="00D21694">
      <w:pPr>
        <w:rPr>
          <w:rFonts w:cs="Arial"/>
          <w:lang w:val="tr-TR"/>
        </w:rPr>
      </w:pPr>
    </w:p>
    <w:p w:rsidR="00966F6B" w:rsidRPr="005617D6" w:rsidRDefault="00520510" w:rsidP="00412F4F">
      <w:pPr>
        <w:pStyle w:val="Balk1"/>
        <w:numPr>
          <w:ilvl w:val="0"/>
          <w:numId w:val="4"/>
        </w:numPr>
        <w:rPr>
          <w:rFonts w:ascii="Arial" w:hAnsi="Arial" w:cs="Arial"/>
          <w:noProof/>
          <w:color w:val="auto"/>
          <w:sz w:val="24"/>
          <w:szCs w:val="28"/>
          <w:lang w:val="tr-TR"/>
        </w:rPr>
      </w:pPr>
      <w:bookmarkStart w:id="316" w:name="_Toc393396681"/>
      <w:r w:rsidRPr="005617D6">
        <w:rPr>
          <w:rFonts w:ascii="Arial" w:hAnsi="Arial" w:cs="Arial"/>
          <w:noProof/>
          <w:color w:val="auto"/>
          <w:sz w:val="24"/>
          <w:szCs w:val="28"/>
          <w:lang w:val="tr-TR"/>
        </w:rPr>
        <w:t>EKLER</w:t>
      </w:r>
      <w:bookmarkEnd w:id="316"/>
    </w:p>
    <w:p w:rsidR="00D21694" w:rsidRPr="005617D6" w:rsidRDefault="00D21694" w:rsidP="00D21694">
      <w:pPr>
        <w:rPr>
          <w:rFonts w:cs="Arial"/>
          <w:lang w:val="tr-TR"/>
        </w:rPr>
      </w:pPr>
    </w:p>
    <w:p w:rsidR="00966F6B" w:rsidRPr="005617D6" w:rsidRDefault="00A80652" w:rsidP="00D7000B">
      <w:pPr>
        <w:numPr>
          <w:ilvl w:val="0"/>
          <w:numId w:val="8"/>
        </w:numPr>
        <w:spacing w:before="200" w:after="0" w:line="240" w:lineRule="auto"/>
        <w:jc w:val="both"/>
        <w:rPr>
          <w:rStyle w:val="apple-style-span"/>
          <w:lang w:val="tr-TR"/>
        </w:rPr>
      </w:pPr>
      <w:r w:rsidRPr="005617D6">
        <w:rPr>
          <w:rFonts w:cs="Arial"/>
          <w:color w:val="000000"/>
          <w:sz w:val="24"/>
          <w:szCs w:val="24"/>
          <w:lang w:val="tr-TR"/>
        </w:rPr>
        <w:t xml:space="preserve">Şartname </w:t>
      </w:r>
      <w:r w:rsidR="003258F8" w:rsidRPr="005617D6">
        <w:rPr>
          <w:rFonts w:cs="Arial"/>
          <w:color w:val="000000"/>
          <w:sz w:val="24"/>
          <w:szCs w:val="24"/>
          <w:lang w:val="tr-TR"/>
        </w:rPr>
        <w:t xml:space="preserve"> </w:t>
      </w:r>
      <w:r w:rsidRPr="005617D6">
        <w:rPr>
          <w:rFonts w:cs="Arial"/>
          <w:color w:val="000000"/>
          <w:sz w:val="24"/>
          <w:szCs w:val="24"/>
          <w:lang w:val="tr-TR"/>
        </w:rPr>
        <w:t>/ Görev t</w:t>
      </w:r>
      <w:r w:rsidR="007A20DE" w:rsidRPr="005617D6">
        <w:rPr>
          <w:rFonts w:cs="Arial"/>
          <w:color w:val="000000"/>
          <w:sz w:val="24"/>
          <w:szCs w:val="24"/>
          <w:lang w:val="tr-TR"/>
        </w:rPr>
        <w:t>anımı</w:t>
      </w:r>
      <w:r w:rsidR="007A20DE" w:rsidRPr="005617D6">
        <w:rPr>
          <w:rStyle w:val="apple-style-span"/>
          <w:rFonts w:cs="Arial"/>
          <w:lang w:val="tr-TR"/>
        </w:rPr>
        <w:t xml:space="preserve"> </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İş Planı</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Değerlendirme Metodolojisi</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Arka Plan Analizi</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Operasyonların Değerlendirme Şablonu</w:t>
      </w:r>
    </w:p>
    <w:p w:rsidR="007F55B7" w:rsidRPr="005617D6" w:rsidRDefault="00337CC5" w:rsidP="00D7000B">
      <w:pPr>
        <w:numPr>
          <w:ilvl w:val="0"/>
          <w:numId w:val="8"/>
        </w:numPr>
        <w:spacing w:before="200" w:after="0" w:line="240" w:lineRule="auto"/>
        <w:jc w:val="both"/>
        <w:rPr>
          <w:rStyle w:val="apple-style-span"/>
          <w:lang w:val="tr-TR"/>
        </w:rPr>
      </w:pPr>
      <w:r w:rsidRPr="005617D6">
        <w:rPr>
          <w:rStyle w:val="apple-style-span"/>
          <w:rFonts w:cs="Arial"/>
          <w:lang w:val="tr-TR"/>
        </w:rPr>
        <w:t>HBÖ</w:t>
      </w:r>
      <w:r w:rsidR="007F55B7" w:rsidRPr="005617D6">
        <w:rPr>
          <w:rStyle w:val="apple-style-span"/>
          <w:rFonts w:cs="Arial"/>
          <w:lang w:val="tr-TR"/>
        </w:rPr>
        <w:t xml:space="preserve"> Operasyonu Değerlendirme Raporu</w:t>
      </w:r>
    </w:p>
    <w:p w:rsidR="007F55B7" w:rsidRPr="005617D6" w:rsidRDefault="005136BD" w:rsidP="007F55B7">
      <w:pPr>
        <w:numPr>
          <w:ilvl w:val="0"/>
          <w:numId w:val="8"/>
        </w:numPr>
        <w:spacing w:before="200" w:after="0" w:line="240" w:lineRule="auto"/>
        <w:jc w:val="both"/>
        <w:rPr>
          <w:rStyle w:val="apple-style-span"/>
          <w:lang w:val="tr-TR"/>
        </w:rPr>
      </w:pPr>
      <w:r w:rsidRPr="005617D6">
        <w:rPr>
          <w:rStyle w:val="apple-style-span"/>
          <w:rFonts w:cs="Arial"/>
          <w:lang w:val="tr-TR"/>
        </w:rPr>
        <w:t>IEREFG</w:t>
      </w:r>
      <w:r w:rsidR="007F55B7" w:rsidRPr="005617D6">
        <w:rPr>
          <w:rStyle w:val="apple-style-span"/>
          <w:rFonts w:cs="Arial"/>
          <w:lang w:val="tr-TR"/>
        </w:rPr>
        <w:t xml:space="preserve"> Operasyonu Değerlendirme Raporu</w:t>
      </w:r>
    </w:p>
    <w:p w:rsidR="007F55B7" w:rsidRPr="005617D6" w:rsidRDefault="007F55B7" w:rsidP="007F55B7">
      <w:pPr>
        <w:numPr>
          <w:ilvl w:val="0"/>
          <w:numId w:val="8"/>
        </w:numPr>
        <w:spacing w:before="200" w:after="0" w:line="240" w:lineRule="auto"/>
        <w:jc w:val="both"/>
        <w:rPr>
          <w:rStyle w:val="apple-style-span"/>
          <w:lang w:val="tr-TR"/>
        </w:rPr>
      </w:pPr>
      <w:r w:rsidRPr="005617D6">
        <w:rPr>
          <w:rStyle w:val="apple-style-span"/>
          <w:rFonts w:cs="Arial"/>
          <w:lang w:val="tr-TR"/>
        </w:rPr>
        <w:t>KUYAP Operasyonu Değerlendirme Raporu</w:t>
      </w:r>
    </w:p>
    <w:p w:rsidR="007F55B7" w:rsidRPr="005617D6" w:rsidRDefault="005136BD" w:rsidP="007F55B7">
      <w:pPr>
        <w:numPr>
          <w:ilvl w:val="0"/>
          <w:numId w:val="8"/>
        </w:numPr>
        <w:spacing w:before="200" w:after="0" w:line="240" w:lineRule="auto"/>
        <w:jc w:val="both"/>
        <w:rPr>
          <w:rStyle w:val="apple-style-span"/>
          <w:lang w:val="tr-TR"/>
        </w:rPr>
      </w:pPr>
      <w:r w:rsidRPr="005617D6">
        <w:rPr>
          <w:rStyle w:val="apple-style-span"/>
          <w:rFonts w:cs="Arial"/>
          <w:lang w:val="tr-TR"/>
        </w:rPr>
        <w:t>IQVET</w:t>
      </w:r>
      <w:r w:rsidR="007F55B7" w:rsidRPr="005617D6">
        <w:rPr>
          <w:rStyle w:val="apple-style-span"/>
          <w:rFonts w:cs="Arial"/>
          <w:lang w:val="tr-TR"/>
        </w:rPr>
        <w:t xml:space="preserve"> Operasyonu Değerlendirme Raporu</w:t>
      </w:r>
    </w:p>
    <w:p w:rsidR="007F55B7" w:rsidRPr="005617D6" w:rsidRDefault="007F55B7" w:rsidP="007F55B7">
      <w:pPr>
        <w:numPr>
          <w:ilvl w:val="0"/>
          <w:numId w:val="8"/>
        </w:numPr>
        <w:spacing w:before="200" w:after="0" w:line="240" w:lineRule="auto"/>
        <w:jc w:val="both"/>
        <w:rPr>
          <w:rStyle w:val="apple-style-span"/>
          <w:lang w:val="tr-TR"/>
        </w:rPr>
      </w:pPr>
      <w:r w:rsidRPr="005617D6">
        <w:rPr>
          <w:rStyle w:val="apple-style-span"/>
          <w:rFonts w:cs="Arial"/>
          <w:lang w:val="tr-TR"/>
        </w:rPr>
        <w:t>Anket Soru Formu</w:t>
      </w:r>
    </w:p>
    <w:p w:rsidR="007F55B7" w:rsidRPr="005617D6" w:rsidRDefault="007F55B7" w:rsidP="007F55B7">
      <w:pPr>
        <w:numPr>
          <w:ilvl w:val="0"/>
          <w:numId w:val="8"/>
        </w:numPr>
        <w:spacing w:before="200" w:after="0" w:line="240" w:lineRule="auto"/>
        <w:jc w:val="both"/>
        <w:rPr>
          <w:rStyle w:val="apple-style-span"/>
          <w:lang w:val="tr-TR"/>
        </w:rPr>
      </w:pPr>
      <w:r w:rsidRPr="005617D6">
        <w:rPr>
          <w:rStyle w:val="apple-style-span"/>
          <w:rFonts w:cs="Arial"/>
          <w:lang w:val="tr-TR"/>
        </w:rPr>
        <w:t>Anket Analiz Raporu</w:t>
      </w:r>
    </w:p>
    <w:p w:rsidR="007F55B7" w:rsidRPr="005617D6" w:rsidRDefault="007F55B7" w:rsidP="007F55B7">
      <w:pPr>
        <w:numPr>
          <w:ilvl w:val="0"/>
          <w:numId w:val="8"/>
        </w:numPr>
        <w:spacing w:before="200" w:after="0" w:line="240" w:lineRule="auto"/>
        <w:jc w:val="both"/>
        <w:rPr>
          <w:rStyle w:val="apple-style-span"/>
          <w:lang w:val="tr-TR"/>
        </w:rPr>
      </w:pPr>
      <w:r w:rsidRPr="005617D6">
        <w:rPr>
          <w:rStyle w:val="apple-style-span"/>
          <w:rFonts w:cs="Arial"/>
          <w:lang w:val="tr-TR"/>
        </w:rPr>
        <w:t xml:space="preserve">Odak Grubu </w:t>
      </w:r>
      <w:r w:rsidR="00E13ACB" w:rsidRPr="005617D6">
        <w:rPr>
          <w:rStyle w:val="apple-style-span"/>
          <w:rFonts w:cs="Arial"/>
          <w:lang w:val="tr-TR"/>
        </w:rPr>
        <w:t xml:space="preserve">Toplantı </w:t>
      </w:r>
      <w:r w:rsidR="00D3001E" w:rsidRPr="005617D6">
        <w:rPr>
          <w:rStyle w:val="apple-style-span"/>
          <w:rFonts w:cs="Arial"/>
          <w:lang w:val="tr-TR"/>
        </w:rPr>
        <w:t>Formu</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Saha Ziyaretleri ve Odak Grup Toplantıları için Yazışma Şablonu</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Saha Ziyareti Çizelgeleri</w:t>
      </w:r>
    </w:p>
    <w:p w:rsidR="007F55B7" w:rsidRPr="005617D6" w:rsidRDefault="007F55B7" w:rsidP="00D7000B">
      <w:pPr>
        <w:numPr>
          <w:ilvl w:val="0"/>
          <w:numId w:val="8"/>
        </w:numPr>
        <w:spacing w:before="200" w:after="0" w:line="240" w:lineRule="auto"/>
        <w:jc w:val="both"/>
        <w:rPr>
          <w:rStyle w:val="apple-style-span"/>
          <w:lang w:val="tr-TR"/>
        </w:rPr>
      </w:pPr>
      <w:r w:rsidRPr="005617D6">
        <w:rPr>
          <w:rStyle w:val="apple-style-span"/>
          <w:rFonts w:cs="Arial"/>
          <w:lang w:val="tr-TR"/>
        </w:rPr>
        <w:t>Faydalanıcı ve Paydaş Çalıştayı Gündemi</w:t>
      </w:r>
    </w:p>
    <w:p w:rsidR="007F55B7" w:rsidRPr="005617D6" w:rsidRDefault="007F55B7" w:rsidP="007F55B7">
      <w:pPr>
        <w:numPr>
          <w:ilvl w:val="0"/>
          <w:numId w:val="8"/>
        </w:numPr>
        <w:spacing w:before="200" w:after="0" w:line="240" w:lineRule="auto"/>
        <w:jc w:val="both"/>
        <w:rPr>
          <w:rStyle w:val="apple-style-span"/>
          <w:lang w:val="tr-TR"/>
        </w:rPr>
      </w:pPr>
      <w:r w:rsidRPr="005617D6">
        <w:rPr>
          <w:rStyle w:val="apple-style-span"/>
          <w:rFonts w:cs="Arial"/>
          <w:lang w:val="tr-TR"/>
        </w:rPr>
        <w:t>Faydalanıcı ve Paydaş Çalıştayı Katılımcı Listesi</w:t>
      </w:r>
    </w:p>
    <w:p w:rsidR="007F55B7" w:rsidRPr="005617D6" w:rsidRDefault="007F55B7" w:rsidP="007F55B7">
      <w:pPr>
        <w:numPr>
          <w:ilvl w:val="0"/>
          <w:numId w:val="8"/>
        </w:numPr>
        <w:spacing w:before="200" w:after="0" w:line="240" w:lineRule="auto"/>
        <w:jc w:val="both"/>
        <w:rPr>
          <w:rStyle w:val="apple-style-span"/>
          <w:lang w:val="tr-TR"/>
        </w:rPr>
      </w:pPr>
      <w:r w:rsidRPr="005617D6">
        <w:rPr>
          <w:rStyle w:val="apple-style-span"/>
          <w:rFonts w:cs="Arial"/>
          <w:lang w:val="tr-TR"/>
        </w:rPr>
        <w:t>Görüşme ve Odak Gru</w:t>
      </w:r>
      <w:r w:rsidR="00D3001E" w:rsidRPr="005617D6">
        <w:rPr>
          <w:rStyle w:val="apple-style-span"/>
          <w:rFonts w:cs="Arial"/>
          <w:lang w:val="tr-TR"/>
        </w:rPr>
        <w:t>p Toplantı</w:t>
      </w:r>
      <w:r w:rsidRPr="005617D6">
        <w:rPr>
          <w:rStyle w:val="apple-style-span"/>
          <w:rFonts w:cs="Arial"/>
          <w:lang w:val="tr-TR"/>
        </w:rPr>
        <w:t xml:space="preserve"> Notları</w:t>
      </w:r>
    </w:p>
    <w:p w:rsidR="00223D05" w:rsidRPr="005617D6" w:rsidRDefault="008C02EB" w:rsidP="007F55B7">
      <w:pPr>
        <w:numPr>
          <w:ilvl w:val="0"/>
          <w:numId w:val="8"/>
        </w:numPr>
        <w:spacing w:before="200" w:after="0" w:line="240" w:lineRule="auto"/>
        <w:jc w:val="both"/>
        <w:rPr>
          <w:rStyle w:val="apple-style-span"/>
          <w:lang w:val="tr-TR"/>
        </w:rPr>
      </w:pPr>
      <w:r w:rsidRPr="005617D6">
        <w:rPr>
          <w:rStyle w:val="apple-style-span"/>
          <w:rFonts w:cs="Arial"/>
          <w:lang w:val="tr-TR"/>
        </w:rPr>
        <w:t>Görüşülen K</w:t>
      </w:r>
      <w:r w:rsidR="00223D05" w:rsidRPr="005617D6">
        <w:rPr>
          <w:rStyle w:val="apple-style-span"/>
          <w:rFonts w:cs="Arial"/>
          <w:lang w:val="tr-TR"/>
        </w:rPr>
        <w:t>işi</w:t>
      </w:r>
      <w:r w:rsidRPr="005617D6">
        <w:rPr>
          <w:rStyle w:val="apple-style-span"/>
          <w:rFonts w:cs="Arial"/>
          <w:lang w:val="tr-TR"/>
        </w:rPr>
        <w:t>ler L</w:t>
      </w:r>
      <w:r w:rsidR="00223D05" w:rsidRPr="005617D6">
        <w:rPr>
          <w:rStyle w:val="apple-style-span"/>
          <w:rFonts w:cs="Arial"/>
          <w:lang w:val="tr-TR"/>
        </w:rPr>
        <w:t>istesi</w:t>
      </w:r>
    </w:p>
    <w:p w:rsidR="00223D05" w:rsidRPr="005617D6" w:rsidRDefault="008C02EB" w:rsidP="007F55B7">
      <w:pPr>
        <w:numPr>
          <w:ilvl w:val="0"/>
          <w:numId w:val="8"/>
        </w:numPr>
        <w:spacing w:before="200" w:after="0" w:line="240" w:lineRule="auto"/>
        <w:jc w:val="both"/>
        <w:rPr>
          <w:rStyle w:val="apple-style-span"/>
          <w:lang w:val="tr-TR"/>
        </w:rPr>
      </w:pPr>
      <w:r w:rsidRPr="005617D6">
        <w:rPr>
          <w:rStyle w:val="apple-style-span"/>
          <w:rFonts w:cs="Arial"/>
          <w:lang w:val="tr-TR"/>
        </w:rPr>
        <w:t>İncelenen D</w:t>
      </w:r>
      <w:r w:rsidR="00223D05" w:rsidRPr="005617D6">
        <w:rPr>
          <w:rStyle w:val="apple-style-span"/>
          <w:rFonts w:cs="Arial"/>
          <w:lang w:val="tr-TR"/>
        </w:rPr>
        <w:t>oküman</w:t>
      </w:r>
      <w:r w:rsidRPr="005617D6">
        <w:rPr>
          <w:rStyle w:val="apple-style-span"/>
          <w:rFonts w:cs="Arial"/>
          <w:lang w:val="tr-TR"/>
        </w:rPr>
        <w:t>lar L</w:t>
      </w:r>
      <w:r w:rsidR="00223D05" w:rsidRPr="005617D6">
        <w:rPr>
          <w:rStyle w:val="apple-style-span"/>
          <w:rFonts w:cs="Arial"/>
          <w:lang w:val="tr-TR"/>
        </w:rPr>
        <w:t>istesi</w:t>
      </w:r>
    </w:p>
    <w:p w:rsidR="00966F6B" w:rsidRPr="005617D6" w:rsidRDefault="00966F6B" w:rsidP="00966F6B">
      <w:pPr>
        <w:spacing w:after="0" w:line="240" w:lineRule="auto"/>
        <w:ind w:left="1440"/>
        <w:jc w:val="both"/>
        <w:rPr>
          <w:rStyle w:val="apple-style-span"/>
          <w:lang w:val="tr-TR"/>
        </w:rPr>
      </w:pPr>
    </w:p>
    <w:p w:rsidR="00966F6B" w:rsidRPr="005617D6" w:rsidRDefault="00966F6B" w:rsidP="00966F6B">
      <w:pPr>
        <w:pStyle w:val="Balk1"/>
        <w:ind w:left="360"/>
        <w:rPr>
          <w:rFonts w:ascii="Arial" w:hAnsi="Arial" w:cs="Arial"/>
          <w:lang w:val="tr-TR"/>
        </w:rPr>
      </w:pPr>
    </w:p>
    <w:p w:rsidR="00420741" w:rsidRPr="005617D6" w:rsidRDefault="00420741">
      <w:pPr>
        <w:pStyle w:val="Balk1"/>
        <w:ind w:left="360"/>
        <w:rPr>
          <w:rFonts w:ascii="Arial" w:hAnsi="Arial" w:cs="Arial"/>
          <w:lang w:val="tr-TR"/>
        </w:rPr>
      </w:pPr>
    </w:p>
    <w:sectPr w:rsidR="00420741" w:rsidRPr="005617D6" w:rsidSect="00966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D4" w:rsidRDefault="004442D4" w:rsidP="001C50DB">
      <w:pPr>
        <w:spacing w:after="0" w:line="240" w:lineRule="auto"/>
      </w:pPr>
      <w:r>
        <w:separator/>
      </w:r>
    </w:p>
  </w:endnote>
  <w:endnote w:type="continuationSeparator" w:id="0">
    <w:p w:rsidR="004442D4" w:rsidRDefault="004442D4" w:rsidP="001C50DB">
      <w:pPr>
        <w:spacing w:after="0" w:line="240" w:lineRule="auto"/>
      </w:pPr>
      <w:r>
        <w:continuationSeparator/>
      </w:r>
    </w:p>
  </w:endnote>
  <w:endnote w:type="continuationNotice" w:id="1">
    <w:p w:rsidR="004442D4" w:rsidRDefault="00444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Garamond">
    <w:panose1 w:val="02020404030301010803"/>
    <w:charset w:val="A2"/>
    <w:family w:val="roman"/>
    <w:pitch w:val="variable"/>
    <w:sig w:usb0="00000287" w:usb1="00000000" w:usb2="00000000" w:usb3="00000000" w:csb0="0000009F" w:csb1="00000000"/>
  </w:font>
  <w:font w:name="Futura Bk">
    <w:altName w:val="Century Gothic"/>
    <w:panose1 w:val="00000000000000000000"/>
    <w:charset w:val="CC"/>
    <w:family w:val="swiss"/>
    <w:notTrueType/>
    <w:pitch w:val="variable"/>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badi MT Condensed Extra Bold">
    <w:altName w:val="Impact"/>
    <w:charset w:val="00"/>
    <w:family w:val="auto"/>
    <w:pitch w:val="variable"/>
    <w:sig w:usb0="00000003" w:usb1="00000000" w:usb2="00000000" w:usb3="00000000" w:csb0="00000001" w:csb1="00000000"/>
  </w:font>
  <w:font w:name="Noteworthy Light">
    <w:altName w:val="Arial Unicode MS"/>
    <w:charset w:val="00"/>
    <w:family w:val="auto"/>
    <w:pitch w:val="variable"/>
    <w:sig w:usb0="00000001" w:usb1="08000048" w:usb2="146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D6" w:rsidRDefault="005617D6" w:rsidP="00591CBA">
    <w:pPr>
      <w:pStyle w:val="Altbilgi"/>
      <w:jc w:val="right"/>
    </w:pPr>
    <w:r>
      <w:fldChar w:fldCharType="begin"/>
    </w:r>
    <w:r>
      <w:instrText xml:space="preserve"> PAGE   \* MERGEFORMAT </w:instrText>
    </w:r>
    <w:r>
      <w:fldChar w:fldCharType="separate"/>
    </w:r>
    <w:r w:rsidR="00541892">
      <w:rPr>
        <w:noProof/>
      </w:rPr>
      <w:t>105</w:t>
    </w:r>
    <w:r>
      <w:rPr>
        <w:noProof/>
      </w:rPr>
      <w:fldChar w:fldCharType="end"/>
    </w:r>
  </w:p>
  <w:p w:rsidR="005617D6" w:rsidRDefault="005617D6" w:rsidP="00591CBA">
    <w:pPr>
      <w:pStyle w:val="Altbilgi"/>
    </w:pPr>
    <w:r>
      <w:t>30 Haziran, 2014</w:t>
    </w:r>
  </w:p>
  <w:p w:rsidR="005617D6" w:rsidRDefault="005617D6" w:rsidP="00E21E6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Date"/>
      <w:id w:val="179466070"/>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5617D6" w:rsidRPr="00E8024A" w:rsidRDefault="005617D6" w:rsidP="00E13ACB">
        <w:pPr>
          <w:pStyle w:val="stbilgi"/>
          <w:pBdr>
            <w:between w:val="single" w:sz="4" w:space="1" w:color="4F81BD" w:themeColor="accent1"/>
          </w:pBdr>
          <w:spacing w:line="276" w:lineRule="auto"/>
          <w:jc w:val="center"/>
        </w:pPr>
        <w:r>
          <w:rPr>
            <w:lang w:val="en-US"/>
          </w:rPr>
          <w:t>30 Haziran 2014</w:t>
        </w:r>
      </w:p>
    </w:sdtContent>
  </w:sdt>
  <w:p w:rsidR="005617D6" w:rsidRDefault="005617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D4" w:rsidRDefault="004442D4" w:rsidP="001C50DB">
      <w:pPr>
        <w:spacing w:after="0" w:line="240" w:lineRule="auto"/>
      </w:pPr>
      <w:r>
        <w:separator/>
      </w:r>
    </w:p>
  </w:footnote>
  <w:footnote w:type="continuationSeparator" w:id="0">
    <w:p w:rsidR="004442D4" w:rsidRDefault="004442D4" w:rsidP="001C50DB">
      <w:pPr>
        <w:spacing w:after="0" w:line="240" w:lineRule="auto"/>
      </w:pPr>
      <w:r>
        <w:continuationSeparator/>
      </w:r>
    </w:p>
  </w:footnote>
  <w:footnote w:type="continuationNotice" w:id="1">
    <w:p w:rsidR="004442D4" w:rsidRDefault="004442D4">
      <w:pPr>
        <w:spacing w:after="0" w:line="240" w:lineRule="auto"/>
      </w:pPr>
    </w:p>
  </w:footnote>
  <w:footnote w:id="2">
    <w:p w:rsidR="005617D6" w:rsidRPr="00643CBD" w:rsidRDefault="005617D6" w:rsidP="003263C9">
      <w:pPr>
        <w:rPr>
          <w:rStyle w:val="apple-style-span"/>
        </w:rPr>
      </w:pPr>
      <w:r w:rsidRPr="00643CBD">
        <w:rPr>
          <w:rStyle w:val="apple-style-span"/>
          <w:rFonts w:asciiTheme="minorHAnsi" w:hAnsiTheme="minorHAnsi" w:cs="Tahoma"/>
          <w:sz w:val="16"/>
          <w:szCs w:val="16"/>
          <w:vertAlign w:val="superscript"/>
          <w:lang w:val="tr-TR"/>
        </w:rPr>
        <w:footnoteRef/>
      </w:r>
      <w:r w:rsidRPr="00643CBD">
        <w:rPr>
          <w:rStyle w:val="apple-style-span"/>
          <w:rFonts w:asciiTheme="minorHAnsi" w:hAnsiTheme="minorHAnsi" w:cs="Tahoma"/>
          <w:sz w:val="16"/>
          <w:szCs w:val="16"/>
          <w:lang w:val="tr-TR"/>
        </w:rPr>
        <w:t xml:space="preserve"> Bu değerlendirmenin ana teması Öncelik Eksenleri 2 ve 3 olduğundan, diğer eksenler (1 ve 4) ayrıntılı olarak ele alınmayacaktır.</w:t>
      </w:r>
    </w:p>
  </w:footnote>
  <w:footnote w:id="3">
    <w:p w:rsidR="005617D6" w:rsidRPr="00924E47" w:rsidRDefault="005617D6" w:rsidP="00966F6B">
      <w:pPr>
        <w:pStyle w:val="DipnotMetni"/>
        <w:rPr>
          <w:rFonts w:ascii="Tahoma" w:hAnsi="Tahoma" w:cs="Tahoma"/>
          <w:sz w:val="16"/>
          <w:szCs w:val="16"/>
        </w:rPr>
      </w:pPr>
      <w:r>
        <w:rPr>
          <w:rStyle w:val="DipnotBavurusu"/>
        </w:rPr>
        <w:footnoteRef/>
      </w:r>
      <w:r w:rsidRPr="00924E47">
        <w:rPr>
          <w:rFonts w:ascii="Tahoma" w:hAnsi="Tahoma" w:cs="Tahoma"/>
          <w:sz w:val="16"/>
          <w:szCs w:val="16"/>
        </w:rPr>
        <w:t>OECD Education Policy Outlook, 2013</w:t>
      </w:r>
    </w:p>
    <w:p w:rsidR="005617D6" w:rsidRPr="002C6A14" w:rsidRDefault="005617D6" w:rsidP="00966F6B">
      <w:pPr>
        <w:pStyle w:val="DipnotMetni"/>
        <w:rPr>
          <w:lang w:val="tr-TR"/>
        </w:rPr>
      </w:pPr>
    </w:p>
  </w:footnote>
  <w:footnote w:id="4">
    <w:p w:rsidR="005617D6" w:rsidRPr="005617D6" w:rsidRDefault="005617D6" w:rsidP="002178BE">
      <w:pPr>
        <w:widowControl w:val="0"/>
        <w:autoSpaceDE w:val="0"/>
        <w:autoSpaceDN w:val="0"/>
        <w:adjustRightInd w:val="0"/>
        <w:spacing w:after="240" w:line="240" w:lineRule="auto"/>
        <w:rPr>
          <w:rFonts w:ascii="Tahoma" w:eastAsia="MS Mincho" w:hAnsi="Tahoma" w:cs="Tahoma"/>
          <w:sz w:val="16"/>
          <w:szCs w:val="16"/>
          <w:lang w:val="tr-TR"/>
        </w:rPr>
      </w:pPr>
      <w:r w:rsidRPr="005617D6">
        <w:rPr>
          <w:rStyle w:val="DipnotBavurusu"/>
          <w:rFonts w:ascii="Tahoma" w:hAnsi="Tahoma" w:cs="Tahoma"/>
          <w:sz w:val="16"/>
          <w:szCs w:val="16"/>
          <w:lang w:val="tr-TR"/>
        </w:rPr>
        <w:footnoteRef/>
      </w:r>
      <w:r w:rsidRPr="005617D6">
        <w:rPr>
          <w:rFonts w:ascii="Tahoma" w:hAnsi="Tahoma" w:cs="Tahoma"/>
          <w:sz w:val="16"/>
          <w:szCs w:val="16"/>
          <w:lang w:val="tr-TR"/>
        </w:rPr>
        <w:t>Sosyal içerme ve sosyal uyum için MEÖ politikalarının ve uygulamalarının haritalaması Ülke Çalı</w:t>
      </w:r>
      <w:r>
        <w:rPr>
          <w:rFonts w:ascii="Times New Roman" w:hAnsi="Times New Roman" w:cs="Times New Roman"/>
          <w:sz w:val="16"/>
          <w:szCs w:val="16"/>
          <w:lang w:val="tr-TR"/>
        </w:rPr>
        <w:t>ş</w:t>
      </w:r>
      <w:r w:rsidRPr="005617D6">
        <w:rPr>
          <w:rFonts w:ascii="Tahoma" w:hAnsi="Tahoma" w:cs="Tahoma"/>
          <w:sz w:val="16"/>
          <w:szCs w:val="16"/>
          <w:lang w:val="tr-TR"/>
        </w:rPr>
        <w:t xml:space="preserve">ması: Türkiye.                              </w:t>
      </w:r>
    </w:p>
    <w:p w:rsidR="005617D6" w:rsidRPr="002F7582" w:rsidRDefault="005617D6" w:rsidP="00966F6B">
      <w:pPr>
        <w:pStyle w:val="DipnotMetni"/>
        <w:rPr>
          <w:lang w:val="tr-TR"/>
        </w:rPr>
      </w:pPr>
    </w:p>
  </w:footnote>
  <w:footnote w:id="5">
    <w:p w:rsidR="005617D6" w:rsidRPr="005617D6" w:rsidRDefault="005617D6" w:rsidP="00D21694">
      <w:pPr>
        <w:pStyle w:val="DipnotMetni"/>
        <w:rPr>
          <w:lang w:val="tr-TR"/>
        </w:rPr>
      </w:pPr>
      <w:r>
        <w:rPr>
          <w:rStyle w:val="DipnotBavurusu"/>
        </w:rPr>
        <w:footnoteRef/>
      </w:r>
      <w:r>
        <w:rPr>
          <w:sz w:val="18"/>
          <w:szCs w:val="18"/>
        </w:rPr>
        <w:t xml:space="preserve"> </w:t>
      </w:r>
      <w:r w:rsidRPr="005617D6">
        <w:rPr>
          <w:sz w:val="18"/>
          <w:szCs w:val="18"/>
          <w:lang w:val="tr-TR"/>
        </w:rPr>
        <w:t>Anket Analiz Raporu, bu raporda EK 11 altında yer almaktadır.</w:t>
      </w:r>
    </w:p>
    <w:p w:rsidR="005617D6" w:rsidRPr="005617D6" w:rsidRDefault="005617D6" w:rsidP="006F663A">
      <w:pPr>
        <w:pStyle w:val="DipnotMetni"/>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D6" w:rsidRDefault="005617D6" w:rsidP="00F401E8">
    <w:pPr>
      <w:pStyle w:val="stbilgi"/>
      <w:jc w:val="center"/>
      <w:rPr>
        <w:rFonts w:ascii="Calibri" w:eastAsia="MS Gothic" w:hAnsi="Calibri"/>
        <w:bCs/>
        <w:sz w:val="22"/>
        <w:szCs w:val="22"/>
      </w:rPr>
    </w:pPr>
    <w:r w:rsidRPr="00F401E8">
      <w:rPr>
        <w:rFonts w:ascii="Calibri" w:eastAsia="MS Gothic" w:hAnsi="Calibri"/>
        <w:bCs/>
        <w:sz w:val="22"/>
        <w:szCs w:val="22"/>
      </w:rPr>
      <w:t>TEMATİK DEĞERLENDİRME İKG OP ÖNCELİK EKSENİ 2 ve İKG OP ÖNCELİK EKSENİ 3</w:t>
    </w:r>
  </w:p>
  <w:p w:rsidR="005617D6" w:rsidRDefault="005617D6" w:rsidP="00F401E8">
    <w:pPr>
      <w:pStyle w:val="stbilgi"/>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7D6" w:rsidRDefault="005617D6" w:rsidP="008C6045">
    <w:pPr>
      <w:pStyle w:val="stbilgi"/>
      <w:jc w:val="center"/>
      <w:rPr>
        <w:rFonts w:ascii="Calibri" w:eastAsia="MS Gothic" w:hAnsi="Calibri"/>
        <w:bCs/>
        <w:sz w:val="22"/>
        <w:szCs w:val="22"/>
      </w:rPr>
    </w:pPr>
    <w:r w:rsidRPr="00F401E8">
      <w:rPr>
        <w:rFonts w:ascii="Calibri" w:eastAsia="MS Gothic" w:hAnsi="Calibri"/>
        <w:bCs/>
        <w:sz w:val="22"/>
        <w:szCs w:val="22"/>
      </w:rPr>
      <w:t>TEMATİK DEĞERLENDİRME İKG OP ÖNCELİK EKSENİ 2 ve İKG OP ÖNCELİK EKSENİ 3</w:t>
    </w:r>
  </w:p>
  <w:p w:rsidR="005617D6" w:rsidRPr="008C6045" w:rsidRDefault="005617D6" w:rsidP="008C604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529_"/>
      </v:shape>
    </w:pict>
  </w:numPicBullet>
  <w:abstractNum w:abstractNumId="0">
    <w:nsid w:val="FFFFFF82"/>
    <w:multiLevelType w:val="singleLevel"/>
    <w:tmpl w:val="7DF813B8"/>
    <w:lvl w:ilvl="0">
      <w:start w:val="1"/>
      <w:numFmt w:val="bullet"/>
      <w:pStyle w:val="ListeMaddemi3"/>
      <w:lvlText w:val=""/>
      <w:lvlJc w:val="left"/>
      <w:pPr>
        <w:tabs>
          <w:tab w:val="num" w:pos="926"/>
        </w:tabs>
        <w:ind w:left="926" w:hanging="360"/>
      </w:pPr>
      <w:rPr>
        <w:rFonts w:ascii="Symbol" w:hAnsi="Symbol" w:hint="default"/>
      </w:rPr>
    </w:lvl>
  </w:abstractNum>
  <w:abstractNum w:abstractNumId="1">
    <w:nsid w:val="FFFFFF83"/>
    <w:multiLevelType w:val="singleLevel"/>
    <w:tmpl w:val="31D632C2"/>
    <w:lvl w:ilvl="0">
      <w:start w:val="1"/>
      <w:numFmt w:val="bullet"/>
      <w:pStyle w:val="ListeMaddemi2"/>
      <w:lvlText w:val=""/>
      <w:lvlJc w:val="left"/>
      <w:pPr>
        <w:tabs>
          <w:tab w:val="num" w:pos="643"/>
        </w:tabs>
        <w:ind w:left="643" w:hanging="360"/>
      </w:pPr>
      <w:rPr>
        <w:rFonts w:ascii="Symbol" w:hAnsi="Symbol" w:hint="default"/>
      </w:rPr>
    </w:lvl>
  </w:abstractNum>
  <w:abstractNum w:abstractNumId="2">
    <w:nsid w:val="FFFFFF89"/>
    <w:multiLevelType w:val="singleLevel"/>
    <w:tmpl w:val="FE102E14"/>
    <w:lvl w:ilvl="0">
      <w:start w:val="1"/>
      <w:numFmt w:val="bullet"/>
      <w:pStyle w:val="ListeMaddemi"/>
      <w:lvlText w:val=""/>
      <w:lvlJc w:val="left"/>
      <w:pPr>
        <w:tabs>
          <w:tab w:val="num" w:pos="360"/>
        </w:tabs>
        <w:ind w:left="360" w:hanging="360"/>
      </w:pPr>
      <w:rPr>
        <w:rFonts w:ascii="Symbol" w:hAnsi="Symbol" w:hint="default"/>
      </w:rPr>
    </w:lvl>
  </w:abstractNum>
  <w:abstractNum w:abstractNumId="3">
    <w:nsid w:val="006438C3"/>
    <w:multiLevelType w:val="multilevel"/>
    <w:tmpl w:val="559E14D6"/>
    <w:styleLink w:val="Style1"/>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A22C9C"/>
    <w:multiLevelType w:val="hybridMultilevel"/>
    <w:tmpl w:val="0EF2CF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A84EEB"/>
    <w:multiLevelType w:val="hybridMultilevel"/>
    <w:tmpl w:val="BADE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460B40"/>
    <w:multiLevelType w:val="hybridMultilevel"/>
    <w:tmpl w:val="75CA5D7E"/>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46C51"/>
    <w:multiLevelType w:val="multilevel"/>
    <w:tmpl w:val="98BE37CC"/>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4.%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A3F40F2"/>
    <w:multiLevelType w:val="hybridMultilevel"/>
    <w:tmpl w:val="926C9CBE"/>
    <w:lvl w:ilvl="0" w:tplc="CE9E42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4D3EA4"/>
    <w:multiLevelType w:val="hybridMultilevel"/>
    <w:tmpl w:val="C6B0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1361"/>
    <w:multiLevelType w:val="hybridMultilevel"/>
    <w:tmpl w:val="BD9827C2"/>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8872B3"/>
    <w:multiLevelType w:val="multilevel"/>
    <w:tmpl w:val="D2940682"/>
    <w:lvl w:ilvl="0">
      <w:start w:val="1"/>
      <w:numFmt w:val="decimal"/>
      <w:lvlText w:val="%1."/>
      <w:lvlJc w:val="left"/>
      <w:pPr>
        <w:ind w:left="720" w:hanging="360"/>
      </w:pPr>
      <w:rPr>
        <w:rFonts w:hint="default"/>
      </w:rPr>
    </w:lvl>
    <w:lvl w:ilvl="1">
      <w:start w:val="6"/>
      <w:numFmt w:val="decimal"/>
      <w:isLgl/>
      <w:lvlText w:val="%1.%2."/>
      <w:lvlJc w:val="left"/>
      <w:pPr>
        <w:ind w:left="1335" w:hanging="795"/>
      </w:pPr>
      <w:rPr>
        <w:rFonts w:hint="default"/>
      </w:rPr>
    </w:lvl>
    <w:lvl w:ilvl="2">
      <w:start w:val="3"/>
      <w:numFmt w:val="decimal"/>
      <w:isLgl/>
      <w:lvlText w:val="%1.%2.%3."/>
      <w:lvlJc w:val="left"/>
      <w:pPr>
        <w:ind w:left="1515" w:hanging="79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12">
    <w:nsid w:val="113D14C5"/>
    <w:multiLevelType w:val="multilevel"/>
    <w:tmpl w:val="035A0BD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31F4EF1"/>
    <w:multiLevelType w:val="hybridMultilevel"/>
    <w:tmpl w:val="B464F0F2"/>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67080F"/>
    <w:multiLevelType w:val="hybridMultilevel"/>
    <w:tmpl w:val="D540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C52BEF"/>
    <w:multiLevelType w:val="hybridMultilevel"/>
    <w:tmpl w:val="1870E1A6"/>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034269"/>
    <w:multiLevelType w:val="hybridMultilevel"/>
    <w:tmpl w:val="CF2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0F6906"/>
    <w:multiLevelType w:val="hybridMultilevel"/>
    <w:tmpl w:val="A3928FF2"/>
    <w:lvl w:ilvl="0" w:tplc="30BE352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E46B2"/>
    <w:multiLevelType w:val="hybridMultilevel"/>
    <w:tmpl w:val="BC2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7F6458"/>
    <w:multiLevelType w:val="multilevel"/>
    <w:tmpl w:val="73E6CC3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2B35351"/>
    <w:multiLevelType w:val="hybridMultilevel"/>
    <w:tmpl w:val="2084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F076B0"/>
    <w:multiLevelType w:val="hybridMultilevel"/>
    <w:tmpl w:val="2998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050F41"/>
    <w:multiLevelType w:val="hybridMultilevel"/>
    <w:tmpl w:val="B358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88E1106"/>
    <w:multiLevelType w:val="hybridMultilevel"/>
    <w:tmpl w:val="DAFA2F72"/>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72B94"/>
    <w:multiLevelType w:val="hybridMultilevel"/>
    <w:tmpl w:val="337A4558"/>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4D7728"/>
    <w:multiLevelType w:val="multilevel"/>
    <w:tmpl w:val="9F44A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D531552"/>
    <w:multiLevelType w:val="hybridMultilevel"/>
    <w:tmpl w:val="341EC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0F63AB"/>
    <w:multiLevelType w:val="hybridMultilevel"/>
    <w:tmpl w:val="5222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1E12F5"/>
    <w:multiLevelType w:val="hybridMultilevel"/>
    <w:tmpl w:val="F9C47C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FF2AAE"/>
    <w:multiLevelType w:val="hybridMultilevel"/>
    <w:tmpl w:val="F8CEB05E"/>
    <w:lvl w:ilvl="0" w:tplc="A55C69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51403D4"/>
    <w:multiLevelType w:val="hybridMultilevel"/>
    <w:tmpl w:val="7CC6448E"/>
    <w:lvl w:ilvl="0" w:tplc="2062C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8962332"/>
    <w:multiLevelType w:val="hybridMultilevel"/>
    <w:tmpl w:val="D0FE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091B34"/>
    <w:multiLevelType w:val="hybridMultilevel"/>
    <w:tmpl w:val="D95AD6EE"/>
    <w:lvl w:ilvl="0" w:tplc="99327A66">
      <w:start w:val="1"/>
      <w:numFmt w:val="bullet"/>
      <w:lvlText w:val=""/>
      <w:lvlPicBulletId w:val="0"/>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3AA21E85"/>
    <w:multiLevelType w:val="hybridMultilevel"/>
    <w:tmpl w:val="3D98617C"/>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852ACF"/>
    <w:multiLevelType w:val="hybridMultilevel"/>
    <w:tmpl w:val="86F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EE101C9"/>
    <w:multiLevelType w:val="hybridMultilevel"/>
    <w:tmpl w:val="4CC4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BF739F"/>
    <w:multiLevelType w:val="hybridMultilevel"/>
    <w:tmpl w:val="D9EEFE7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7">
    <w:nsid w:val="437655F4"/>
    <w:multiLevelType w:val="hybridMultilevel"/>
    <w:tmpl w:val="17FC77A0"/>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E8180A"/>
    <w:multiLevelType w:val="hybridMultilevel"/>
    <w:tmpl w:val="157464D4"/>
    <w:lvl w:ilvl="0" w:tplc="9CC834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5C6680"/>
    <w:multiLevelType w:val="hybridMultilevel"/>
    <w:tmpl w:val="CC6852C0"/>
    <w:lvl w:ilvl="0" w:tplc="C3645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604272"/>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EF66B04"/>
    <w:multiLevelType w:val="hybridMultilevel"/>
    <w:tmpl w:val="8B548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172590A"/>
    <w:multiLevelType w:val="hybridMultilevel"/>
    <w:tmpl w:val="480C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1D76FA4"/>
    <w:multiLevelType w:val="hybridMultilevel"/>
    <w:tmpl w:val="D624DED6"/>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6033AC"/>
    <w:multiLevelType w:val="hybridMultilevel"/>
    <w:tmpl w:val="952EA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8D774D8"/>
    <w:multiLevelType w:val="hybridMultilevel"/>
    <w:tmpl w:val="828EE26A"/>
    <w:lvl w:ilvl="0" w:tplc="99327A66">
      <w:start w:val="1"/>
      <w:numFmt w:val="bullet"/>
      <w:lvlText w:val=""/>
      <w:lvlPicBulletId w:val="0"/>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60E579BD"/>
    <w:multiLevelType w:val="hybridMultilevel"/>
    <w:tmpl w:val="32AAFCE6"/>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18A2929"/>
    <w:multiLevelType w:val="hybridMultilevel"/>
    <w:tmpl w:val="A9D85132"/>
    <w:lvl w:ilvl="0" w:tplc="651C668C">
      <w:start w:val="1"/>
      <w:numFmt w:val="bullet"/>
      <w:lvlText w:val=""/>
      <w:lvlJc w:val="left"/>
      <w:pPr>
        <w:ind w:left="360" w:hanging="360"/>
      </w:pPr>
      <w:rPr>
        <w:rFonts w:ascii="Symbol" w:hAnsi="Symbol" w:hint="default"/>
        <w:color w:val="F79646" w:themeColor="accent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3CD002A"/>
    <w:multiLevelType w:val="hybridMultilevel"/>
    <w:tmpl w:val="0AE69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D24EB8"/>
    <w:multiLevelType w:val="hybridMultilevel"/>
    <w:tmpl w:val="07221828"/>
    <w:lvl w:ilvl="0" w:tplc="99327A66">
      <w:start w:val="1"/>
      <w:numFmt w:val="bullet"/>
      <w:lvlText w:val=""/>
      <w:lvlPicBulletId w:val="0"/>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nsid w:val="67295CAF"/>
    <w:multiLevelType w:val="hybridMultilevel"/>
    <w:tmpl w:val="E8E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A1319BF"/>
    <w:multiLevelType w:val="hybridMultilevel"/>
    <w:tmpl w:val="74622D26"/>
    <w:lvl w:ilvl="0" w:tplc="54FCC398">
      <w:start w:val="1"/>
      <w:numFmt w:val="decimal"/>
      <w:lvlText w:val="%1."/>
      <w:lvlJc w:val="left"/>
      <w:pPr>
        <w:ind w:left="720" w:hanging="360"/>
      </w:pPr>
      <w:rPr>
        <w:rFonts w:hint="default"/>
        <w:b/>
      </w:rPr>
    </w:lvl>
    <w:lvl w:ilvl="1" w:tplc="894CACD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AB4265"/>
    <w:multiLevelType w:val="hybridMultilevel"/>
    <w:tmpl w:val="DFCE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6BF25F68"/>
    <w:multiLevelType w:val="hybridMultilevel"/>
    <w:tmpl w:val="DAB4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4077B8"/>
    <w:multiLevelType w:val="hybridMultilevel"/>
    <w:tmpl w:val="3AC04A94"/>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440659"/>
    <w:multiLevelType w:val="hybridMultilevel"/>
    <w:tmpl w:val="74B846E2"/>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E26713C"/>
    <w:multiLevelType w:val="hybridMultilevel"/>
    <w:tmpl w:val="14C41AD8"/>
    <w:lvl w:ilvl="0" w:tplc="EEF2657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35840FE"/>
    <w:multiLevelType w:val="hybridMultilevel"/>
    <w:tmpl w:val="90161098"/>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FF1E71"/>
    <w:multiLevelType w:val="hybridMultilevel"/>
    <w:tmpl w:val="23D2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5841A98"/>
    <w:multiLevelType w:val="hybridMultilevel"/>
    <w:tmpl w:val="C2469F54"/>
    <w:lvl w:ilvl="0" w:tplc="D6A4D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AB54A33"/>
    <w:multiLevelType w:val="hybridMultilevel"/>
    <w:tmpl w:val="9A402B94"/>
    <w:lvl w:ilvl="0" w:tplc="2EA4BD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F718DE"/>
    <w:multiLevelType w:val="hybridMultilevel"/>
    <w:tmpl w:val="6786EE5A"/>
    <w:lvl w:ilvl="0" w:tplc="0409000F">
      <w:start w:val="1"/>
      <w:numFmt w:val="decimal"/>
      <w:lvlText w:val="%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24476"/>
    <w:multiLevelType w:val="hybridMultilevel"/>
    <w:tmpl w:val="EA2C21BC"/>
    <w:lvl w:ilvl="0" w:tplc="A954ADB6">
      <w:start w:val="1"/>
      <w:numFmt w:val="decimal"/>
      <w:lvlText w:val="%1."/>
      <w:lvlJc w:val="left"/>
      <w:pPr>
        <w:ind w:left="1272" w:hanging="480"/>
      </w:pPr>
      <w:rPr>
        <w:rFonts w:hint="default"/>
      </w:rPr>
    </w:lvl>
    <w:lvl w:ilvl="1" w:tplc="04090001">
      <w:start w:val="1"/>
      <w:numFmt w:val="bullet"/>
      <w:lvlText w:val=""/>
      <w:lvlJc w:val="left"/>
      <w:pPr>
        <w:ind w:left="1872" w:hanging="360"/>
      </w:pPr>
      <w:rPr>
        <w:rFonts w:ascii="Symbol" w:hAnsi="Symbol"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45"/>
  </w:num>
  <w:num w:numId="2">
    <w:abstractNumId w:val="49"/>
  </w:num>
  <w:num w:numId="3">
    <w:abstractNumId w:val="47"/>
  </w:num>
  <w:num w:numId="4">
    <w:abstractNumId w:val="25"/>
  </w:num>
  <w:num w:numId="5">
    <w:abstractNumId w:val="42"/>
  </w:num>
  <w:num w:numId="6">
    <w:abstractNumId w:val="35"/>
  </w:num>
  <w:num w:numId="7">
    <w:abstractNumId w:val="52"/>
  </w:num>
  <w:num w:numId="8">
    <w:abstractNumId w:val="61"/>
  </w:num>
  <w:num w:numId="9">
    <w:abstractNumId w:val="3"/>
  </w:num>
  <w:num w:numId="10">
    <w:abstractNumId w:val="59"/>
  </w:num>
  <w:num w:numId="11">
    <w:abstractNumId w:val="62"/>
  </w:num>
  <w:num w:numId="12">
    <w:abstractNumId w:val="30"/>
  </w:num>
  <w:num w:numId="13">
    <w:abstractNumId w:val="41"/>
  </w:num>
  <w:num w:numId="14">
    <w:abstractNumId w:val="36"/>
  </w:num>
  <w:num w:numId="15">
    <w:abstractNumId w:val="2"/>
  </w:num>
  <w:num w:numId="16">
    <w:abstractNumId w:val="1"/>
  </w:num>
  <w:num w:numId="17">
    <w:abstractNumId w:val="0"/>
  </w:num>
  <w:num w:numId="18">
    <w:abstractNumId w:val="28"/>
  </w:num>
  <w:num w:numId="19">
    <w:abstractNumId w:val="32"/>
  </w:num>
  <w:num w:numId="20">
    <w:abstractNumId w:val="34"/>
  </w:num>
  <w:num w:numId="21">
    <w:abstractNumId w:val="19"/>
  </w:num>
  <w:num w:numId="22">
    <w:abstractNumId w:val="4"/>
  </w:num>
  <w:num w:numId="23">
    <w:abstractNumId w:val="12"/>
  </w:num>
  <w:num w:numId="24">
    <w:abstractNumId w:val="40"/>
  </w:num>
  <w:num w:numId="25">
    <w:abstractNumId w:val="7"/>
  </w:num>
  <w:num w:numId="26">
    <w:abstractNumId w:val="29"/>
  </w:num>
  <w:num w:numId="27">
    <w:abstractNumId w:val="8"/>
  </w:num>
  <w:num w:numId="28">
    <w:abstractNumId w:val="51"/>
  </w:num>
  <w:num w:numId="29">
    <w:abstractNumId w:val="39"/>
  </w:num>
  <w:num w:numId="30">
    <w:abstractNumId w:val="44"/>
  </w:num>
  <w:num w:numId="31">
    <w:abstractNumId w:val="56"/>
  </w:num>
  <w:num w:numId="32">
    <w:abstractNumId w:val="38"/>
  </w:num>
  <w:num w:numId="33">
    <w:abstractNumId w:val="17"/>
  </w:num>
  <w:num w:numId="34">
    <w:abstractNumId w:val="6"/>
  </w:num>
  <w:num w:numId="35">
    <w:abstractNumId w:val="37"/>
  </w:num>
  <w:num w:numId="36">
    <w:abstractNumId w:val="43"/>
  </w:num>
  <w:num w:numId="37">
    <w:abstractNumId w:val="23"/>
  </w:num>
  <w:num w:numId="38">
    <w:abstractNumId w:val="60"/>
  </w:num>
  <w:num w:numId="39">
    <w:abstractNumId w:val="13"/>
  </w:num>
  <w:num w:numId="40">
    <w:abstractNumId w:val="10"/>
  </w:num>
  <w:num w:numId="41">
    <w:abstractNumId w:val="57"/>
  </w:num>
  <w:num w:numId="42">
    <w:abstractNumId w:val="46"/>
  </w:num>
  <w:num w:numId="43">
    <w:abstractNumId w:val="24"/>
  </w:num>
  <w:num w:numId="44">
    <w:abstractNumId w:val="33"/>
  </w:num>
  <w:num w:numId="45">
    <w:abstractNumId w:val="54"/>
  </w:num>
  <w:num w:numId="46">
    <w:abstractNumId w:val="15"/>
  </w:num>
  <w:num w:numId="47">
    <w:abstractNumId w:val="22"/>
  </w:num>
  <w:num w:numId="48">
    <w:abstractNumId w:val="18"/>
  </w:num>
  <w:num w:numId="49">
    <w:abstractNumId w:val="21"/>
  </w:num>
  <w:num w:numId="50">
    <w:abstractNumId w:val="27"/>
  </w:num>
  <w:num w:numId="51">
    <w:abstractNumId w:val="16"/>
  </w:num>
  <w:num w:numId="52">
    <w:abstractNumId w:val="11"/>
  </w:num>
  <w:num w:numId="53">
    <w:abstractNumId w:val="58"/>
  </w:num>
  <w:num w:numId="54">
    <w:abstractNumId w:val="14"/>
  </w:num>
  <w:num w:numId="55">
    <w:abstractNumId w:val="20"/>
  </w:num>
  <w:num w:numId="56">
    <w:abstractNumId w:val="48"/>
  </w:num>
  <w:num w:numId="57">
    <w:abstractNumId w:val="53"/>
  </w:num>
  <w:num w:numId="58">
    <w:abstractNumId w:val="5"/>
  </w:num>
  <w:num w:numId="59">
    <w:abstractNumId w:val="55"/>
  </w:num>
  <w:num w:numId="60">
    <w:abstractNumId w:val="50"/>
  </w:num>
  <w:num w:numId="61">
    <w:abstractNumId w:val="9"/>
  </w:num>
  <w:num w:numId="62">
    <w:abstractNumId w:val="26"/>
  </w:num>
  <w:num w:numId="63">
    <w:abstractNumId w:val="3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DB"/>
    <w:rsid w:val="00001E13"/>
    <w:rsid w:val="00002802"/>
    <w:rsid w:val="000040E0"/>
    <w:rsid w:val="00004448"/>
    <w:rsid w:val="00011B6D"/>
    <w:rsid w:val="00012F20"/>
    <w:rsid w:val="00012FC0"/>
    <w:rsid w:val="00015392"/>
    <w:rsid w:val="00017F1E"/>
    <w:rsid w:val="00022147"/>
    <w:rsid w:val="0002240F"/>
    <w:rsid w:val="00023190"/>
    <w:rsid w:val="00024D5A"/>
    <w:rsid w:val="00024DBA"/>
    <w:rsid w:val="00025DF0"/>
    <w:rsid w:val="00030510"/>
    <w:rsid w:val="0003146A"/>
    <w:rsid w:val="00033BAC"/>
    <w:rsid w:val="000358A7"/>
    <w:rsid w:val="00040134"/>
    <w:rsid w:val="00040AFE"/>
    <w:rsid w:val="00041331"/>
    <w:rsid w:val="00044413"/>
    <w:rsid w:val="00045EB7"/>
    <w:rsid w:val="000465C4"/>
    <w:rsid w:val="0004667B"/>
    <w:rsid w:val="0004741B"/>
    <w:rsid w:val="0004745E"/>
    <w:rsid w:val="00047CDA"/>
    <w:rsid w:val="000504B1"/>
    <w:rsid w:val="000504BA"/>
    <w:rsid w:val="00050881"/>
    <w:rsid w:val="000527C3"/>
    <w:rsid w:val="0005384F"/>
    <w:rsid w:val="00053899"/>
    <w:rsid w:val="00054A83"/>
    <w:rsid w:val="00054AF7"/>
    <w:rsid w:val="00055C29"/>
    <w:rsid w:val="000601D0"/>
    <w:rsid w:val="000602C3"/>
    <w:rsid w:val="00064052"/>
    <w:rsid w:val="00065069"/>
    <w:rsid w:val="0006597E"/>
    <w:rsid w:val="000674B6"/>
    <w:rsid w:val="00070EA2"/>
    <w:rsid w:val="00072356"/>
    <w:rsid w:val="000730A1"/>
    <w:rsid w:val="000742FC"/>
    <w:rsid w:val="000748C1"/>
    <w:rsid w:val="00075674"/>
    <w:rsid w:val="000756D3"/>
    <w:rsid w:val="0007649A"/>
    <w:rsid w:val="000771DD"/>
    <w:rsid w:val="0007756A"/>
    <w:rsid w:val="00081E41"/>
    <w:rsid w:val="00082B3B"/>
    <w:rsid w:val="00082B56"/>
    <w:rsid w:val="000855FC"/>
    <w:rsid w:val="00085901"/>
    <w:rsid w:val="0008601D"/>
    <w:rsid w:val="000911B1"/>
    <w:rsid w:val="00093102"/>
    <w:rsid w:val="000933FD"/>
    <w:rsid w:val="000935BF"/>
    <w:rsid w:val="00096004"/>
    <w:rsid w:val="00097DC1"/>
    <w:rsid w:val="000A1EE0"/>
    <w:rsid w:val="000A1F19"/>
    <w:rsid w:val="000A2B37"/>
    <w:rsid w:val="000A5905"/>
    <w:rsid w:val="000A789D"/>
    <w:rsid w:val="000B3187"/>
    <w:rsid w:val="000B693F"/>
    <w:rsid w:val="000B6A90"/>
    <w:rsid w:val="000B71D6"/>
    <w:rsid w:val="000B7222"/>
    <w:rsid w:val="000C09D0"/>
    <w:rsid w:val="000C525B"/>
    <w:rsid w:val="000C56C5"/>
    <w:rsid w:val="000C683C"/>
    <w:rsid w:val="000C6E11"/>
    <w:rsid w:val="000C7AC7"/>
    <w:rsid w:val="000C7E63"/>
    <w:rsid w:val="000D050F"/>
    <w:rsid w:val="000D1B9C"/>
    <w:rsid w:val="000D348F"/>
    <w:rsid w:val="000D3813"/>
    <w:rsid w:val="000D46C4"/>
    <w:rsid w:val="000D5D9B"/>
    <w:rsid w:val="000D6752"/>
    <w:rsid w:val="000D7154"/>
    <w:rsid w:val="000E0EAB"/>
    <w:rsid w:val="000E0F03"/>
    <w:rsid w:val="000E1C69"/>
    <w:rsid w:val="000E5B2E"/>
    <w:rsid w:val="000E7236"/>
    <w:rsid w:val="000F12A7"/>
    <w:rsid w:val="000F158F"/>
    <w:rsid w:val="000F22A7"/>
    <w:rsid w:val="000F3765"/>
    <w:rsid w:val="000F37CB"/>
    <w:rsid w:val="000F6B96"/>
    <w:rsid w:val="000F7287"/>
    <w:rsid w:val="000F798F"/>
    <w:rsid w:val="001021FE"/>
    <w:rsid w:val="001042BF"/>
    <w:rsid w:val="00106065"/>
    <w:rsid w:val="0011124C"/>
    <w:rsid w:val="00111293"/>
    <w:rsid w:val="001125E3"/>
    <w:rsid w:val="00112970"/>
    <w:rsid w:val="00113ED6"/>
    <w:rsid w:val="0011452A"/>
    <w:rsid w:val="0012367B"/>
    <w:rsid w:val="00123FF7"/>
    <w:rsid w:val="001304A2"/>
    <w:rsid w:val="0013051D"/>
    <w:rsid w:val="001307B1"/>
    <w:rsid w:val="001309F1"/>
    <w:rsid w:val="00130CF1"/>
    <w:rsid w:val="001328D7"/>
    <w:rsid w:val="00133C10"/>
    <w:rsid w:val="00134496"/>
    <w:rsid w:val="00140083"/>
    <w:rsid w:val="0014060C"/>
    <w:rsid w:val="00140E49"/>
    <w:rsid w:val="001425C4"/>
    <w:rsid w:val="001454B2"/>
    <w:rsid w:val="00145710"/>
    <w:rsid w:val="001465A0"/>
    <w:rsid w:val="00146F6F"/>
    <w:rsid w:val="00150494"/>
    <w:rsid w:val="00150554"/>
    <w:rsid w:val="00150DB5"/>
    <w:rsid w:val="00152FD6"/>
    <w:rsid w:val="00153C68"/>
    <w:rsid w:val="00154B2E"/>
    <w:rsid w:val="00155029"/>
    <w:rsid w:val="00155691"/>
    <w:rsid w:val="00156875"/>
    <w:rsid w:val="00156C31"/>
    <w:rsid w:val="00163C5F"/>
    <w:rsid w:val="00163CBC"/>
    <w:rsid w:val="001642DC"/>
    <w:rsid w:val="00164BBA"/>
    <w:rsid w:val="00172AFE"/>
    <w:rsid w:val="001732B6"/>
    <w:rsid w:val="001734C7"/>
    <w:rsid w:val="00175ACD"/>
    <w:rsid w:val="0017631C"/>
    <w:rsid w:val="00177156"/>
    <w:rsid w:val="00181CF6"/>
    <w:rsid w:val="001847DB"/>
    <w:rsid w:val="00184E19"/>
    <w:rsid w:val="00185138"/>
    <w:rsid w:val="001860D6"/>
    <w:rsid w:val="00186B67"/>
    <w:rsid w:val="00187117"/>
    <w:rsid w:val="00192EE9"/>
    <w:rsid w:val="001947E5"/>
    <w:rsid w:val="00195C66"/>
    <w:rsid w:val="0019628A"/>
    <w:rsid w:val="00197E87"/>
    <w:rsid w:val="001A75A9"/>
    <w:rsid w:val="001A76E7"/>
    <w:rsid w:val="001B11DC"/>
    <w:rsid w:val="001B734B"/>
    <w:rsid w:val="001C0322"/>
    <w:rsid w:val="001C4C40"/>
    <w:rsid w:val="001C4F69"/>
    <w:rsid w:val="001C50DB"/>
    <w:rsid w:val="001C5333"/>
    <w:rsid w:val="001C709E"/>
    <w:rsid w:val="001C73FD"/>
    <w:rsid w:val="001C774F"/>
    <w:rsid w:val="001D0028"/>
    <w:rsid w:val="001D034D"/>
    <w:rsid w:val="001D0BCA"/>
    <w:rsid w:val="001D2190"/>
    <w:rsid w:val="001D3FEA"/>
    <w:rsid w:val="001D5906"/>
    <w:rsid w:val="001D5BF9"/>
    <w:rsid w:val="001D65B5"/>
    <w:rsid w:val="001D7EB3"/>
    <w:rsid w:val="001E1A46"/>
    <w:rsid w:val="001E2102"/>
    <w:rsid w:val="001E3346"/>
    <w:rsid w:val="001E36F3"/>
    <w:rsid w:val="001E6022"/>
    <w:rsid w:val="001F0F36"/>
    <w:rsid w:val="001F113B"/>
    <w:rsid w:val="001F46D5"/>
    <w:rsid w:val="001F4857"/>
    <w:rsid w:val="001F4C74"/>
    <w:rsid w:val="001F5788"/>
    <w:rsid w:val="001F58F0"/>
    <w:rsid w:val="001F628C"/>
    <w:rsid w:val="001F73F2"/>
    <w:rsid w:val="00200A42"/>
    <w:rsid w:val="00201880"/>
    <w:rsid w:val="00203103"/>
    <w:rsid w:val="002041EA"/>
    <w:rsid w:val="00205B55"/>
    <w:rsid w:val="00206050"/>
    <w:rsid w:val="00210365"/>
    <w:rsid w:val="00210444"/>
    <w:rsid w:val="00211EF8"/>
    <w:rsid w:val="00213165"/>
    <w:rsid w:val="002131F8"/>
    <w:rsid w:val="002133A1"/>
    <w:rsid w:val="00213AA7"/>
    <w:rsid w:val="0021572E"/>
    <w:rsid w:val="002159AF"/>
    <w:rsid w:val="002160F7"/>
    <w:rsid w:val="00217235"/>
    <w:rsid w:val="0021777A"/>
    <w:rsid w:val="002178BE"/>
    <w:rsid w:val="00221443"/>
    <w:rsid w:val="00221AC0"/>
    <w:rsid w:val="002234F2"/>
    <w:rsid w:val="00223D05"/>
    <w:rsid w:val="002250A5"/>
    <w:rsid w:val="0022544A"/>
    <w:rsid w:val="0022705F"/>
    <w:rsid w:val="002324B5"/>
    <w:rsid w:val="00234C97"/>
    <w:rsid w:val="002357A1"/>
    <w:rsid w:val="00235869"/>
    <w:rsid w:val="00235B80"/>
    <w:rsid w:val="00237E04"/>
    <w:rsid w:val="0024088C"/>
    <w:rsid w:val="0024117C"/>
    <w:rsid w:val="002416AE"/>
    <w:rsid w:val="002438D4"/>
    <w:rsid w:val="00244B12"/>
    <w:rsid w:val="0025178E"/>
    <w:rsid w:val="00251881"/>
    <w:rsid w:val="0025190A"/>
    <w:rsid w:val="00253D04"/>
    <w:rsid w:val="00255387"/>
    <w:rsid w:val="00255608"/>
    <w:rsid w:val="00256211"/>
    <w:rsid w:val="0025653C"/>
    <w:rsid w:val="00260345"/>
    <w:rsid w:val="00261096"/>
    <w:rsid w:val="00261E93"/>
    <w:rsid w:val="002649DB"/>
    <w:rsid w:val="00264B99"/>
    <w:rsid w:val="0026544A"/>
    <w:rsid w:val="002662B9"/>
    <w:rsid w:val="0026790C"/>
    <w:rsid w:val="0026797F"/>
    <w:rsid w:val="00270E7F"/>
    <w:rsid w:val="00274E5E"/>
    <w:rsid w:val="002757D7"/>
    <w:rsid w:val="00280730"/>
    <w:rsid w:val="00280753"/>
    <w:rsid w:val="00285167"/>
    <w:rsid w:val="00285182"/>
    <w:rsid w:val="00286792"/>
    <w:rsid w:val="00286BD8"/>
    <w:rsid w:val="002907F0"/>
    <w:rsid w:val="00290F1E"/>
    <w:rsid w:val="00292989"/>
    <w:rsid w:val="00293C2F"/>
    <w:rsid w:val="002941C4"/>
    <w:rsid w:val="002943E4"/>
    <w:rsid w:val="00295250"/>
    <w:rsid w:val="002955B8"/>
    <w:rsid w:val="00295D41"/>
    <w:rsid w:val="00295FEB"/>
    <w:rsid w:val="00296064"/>
    <w:rsid w:val="00297400"/>
    <w:rsid w:val="002A1107"/>
    <w:rsid w:val="002A25D7"/>
    <w:rsid w:val="002A343A"/>
    <w:rsid w:val="002A5659"/>
    <w:rsid w:val="002A5FED"/>
    <w:rsid w:val="002A6380"/>
    <w:rsid w:val="002A78DD"/>
    <w:rsid w:val="002B2444"/>
    <w:rsid w:val="002B6A79"/>
    <w:rsid w:val="002C16FE"/>
    <w:rsid w:val="002C23A8"/>
    <w:rsid w:val="002C27AD"/>
    <w:rsid w:val="002C7793"/>
    <w:rsid w:val="002D03EF"/>
    <w:rsid w:val="002D3F8E"/>
    <w:rsid w:val="002D4673"/>
    <w:rsid w:val="002E01FD"/>
    <w:rsid w:val="002E270A"/>
    <w:rsid w:val="002E3FF9"/>
    <w:rsid w:val="002E4388"/>
    <w:rsid w:val="002E453B"/>
    <w:rsid w:val="002E586B"/>
    <w:rsid w:val="002E6486"/>
    <w:rsid w:val="002E7453"/>
    <w:rsid w:val="002E751B"/>
    <w:rsid w:val="002F2194"/>
    <w:rsid w:val="002F34E0"/>
    <w:rsid w:val="002F3D21"/>
    <w:rsid w:val="002F5ACF"/>
    <w:rsid w:val="002F6099"/>
    <w:rsid w:val="0030042F"/>
    <w:rsid w:val="003017B5"/>
    <w:rsid w:val="0031054E"/>
    <w:rsid w:val="00310EF8"/>
    <w:rsid w:val="00311654"/>
    <w:rsid w:val="00312DB0"/>
    <w:rsid w:val="00314CB7"/>
    <w:rsid w:val="003155A6"/>
    <w:rsid w:val="003169BD"/>
    <w:rsid w:val="003203AB"/>
    <w:rsid w:val="003258A3"/>
    <w:rsid w:val="003258F8"/>
    <w:rsid w:val="003263C9"/>
    <w:rsid w:val="003266FC"/>
    <w:rsid w:val="0032745E"/>
    <w:rsid w:val="003313B1"/>
    <w:rsid w:val="0033201A"/>
    <w:rsid w:val="003321F7"/>
    <w:rsid w:val="003328D3"/>
    <w:rsid w:val="00333D88"/>
    <w:rsid w:val="00337CC5"/>
    <w:rsid w:val="0034152A"/>
    <w:rsid w:val="00343BE6"/>
    <w:rsid w:val="00344B67"/>
    <w:rsid w:val="00344F60"/>
    <w:rsid w:val="00345760"/>
    <w:rsid w:val="003457CB"/>
    <w:rsid w:val="003460C0"/>
    <w:rsid w:val="00347794"/>
    <w:rsid w:val="0035340E"/>
    <w:rsid w:val="00353AA7"/>
    <w:rsid w:val="00354CFC"/>
    <w:rsid w:val="003627B5"/>
    <w:rsid w:val="0036687A"/>
    <w:rsid w:val="003669C3"/>
    <w:rsid w:val="00367332"/>
    <w:rsid w:val="00371A80"/>
    <w:rsid w:val="00374744"/>
    <w:rsid w:val="00374909"/>
    <w:rsid w:val="00374B3A"/>
    <w:rsid w:val="00375F36"/>
    <w:rsid w:val="003765F2"/>
    <w:rsid w:val="003773AC"/>
    <w:rsid w:val="00377C5A"/>
    <w:rsid w:val="00377F73"/>
    <w:rsid w:val="00381301"/>
    <w:rsid w:val="00383BFC"/>
    <w:rsid w:val="003848A5"/>
    <w:rsid w:val="0038672E"/>
    <w:rsid w:val="00390090"/>
    <w:rsid w:val="0039033C"/>
    <w:rsid w:val="00390B44"/>
    <w:rsid w:val="00390BBA"/>
    <w:rsid w:val="003933EA"/>
    <w:rsid w:val="00393BA3"/>
    <w:rsid w:val="00394BAB"/>
    <w:rsid w:val="003A14AE"/>
    <w:rsid w:val="003A4DBA"/>
    <w:rsid w:val="003A6D47"/>
    <w:rsid w:val="003A6ED5"/>
    <w:rsid w:val="003B0041"/>
    <w:rsid w:val="003B172F"/>
    <w:rsid w:val="003B181B"/>
    <w:rsid w:val="003B1B46"/>
    <w:rsid w:val="003B312C"/>
    <w:rsid w:val="003B55C7"/>
    <w:rsid w:val="003B618F"/>
    <w:rsid w:val="003B7862"/>
    <w:rsid w:val="003C0653"/>
    <w:rsid w:val="003C1E75"/>
    <w:rsid w:val="003C2774"/>
    <w:rsid w:val="003C3C4E"/>
    <w:rsid w:val="003C718C"/>
    <w:rsid w:val="003D0F7B"/>
    <w:rsid w:val="003D2DDB"/>
    <w:rsid w:val="003D6C9D"/>
    <w:rsid w:val="003D7713"/>
    <w:rsid w:val="003D795E"/>
    <w:rsid w:val="003D7C93"/>
    <w:rsid w:val="003E1734"/>
    <w:rsid w:val="003E2374"/>
    <w:rsid w:val="003E3889"/>
    <w:rsid w:val="003E3F79"/>
    <w:rsid w:val="003E4C2E"/>
    <w:rsid w:val="003E5BA3"/>
    <w:rsid w:val="003E66AD"/>
    <w:rsid w:val="003E6FF3"/>
    <w:rsid w:val="003E742C"/>
    <w:rsid w:val="003F11DF"/>
    <w:rsid w:val="003F62B1"/>
    <w:rsid w:val="003F6533"/>
    <w:rsid w:val="003F7402"/>
    <w:rsid w:val="003F779D"/>
    <w:rsid w:val="00400925"/>
    <w:rsid w:val="00400A98"/>
    <w:rsid w:val="00400F9A"/>
    <w:rsid w:val="00401080"/>
    <w:rsid w:val="004015FE"/>
    <w:rsid w:val="0040328C"/>
    <w:rsid w:val="004032F5"/>
    <w:rsid w:val="00403EC1"/>
    <w:rsid w:val="00404602"/>
    <w:rsid w:val="00406039"/>
    <w:rsid w:val="00406D63"/>
    <w:rsid w:val="0040722B"/>
    <w:rsid w:val="004073A4"/>
    <w:rsid w:val="00411A5D"/>
    <w:rsid w:val="00411A80"/>
    <w:rsid w:val="00412F4F"/>
    <w:rsid w:val="004131A7"/>
    <w:rsid w:val="00413F2F"/>
    <w:rsid w:val="00417B57"/>
    <w:rsid w:val="00417C00"/>
    <w:rsid w:val="00420741"/>
    <w:rsid w:val="00420A96"/>
    <w:rsid w:val="00422425"/>
    <w:rsid w:val="00423ADC"/>
    <w:rsid w:val="004247B8"/>
    <w:rsid w:val="004247C0"/>
    <w:rsid w:val="004272D5"/>
    <w:rsid w:val="00432F3E"/>
    <w:rsid w:val="0043307A"/>
    <w:rsid w:val="004346FA"/>
    <w:rsid w:val="004348E8"/>
    <w:rsid w:val="0043516A"/>
    <w:rsid w:val="004404C4"/>
    <w:rsid w:val="004412BB"/>
    <w:rsid w:val="004413A0"/>
    <w:rsid w:val="004442D4"/>
    <w:rsid w:val="00451620"/>
    <w:rsid w:val="004536C6"/>
    <w:rsid w:val="00456D0E"/>
    <w:rsid w:val="004577F9"/>
    <w:rsid w:val="004579FC"/>
    <w:rsid w:val="00457CA6"/>
    <w:rsid w:val="00462633"/>
    <w:rsid w:val="00462CDC"/>
    <w:rsid w:val="004644FE"/>
    <w:rsid w:val="00464693"/>
    <w:rsid w:val="00465E06"/>
    <w:rsid w:val="00466DE9"/>
    <w:rsid w:val="00470D96"/>
    <w:rsid w:val="0047289D"/>
    <w:rsid w:val="00473DC8"/>
    <w:rsid w:val="0047573A"/>
    <w:rsid w:val="0047646B"/>
    <w:rsid w:val="00476B96"/>
    <w:rsid w:val="00481C85"/>
    <w:rsid w:val="004844CD"/>
    <w:rsid w:val="00485480"/>
    <w:rsid w:val="004871DE"/>
    <w:rsid w:val="00487DF6"/>
    <w:rsid w:val="00491319"/>
    <w:rsid w:val="0049180B"/>
    <w:rsid w:val="00491A6E"/>
    <w:rsid w:val="00492C80"/>
    <w:rsid w:val="00497217"/>
    <w:rsid w:val="004A0D35"/>
    <w:rsid w:val="004A3E7C"/>
    <w:rsid w:val="004A4359"/>
    <w:rsid w:val="004B0036"/>
    <w:rsid w:val="004B0518"/>
    <w:rsid w:val="004B18D6"/>
    <w:rsid w:val="004B1DE9"/>
    <w:rsid w:val="004B2331"/>
    <w:rsid w:val="004B3905"/>
    <w:rsid w:val="004B6A8E"/>
    <w:rsid w:val="004B75CE"/>
    <w:rsid w:val="004C016E"/>
    <w:rsid w:val="004C1BE8"/>
    <w:rsid w:val="004C339F"/>
    <w:rsid w:val="004C3D9C"/>
    <w:rsid w:val="004C604E"/>
    <w:rsid w:val="004C6C35"/>
    <w:rsid w:val="004C7135"/>
    <w:rsid w:val="004C73EB"/>
    <w:rsid w:val="004C7687"/>
    <w:rsid w:val="004D19C5"/>
    <w:rsid w:val="004D299C"/>
    <w:rsid w:val="004D2C44"/>
    <w:rsid w:val="004D340F"/>
    <w:rsid w:val="004D3CF5"/>
    <w:rsid w:val="004D432C"/>
    <w:rsid w:val="004D4B17"/>
    <w:rsid w:val="004D5C8C"/>
    <w:rsid w:val="004D60D1"/>
    <w:rsid w:val="004E072C"/>
    <w:rsid w:val="004E0DBD"/>
    <w:rsid w:val="004E2D40"/>
    <w:rsid w:val="004E503D"/>
    <w:rsid w:val="004E6041"/>
    <w:rsid w:val="004E6803"/>
    <w:rsid w:val="004E723B"/>
    <w:rsid w:val="004F04E9"/>
    <w:rsid w:val="004F0BEF"/>
    <w:rsid w:val="004F2B64"/>
    <w:rsid w:val="004F34C8"/>
    <w:rsid w:val="004F3DBF"/>
    <w:rsid w:val="004F483C"/>
    <w:rsid w:val="004F5AB0"/>
    <w:rsid w:val="004F5D30"/>
    <w:rsid w:val="004F677A"/>
    <w:rsid w:val="004F7640"/>
    <w:rsid w:val="00500841"/>
    <w:rsid w:val="005011D2"/>
    <w:rsid w:val="0050191C"/>
    <w:rsid w:val="00501E4F"/>
    <w:rsid w:val="00501E8F"/>
    <w:rsid w:val="00504D9A"/>
    <w:rsid w:val="005068B5"/>
    <w:rsid w:val="00511E3F"/>
    <w:rsid w:val="00513288"/>
    <w:rsid w:val="005136BD"/>
    <w:rsid w:val="00513E07"/>
    <w:rsid w:val="005142F0"/>
    <w:rsid w:val="005157FA"/>
    <w:rsid w:val="00517036"/>
    <w:rsid w:val="00520510"/>
    <w:rsid w:val="00520D9C"/>
    <w:rsid w:val="00521054"/>
    <w:rsid w:val="005241A9"/>
    <w:rsid w:val="0052475D"/>
    <w:rsid w:val="00524E2E"/>
    <w:rsid w:val="00525ABD"/>
    <w:rsid w:val="00525F3E"/>
    <w:rsid w:val="00527972"/>
    <w:rsid w:val="0053074B"/>
    <w:rsid w:val="0053167A"/>
    <w:rsid w:val="005332F1"/>
    <w:rsid w:val="005373BE"/>
    <w:rsid w:val="00540E4E"/>
    <w:rsid w:val="00541892"/>
    <w:rsid w:val="00542AA3"/>
    <w:rsid w:val="00542F3D"/>
    <w:rsid w:val="00543818"/>
    <w:rsid w:val="00543A78"/>
    <w:rsid w:val="005468D0"/>
    <w:rsid w:val="00547921"/>
    <w:rsid w:val="005510A3"/>
    <w:rsid w:val="00551FB9"/>
    <w:rsid w:val="0055249B"/>
    <w:rsid w:val="0055420A"/>
    <w:rsid w:val="0055450A"/>
    <w:rsid w:val="005548B5"/>
    <w:rsid w:val="00556FF8"/>
    <w:rsid w:val="00560C0C"/>
    <w:rsid w:val="005617D6"/>
    <w:rsid w:val="00562672"/>
    <w:rsid w:val="005630C0"/>
    <w:rsid w:val="005706D3"/>
    <w:rsid w:val="00571A24"/>
    <w:rsid w:val="00572918"/>
    <w:rsid w:val="005802BD"/>
    <w:rsid w:val="005802E9"/>
    <w:rsid w:val="00581D57"/>
    <w:rsid w:val="00584C9D"/>
    <w:rsid w:val="00585614"/>
    <w:rsid w:val="005913C3"/>
    <w:rsid w:val="00591605"/>
    <w:rsid w:val="00591CBA"/>
    <w:rsid w:val="005921C9"/>
    <w:rsid w:val="005922FF"/>
    <w:rsid w:val="0059244A"/>
    <w:rsid w:val="00592B57"/>
    <w:rsid w:val="00592BB7"/>
    <w:rsid w:val="00592D7E"/>
    <w:rsid w:val="0059462B"/>
    <w:rsid w:val="0059612B"/>
    <w:rsid w:val="00596A1B"/>
    <w:rsid w:val="00597D67"/>
    <w:rsid w:val="005A00B1"/>
    <w:rsid w:val="005A0F3D"/>
    <w:rsid w:val="005A0FA6"/>
    <w:rsid w:val="005A1381"/>
    <w:rsid w:val="005A227B"/>
    <w:rsid w:val="005A269E"/>
    <w:rsid w:val="005A30E3"/>
    <w:rsid w:val="005A3F1A"/>
    <w:rsid w:val="005A53F2"/>
    <w:rsid w:val="005A5C9B"/>
    <w:rsid w:val="005A6A79"/>
    <w:rsid w:val="005B114A"/>
    <w:rsid w:val="005B1D5E"/>
    <w:rsid w:val="005B1F39"/>
    <w:rsid w:val="005B3E3F"/>
    <w:rsid w:val="005B55CF"/>
    <w:rsid w:val="005B576A"/>
    <w:rsid w:val="005B5B72"/>
    <w:rsid w:val="005B6449"/>
    <w:rsid w:val="005B741F"/>
    <w:rsid w:val="005B7F77"/>
    <w:rsid w:val="005C3E56"/>
    <w:rsid w:val="005C4523"/>
    <w:rsid w:val="005C47A8"/>
    <w:rsid w:val="005C4EDC"/>
    <w:rsid w:val="005D07C6"/>
    <w:rsid w:val="005D0E0F"/>
    <w:rsid w:val="005D4BDB"/>
    <w:rsid w:val="005D4D7F"/>
    <w:rsid w:val="005D5E39"/>
    <w:rsid w:val="005D6846"/>
    <w:rsid w:val="005D6A7E"/>
    <w:rsid w:val="005E23E6"/>
    <w:rsid w:val="005E2C12"/>
    <w:rsid w:val="005E390E"/>
    <w:rsid w:val="005E65E4"/>
    <w:rsid w:val="005E74C8"/>
    <w:rsid w:val="005F056F"/>
    <w:rsid w:val="005F12BE"/>
    <w:rsid w:val="005F183A"/>
    <w:rsid w:val="005F2785"/>
    <w:rsid w:val="005F3266"/>
    <w:rsid w:val="0060080F"/>
    <w:rsid w:val="0060265E"/>
    <w:rsid w:val="00602826"/>
    <w:rsid w:val="00602836"/>
    <w:rsid w:val="00603F19"/>
    <w:rsid w:val="006052E3"/>
    <w:rsid w:val="00613E3B"/>
    <w:rsid w:val="00614544"/>
    <w:rsid w:val="00614AAF"/>
    <w:rsid w:val="006150A3"/>
    <w:rsid w:val="0061536C"/>
    <w:rsid w:val="006163E2"/>
    <w:rsid w:val="006202B1"/>
    <w:rsid w:val="00620E60"/>
    <w:rsid w:val="0062264F"/>
    <w:rsid w:val="00623C75"/>
    <w:rsid w:val="00631D96"/>
    <w:rsid w:val="00631FEC"/>
    <w:rsid w:val="00632059"/>
    <w:rsid w:val="0063277C"/>
    <w:rsid w:val="00633B2E"/>
    <w:rsid w:val="0063479C"/>
    <w:rsid w:val="00643CBD"/>
    <w:rsid w:val="006453C1"/>
    <w:rsid w:val="0064577C"/>
    <w:rsid w:val="00650E53"/>
    <w:rsid w:val="00652F02"/>
    <w:rsid w:val="00653C61"/>
    <w:rsid w:val="0065402F"/>
    <w:rsid w:val="006545FF"/>
    <w:rsid w:val="00654CE8"/>
    <w:rsid w:val="006560EA"/>
    <w:rsid w:val="0066026E"/>
    <w:rsid w:val="006615AB"/>
    <w:rsid w:val="00662FAF"/>
    <w:rsid w:val="006635DB"/>
    <w:rsid w:val="0066434C"/>
    <w:rsid w:val="00665DCA"/>
    <w:rsid w:val="0066628B"/>
    <w:rsid w:val="00666501"/>
    <w:rsid w:val="00666602"/>
    <w:rsid w:val="00670C2C"/>
    <w:rsid w:val="00671362"/>
    <w:rsid w:val="00672CDF"/>
    <w:rsid w:val="00675790"/>
    <w:rsid w:val="006807CA"/>
    <w:rsid w:val="00680AF5"/>
    <w:rsid w:val="00682278"/>
    <w:rsid w:val="0068323C"/>
    <w:rsid w:val="006842F3"/>
    <w:rsid w:val="0068520C"/>
    <w:rsid w:val="00685F36"/>
    <w:rsid w:val="006873EA"/>
    <w:rsid w:val="00687D64"/>
    <w:rsid w:val="00690A52"/>
    <w:rsid w:val="00691B66"/>
    <w:rsid w:val="006938B5"/>
    <w:rsid w:val="0069562F"/>
    <w:rsid w:val="00695AC7"/>
    <w:rsid w:val="00696773"/>
    <w:rsid w:val="00696F66"/>
    <w:rsid w:val="0069725D"/>
    <w:rsid w:val="006A0BFC"/>
    <w:rsid w:val="006A1100"/>
    <w:rsid w:val="006A1CC5"/>
    <w:rsid w:val="006A1F3F"/>
    <w:rsid w:val="006A3F8D"/>
    <w:rsid w:val="006A4114"/>
    <w:rsid w:val="006B0BB8"/>
    <w:rsid w:val="006B0E09"/>
    <w:rsid w:val="006B1888"/>
    <w:rsid w:val="006B2B80"/>
    <w:rsid w:val="006B376E"/>
    <w:rsid w:val="006B7AB7"/>
    <w:rsid w:val="006C3906"/>
    <w:rsid w:val="006C4512"/>
    <w:rsid w:val="006C5C6A"/>
    <w:rsid w:val="006C5FC5"/>
    <w:rsid w:val="006C611A"/>
    <w:rsid w:val="006C653F"/>
    <w:rsid w:val="006C76DD"/>
    <w:rsid w:val="006D04C3"/>
    <w:rsid w:val="006D3A44"/>
    <w:rsid w:val="006D49B6"/>
    <w:rsid w:val="006D5741"/>
    <w:rsid w:val="006E15F9"/>
    <w:rsid w:val="006E2D10"/>
    <w:rsid w:val="006E4A01"/>
    <w:rsid w:val="006E5379"/>
    <w:rsid w:val="006E5AC6"/>
    <w:rsid w:val="006E5EC7"/>
    <w:rsid w:val="006F0853"/>
    <w:rsid w:val="006F1883"/>
    <w:rsid w:val="006F1E2E"/>
    <w:rsid w:val="006F3829"/>
    <w:rsid w:val="006F5A3B"/>
    <w:rsid w:val="006F663A"/>
    <w:rsid w:val="006F6E7C"/>
    <w:rsid w:val="00701114"/>
    <w:rsid w:val="00701B5A"/>
    <w:rsid w:val="00703422"/>
    <w:rsid w:val="0070511F"/>
    <w:rsid w:val="007104D3"/>
    <w:rsid w:val="007152F3"/>
    <w:rsid w:val="00716AF4"/>
    <w:rsid w:val="00717C47"/>
    <w:rsid w:val="0072042C"/>
    <w:rsid w:val="007209E0"/>
    <w:rsid w:val="00720EC3"/>
    <w:rsid w:val="0072164E"/>
    <w:rsid w:val="00721D3B"/>
    <w:rsid w:val="00722C9E"/>
    <w:rsid w:val="00725CFD"/>
    <w:rsid w:val="007263E2"/>
    <w:rsid w:val="007269E9"/>
    <w:rsid w:val="00730D9E"/>
    <w:rsid w:val="00731C3E"/>
    <w:rsid w:val="00732BD8"/>
    <w:rsid w:val="00733CC6"/>
    <w:rsid w:val="00734355"/>
    <w:rsid w:val="00737008"/>
    <w:rsid w:val="00742594"/>
    <w:rsid w:val="00743145"/>
    <w:rsid w:val="00744F11"/>
    <w:rsid w:val="007450C5"/>
    <w:rsid w:val="007452C6"/>
    <w:rsid w:val="00747C39"/>
    <w:rsid w:val="00750B16"/>
    <w:rsid w:val="00751A47"/>
    <w:rsid w:val="00753CE9"/>
    <w:rsid w:val="0075741A"/>
    <w:rsid w:val="007603C1"/>
    <w:rsid w:val="00760E2A"/>
    <w:rsid w:val="007628A0"/>
    <w:rsid w:val="00763F8E"/>
    <w:rsid w:val="0076536E"/>
    <w:rsid w:val="00765F98"/>
    <w:rsid w:val="0076632F"/>
    <w:rsid w:val="00767113"/>
    <w:rsid w:val="007713F3"/>
    <w:rsid w:val="00771BBB"/>
    <w:rsid w:val="007721C3"/>
    <w:rsid w:val="00773877"/>
    <w:rsid w:val="00774F2D"/>
    <w:rsid w:val="00780173"/>
    <w:rsid w:val="00781C71"/>
    <w:rsid w:val="00790AF0"/>
    <w:rsid w:val="00792742"/>
    <w:rsid w:val="00794CEC"/>
    <w:rsid w:val="007A010F"/>
    <w:rsid w:val="007A127B"/>
    <w:rsid w:val="007A148B"/>
    <w:rsid w:val="007A1FF9"/>
    <w:rsid w:val="007A20DE"/>
    <w:rsid w:val="007A2E74"/>
    <w:rsid w:val="007A4A7D"/>
    <w:rsid w:val="007A7236"/>
    <w:rsid w:val="007A7AA5"/>
    <w:rsid w:val="007B032C"/>
    <w:rsid w:val="007B22EF"/>
    <w:rsid w:val="007B431C"/>
    <w:rsid w:val="007B7AF2"/>
    <w:rsid w:val="007C0B1B"/>
    <w:rsid w:val="007C136F"/>
    <w:rsid w:val="007C13B9"/>
    <w:rsid w:val="007C17B6"/>
    <w:rsid w:val="007C2BE0"/>
    <w:rsid w:val="007C3EFB"/>
    <w:rsid w:val="007C408F"/>
    <w:rsid w:val="007C425F"/>
    <w:rsid w:val="007C567B"/>
    <w:rsid w:val="007C5A29"/>
    <w:rsid w:val="007D00BE"/>
    <w:rsid w:val="007D6278"/>
    <w:rsid w:val="007D7801"/>
    <w:rsid w:val="007E20E3"/>
    <w:rsid w:val="007E4437"/>
    <w:rsid w:val="007E5D9B"/>
    <w:rsid w:val="007E5F03"/>
    <w:rsid w:val="007F33BF"/>
    <w:rsid w:val="007F4CB6"/>
    <w:rsid w:val="007F55B7"/>
    <w:rsid w:val="007F6908"/>
    <w:rsid w:val="007F7C51"/>
    <w:rsid w:val="0080019F"/>
    <w:rsid w:val="00804468"/>
    <w:rsid w:val="00804AF4"/>
    <w:rsid w:val="00805A11"/>
    <w:rsid w:val="00806155"/>
    <w:rsid w:val="0080682F"/>
    <w:rsid w:val="0080768D"/>
    <w:rsid w:val="008120B5"/>
    <w:rsid w:val="00812300"/>
    <w:rsid w:val="00815A7A"/>
    <w:rsid w:val="00815D28"/>
    <w:rsid w:val="00821F25"/>
    <w:rsid w:val="00824030"/>
    <w:rsid w:val="008248AC"/>
    <w:rsid w:val="00824ADA"/>
    <w:rsid w:val="00824E6E"/>
    <w:rsid w:val="00824F1A"/>
    <w:rsid w:val="00826DE8"/>
    <w:rsid w:val="008270CD"/>
    <w:rsid w:val="00831904"/>
    <w:rsid w:val="008352F7"/>
    <w:rsid w:val="00836862"/>
    <w:rsid w:val="00836C55"/>
    <w:rsid w:val="00836D63"/>
    <w:rsid w:val="00837CA3"/>
    <w:rsid w:val="0084232D"/>
    <w:rsid w:val="0084244B"/>
    <w:rsid w:val="008425BD"/>
    <w:rsid w:val="00843870"/>
    <w:rsid w:val="008446CA"/>
    <w:rsid w:val="00846309"/>
    <w:rsid w:val="008475F5"/>
    <w:rsid w:val="0085037D"/>
    <w:rsid w:val="00851CA4"/>
    <w:rsid w:val="00852724"/>
    <w:rsid w:val="008528C6"/>
    <w:rsid w:val="00852B24"/>
    <w:rsid w:val="0085320B"/>
    <w:rsid w:val="00853B28"/>
    <w:rsid w:val="008554C3"/>
    <w:rsid w:val="00855909"/>
    <w:rsid w:val="00856153"/>
    <w:rsid w:val="00860F46"/>
    <w:rsid w:val="00864C0B"/>
    <w:rsid w:val="00864C69"/>
    <w:rsid w:val="00871D12"/>
    <w:rsid w:val="00871F8B"/>
    <w:rsid w:val="00873C22"/>
    <w:rsid w:val="00873FE7"/>
    <w:rsid w:val="008740A3"/>
    <w:rsid w:val="008754A7"/>
    <w:rsid w:val="0087551A"/>
    <w:rsid w:val="00876276"/>
    <w:rsid w:val="00877BDB"/>
    <w:rsid w:val="00880A5B"/>
    <w:rsid w:val="008844DD"/>
    <w:rsid w:val="00884D20"/>
    <w:rsid w:val="00885BB9"/>
    <w:rsid w:val="00885D37"/>
    <w:rsid w:val="008871E7"/>
    <w:rsid w:val="00887A54"/>
    <w:rsid w:val="0089015F"/>
    <w:rsid w:val="008921AE"/>
    <w:rsid w:val="00894474"/>
    <w:rsid w:val="008946D1"/>
    <w:rsid w:val="00895126"/>
    <w:rsid w:val="008953C8"/>
    <w:rsid w:val="008959EA"/>
    <w:rsid w:val="0089624E"/>
    <w:rsid w:val="008A16A9"/>
    <w:rsid w:val="008A2127"/>
    <w:rsid w:val="008A3DEF"/>
    <w:rsid w:val="008A4C26"/>
    <w:rsid w:val="008A5D3D"/>
    <w:rsid w:val="008B09D1"/>
    <w:rsid w:val="008B0A7B"/>
    <w:rsid w:val="008B1C4F"/>
    <w:rsid w:val="008B32F6"/>
    <w:rsid w:val="008B36CA"/>
    <w:rsid w:val="008B497D"/>
    <w:rsid w:val="008B7F4E"/>
    <w:rsid w:val="008C02EB"/>
    <w:rsid w:val="008C1EDA"/>
    <w:rsid w:val="008C6045"/>
    <w:rsid w:val="008C6136"/>
    <w:rsid w:val="008C7E39"/>
    <w:rsid w:val="008D1D41"/>
    <w:rsid w:val="008D2604"/>
    <w:rsid w:val="008D2842"/>
    <w:rsid w:val="008D29EA"/>
    <w:rsid w:val="008D2E40"/>
    <w:rsid w:val="008D301B"/>
    <w:rsid w:val="008D41FC"/>
    <w:rsid w:val="008D443D"/>
    <w:rsid w:val="008D60FA"/>
    <w:rsid w:val="008E17A0"/>
    <w:rsid w:val="008E3F45"/>
    <w:rsid w:val="008E534F"/>
    <w:rsid w:val="008E6DF0"/>
    <w:rsid w:val="008F1115"/>
    <w:rsid w:val="008F2F77"/>
    <w:rsid w:val="008F3CFE"/>
    <w:rsid w:val="008F438E"/>
    <w:rsid w:val="008F4FA6"/>
    <w:rsid w:val="0090017B"/>
    <w:rsid w:val="00900402"/>
    <w:rsid w:val="0090509A"/>
    <w:rsid w:val="00907EBD"/>
    <w:rsid w:val="009103A4"/>
    <w:rsid w:val="009106B5"/>
    <w:rsid w:val="009108C9"/>
    <w:rsid w:val="00910FB1"/>
    <w:rsid w:val="00911199"/>
    <w:rsid w:val="00912A7E"/>
    <w:rsid w:val="00912AF1"/>
    <w:rsid w:val="00913BA6"/>
    <w:rsid w:val="00914C8B"/>
    <w:rsid w:val="00915398"/>
    <w:rsid w:val="009168FD"/>
    <w:rsid w:val="00917058"/>
    <w:rsid w:val="00920F79"/>
    <w:rsid w:val="0092122B"/>
    <w:rsid w:val="00921B07"/>
    <w:rsid w:val="00926835"/>
    <w:rsid w:val="00926EDC"/>
    <w:rsid w:val="00936021"/>
    <w:rsid w:val="00936939"/>
    <w:rsid w:val="0093790D"/>
    <w:rsid w:val="00937C67"/>
    <w:rsid w:val="00937D72"/>
    <w:rsid w:val="009400D8"/>
    <w:rsid w:val="009404BA"/>
    <w:rsid w:val="00941C80"/>
    <w:rsid w:val="00942F1E"/>
    <w:rsid w:val="0094350C"/>
    <w:rsid w:val="009435E3"/>
    <w:rsid w:val="00943F93"/>
    <w:rsid w:val="00945989"/>
    <w:rsid w:val="0094729C"/>
    <w:rsid w:val="00947BA8"/>
    <w:rsid w:val="009509E0"/>
    <w:rsid w:val="00951414"/>
    <w:rsid w:val="009534F7"/>
    <w:rsid w:val="0095376B"/>
    <w:rsid w:val="00954013"/>
    <w:rsid w:val="0095438A"/>
    <w:rsid w:val="00954AF4"/>
    <w:rsid w:val="00954EB3"/>
    <w:rsid w:val="009558C7"/>
    <w:rsid w:val="00957FB2"/>
    <w:rsid w:val="009603FD"/>
    <w:rsid w:val="009611AE"/>
    <w:rsid w:val="00962B42"/>
    <w:rsid w:val="00963123"/>
    <w:rsid w:val="00965215"/>
    <w:rsid w:val="009656E7"/>
    <w:rsid w:val="00966F6B"/>
    <w:rsid w:val="00967646"/>
    <w:rsid w:val="00971EA9"/>
    <w:rsid w:val="00973956"/>
    <w:rsid w:val="009747F5"/>
    <w:rsid w:val="00975580"/>
    <w:rsid w:val="00976BC8"/>
    <w:rsid w:val="0097733E"/>
    <w:rsid w:val="0097736B"/>
    <w:rsid w:val="009774F5"/>
    <w:rsid w:val="00977F75"/>
    <w:rsid w:val="00981F25"/>
    <w:rsid w:val="00982915"/>
    <w:rsid w:val="0098323D"/>
    <w:rsid w:val="00984193"/>
    <w:rsid w:val="00984FE1"/>
    <w:rsid w:val="009905E3"/>
    <w:rsid w:val="00990B51"/>
    <w:rsid w:val="00990C7A"/>
    <w:rsid w:val="00990EC3"/>
    <w:rsid w:val="00992159"/>
    <w:rsid w:val="00993089"/>
    <w:rsid w:val="009934AC"/>
    <w:rsid w:val="00994AFC"/>
    <w:rsid w:val="0099546E"/>
    <w:rsid w:val="00996969"/>
    <w:rsid w:val="00996F24"/>
    <w:rsid w:val="009977F9"/>
    <w:rsid w:val="009A0B1D"/>
    <w:rsid w:val="009A1267"/>
    <w:rsid w:val="009A289F"/>
    <w:rsid w:val="009A2DEB"/>
    <w:rsid w:val="009A666A"/>
    <w:rsid w:val="009A750F"/>
    <w:rsid w:val="009A7E51"/>
    <w:rsid w:val="009B171B"/>
    <w:rsid w:val="009B3F29"/>
    <w:rsid w:val="009B4618"/>
    <w:rsid w:val="009B5069"/>
    <w:rsid w:val="009B7A42"/>
    <w:rsid w:val="009C25A0"/>
    <w:rsid w:val="009C2B6D"/>
    <w:rsid w:val="009C33B8"/>
    <w:rsid w:val="009D029A"/>
    <w:rsid w:val="009D0EDE"/>
    <w:rsid w:val="009D1AF0"/>
    <w:rsid w:val="009D375F"/>
    <w:rsid w:val="009D5229"/>
    <w:rsid w:val="009D6AAE"/>
    <w:rsid w:val="009E5006"/>
    <w:rsid w:val="009E63DB"/>
    <w:rsid w:val="009E75C9"/>
    <w:rsid w:val="009F09F0"/>
    <w:rsid w:val="009F11E9"/>
    <w:rsid w:val="009F1E08"/>
    <w:rsid w:val="009F2D06"/>
    <w:rsid w:val="009F5BAA"/>
    <w:rsid w:val="00A00A92"/>
    <w:rsid w:val="00A01848"/>
    <w:rsid w:val="00A01B3C"/>
    <w:rsid w:val="00A01FCA"/>
    <w:rsid w:val="00A021D3"/>
    <w:rsid w:val="00A04233"/>
    <w:rsid w:val="00A047A1"/>
    <w:rsid w:val="00A05A70"/>
    <w:rsid w:val="00A10F60"/>
    <w:rsid w:val="00A12651"/>
    <w:rsid w:val="00A14338"/>
    <w:rsid w:val="00A153F2"/>
    <w:rsid w:val="00A156A3"/>
    <w:rsid w:val="00A16DED"/>
    <w:rsid w:val="00A17D9E"/>
    <w:rsid w:val="00A2019E"/>
    <w:rsid w:val="00A227BD"/>
    <w:rsid w:val="00A23C04"/>
    <w:rsid w:val="00A23FD4"/>
    <w:rsid w:val="00A257CC"/>
    <w:rsid w:val="00A25DB3"/>
    <w:rsid w:val="00A274D3"/>
    <w:rsid w:val="00A33015"/>
    <w:rsid w:val="00A34427"/>
    <w:rsid w:val="00A348E1"/>
    <w:rsid w:val="00A35B77"/>
    <w:rsid w:val="00A4002B"/>
    <w:rsid w:val="00A4003C"/>
    <w:rsid w:val="00A431BA"/>
    <w:rsid w:val="00A43431"/>
    <w:rsid w:val="00A44ACA"/>
    <w:rsid w:val="00A46849"/>
    <w:rsid w:val="00A47A98"/>
    <w:rsid w:val="00A50D26"/>
    <w:rsid w:val="00A51D52"/>
    <w:rsid w:val="00A52192"/>
    <w:rsid w:val="00A53965"/>
    <w:rsid w:val="00A54B46"/>
    <w:rsid w:val="00A555C3"/>
    <w:rsid w:val="00A561AB"/>
    <w:rsid w:val="00A56AF9"/>
    <w:rsid w:val="00A57B77"/>
    <w:rsid w:val="00A66354"/>
    <w:rsid w:val="00A66724"/>
    <w:rsid w:val="00A66D13"/>
    <w:rsid w:val="00A678F9"/>
    <w:rsid w:val="00A6793A"/>
    <w:rsid w:val="00A7100F"/>
    <w:rsid w:val="00A73486"/>
    <w:rsid w:val="00A75071"/>
    <w:rsid w:val="00A75293"/>
    <w:rsid w:val="00A75870"/>
    <w:rsid w:val="00A75C16"/>
    <w:rsid w:val="00A76043"/>
    <w:rsid w:val="00A773D4"/>
    <w:rsid w:val="00A804E2"/>
    <w:rsid w:val="00A80652"/>
    <w:rsid w:val="00A80BA8"/>
    <w:rsid w:val="00A81379"/>
    <w:rsid w:val="00A8276A"/>
    <w:rsid w:val="00A82A9A"/>
    <w:rsid w:val="00A82B99"/>
    <w:rsid w:val="00A84C82"/>
    <w:rsid w:val="00A86A7B"/>
    <w:rsid w:val="00A86F45"/>
    <w:rsid w:val="00A876FB"/>
    <w:rsid w:val="00A87AE5"/>
    <w:rsid w:val="00A909F5"/>
    <w:rsid w:val="00A9141C"/>
    <w:rsid w:val="00A927B4"/>
    <w:rsid w:val="00A93279"/>
    <w:rsid w:val="00A94857"/>
    <w:rsid w:val="00A95B33"/>
    <w:rsid w:val="00A9702B"/>
    <w:rsid w:val="00AA106F"/>
    <w:rsid w:val="00AA286C"/>
    <w:rsid w:val="00AA3281"/>
    <w:rsid w:val="00AA354A"/>
    <w:rsid w:val="00AA364C"/>
    <w:rsid w:val="00AA3832"/>
    <w:rsid w:val="00AA3861"/>
    <w:rsid w:val="00AA3A68"/>
    <w:rsid w:val="00AA4565"/>
    <w:rsid w:val="00AB0DCC"/>
    <w:rsid w:val="00AB1171"/>
    <w:rsid w:val="00AB1941"/>
    <w:rsid w:val="00AB1E21"/>
    <w:rsid w:val="00AB1EA5"/>
    <w:rsid w:val="00AB2834"/>
    <w:rsid w:val="00AB38C1"/>
    <w:rsid w:val="00AB4640"/>
    <w:rsid w:val="00AB5655"/>
    <w:rsid w:val="00AB7752"/>
    <w:rsid w:val="00AC0722"/>
    <w:rsid w:val="00AC1091"/>
    <w:rsid w:val="00AC3136"/>
    <w:rsid w:val="00AC5FBF"/>
    <w:rsid w:val="00AC6552"/>
    <w:rsid w:val="00AC70A7"/>
    <w:rsid w:val="00AD0035"/>
    <w:rsid w:val="00AD0245"/>
    <w:rsid w:val="00AD0C33"/>
    <w:rsid w:val="00AD0D2D"/>
    <w:rsid w:val="00AD1607"/>
    <w:rsid w:val="00AD252C"/>
    <w:rsid w:val="00AD4B60"/>
    <w:rsid w:val="00AD4F8B"/>
    <w:rsid w:val="00AD54E9"/>
    <w:rsid w:val="00AD6141"/>
    <w:rsid w:val="00AD7DCA"/>
    <w:rsid w:val="00AE1C7E"/>
    <w:rsid w:val="00AE1D65"/>
    <w:rsid w:val="00AE375C"/>
    <w:rsid w:val="00AE6128"/>
    <w:rsid w:val="00AE6235"/>
    <w:rsid w:val="00AE7866"/>
    <w:rsid w:val="00AE79CC"/>
    <w:rsid w:val="00AF0F1D"/>
    <w:rsid w:val="00AF24CD"/>
    <w:rsid w:val="00AF2EF6"/>
    <w:rsid w:val="00AF4F9D"/>
    <w:rsid w:val="00AF6F7E"/>
    <w:rsid w:val="00AF79A7"/>
    <w:rsid w:val="00B00225"/>
    <w:rsid w:val="00B01E30"/>
    <w:rsid w:val="00B02E17"/>
    <w:rsid w:val="00B03F9C"/>
    <w:rsid w:val="00B040C1"/>
    <w:rsid w:val="00B05200"/>
    <w:rsid w:val="00B05CF1"/>
    <w:rsid w:val="00B07138"/>
    <w:rsid w:val="00B074BD"/>
    <w:rsid w:val="00B07789"/>
    <w:rsid w:val="00B10BA8"/>
    <w:rsid w:val="00B124EB"/>
    <w:rsid w:val="00B15450"/>
    <w:rsid w:val="00B17355"/>
    <w:rsid w:val="00B20B8F"/>
    <w:rsid w:val="00B21ECA"/>
    <w:rsid w:val="00B22124"/>
    <w:rsid w:val="00B22192"/>
    <w:rsid w:val="00B23AE1"/>
    <w:rsid w:val="00B241D8"/>
    <w:rsid w:val="00B25258"/>
    <w:rsid w:val="00B27242"/>
    <w:rsid w:val="00B30A4E"/>
    <w:rsid w:val="00B31493"/>
    <w:rsid w:val="00B315A5"/>
    <w:rsid w:val="00B362A7"/>
    <w:rsid w:val="00B37E28"/>
    <w:rsid w:val="00B40B7C"/>
    <w:rsid w:val="00B41677"/>
    <w:rsid w:val="00B43F0E"/>
    <w:rsid w:val="00B4451F"/>
    <w:rsid w:val="00B4526E"/>
    <w:rsid w:val="00B45E96"/>
    <w:rsid w:val="00B51504"/>
    <w:rsid w:val="00B53BE3"/>
    <w:rsid w:val="00B53C50"/>
    <w:rsid w:val="00B5553C"/>
    <w:rsid w:val="00B563C0"/>
    <w:rsid w:val="00B56579"/>
    <w:rsid w:val="00B56C86"/>
    <w:rsid w:val="00B5726E"/>
    <w:rsid w:val="00B57D38"/>
    <w:rsid w:val="00B62323"/>
    <w:rsid w:val="00B6313E"/>
    <w:rsid w:val="00B660DA"/>
    <w:rsid w:val="00B6660C"/>
    <w:rsid w:val="00B66A1B"/>
    <w:rsid w:val="00B6735A"/>
    <w:rsid w:val="00B70057"/>
    <w:rsid w:val="00B71169"/>
    <w:rsid w:val="00B71BEF"/>
    <w:rsid w:val="00B73A96"/>
    <w:rsid w:val="00B74F96"/>
    <w:rsid w:val="00B75114"/>
    <w:rsid w:val="00B76519"/>
    <w:rsid w:val="00B84734"/>
    <w:rsid w:val="00B84768"/>
    <w:rsid w:val="00B8556B"/>
    <w:rsid w:val="00B86A8C"/>
    <w:rsid w:val="00B871F6"/>
    <w:rsid w:val="00B91382"/>
    <w:rsid w:val="00B93144"/>
    <w:rsid w:val="00B937FC"/>
    <w:rsid w:val="00B950A9"/>
    <w:rsid w:val="00B957E2"/>
    <w:rsid w:val="00B97946"/>
    <w:rsid w:val="00B97F5E"/>
    <w:rsid w:val="00BA1094"/>
    <w:rsid w:val="00BA20B4"/>
    <w:rsid w:val="00BA35AA"/>
    <w:rsid w:val="00BA49CE"/>
    <w:rsid w:val="00BA4B04"/>
    <w:rsid w:val="00BA629B"/>
    <w:rsid w:val="00BA6ADE"/>
    <w:rsid w:val="00BA7B8A"/>
    <w:rsid w:val="00BB00B1"/>
    <w:rsid w:val="00BB0889"/>
    <w:rsid w:val="00BB201A"/>
    <w:rsid w:val="00BB23FC"/>
    <w:rsid w:val="00BB283A"/>
    <w:rsid w:val="00BB3A26"/>
    <w:rsid w:val="00BB44C7"/>
    <w:rsid w:val="00BB53FD"/>
    <w:rsid w:val="00BC09B1"/>
    <w:rsid w:val="00BC0A11"/>
    <w:rsid w:val="00BC3022"/>
    <w:rsid w:val="00BC4B83"/>
    <w:rsid w:val="00BC6A42"/>
    <w:rsid w:val="00BC716C"/>
    <w:rsid w:val="00BC744A"/>
    <w:rsid w:val="00BD0BB6"/>
    <w:rsid w:val="00BD1BAC"/>
    <w:rsid w:val="00BD23D6"/>
    <w:rsid w:val="00BD281B"/>
    <w:rsid w:val="00BD4E03"/>
    <w:rsid w:val="00BD5900"/>
    <w:rsid w:val="00BD6FF1"/>
    <w:rsid w:val="00BD74ED"/>
    <w:rsid w:val="00BD7EFB"/>
    <w:rsid w:val="00BD7FEB"/>
    <w:rsid w:val="00BE067B"/>
    <w:rsid w:val="00BE3695"/>
    <w:rsid w:val="00BE43C4"/>
    <w:rsid w:val="00BE67F7"/>
    <w:rsid w:val="00BE7A6A"/>
    <w:rsid w:val="00BF168E"/>
    <w:rsid w:val="00BF3300"/>
    <w:rsid w:val="00BF5085"/>
    <w:rsid w:val="00BF638F"/>
    <w:rsid w:val="00C006EA"/>
    <w:rsid w:val="00C015A8"/>
    <w:rsid w:val="00C015D0"/>
    <w:rsid w:val="00C03ECA"/>
    <w:rsid w:val="00C04FBF"/>
    <w:rsid w:val="00C076DE"/>
    <w:rsid w:val="00C0775A"/>
    <w:rsid w:val="00C10F1D"/>
    <w:rsid w:val="00C134E0"/>
    <w:rsid w:val="00C14DA5"/>
    <w:rsid w:val="00C17FF4"/>
    <w:rsid w:val="00C20653"/>
    <w:rsid w:val="00C21490"/>
    <w:rsid w:val="00C215B1"/>
    <w:rsid w:val="00C22AD2"/>
    <w:rsid w:val="00C246D3"/>
    <w:rsid w:val="00C25996"/>
    <w:rsid w:val="00C2601E"/>
    <w:rsid w:val="00C348F8"/>
    <w:rsid w:val="00C355ED"/>
    <w:rsid w:val="00C35A10"/>
    <w:rsid w:val="00C36FE8"/>
    <w:rsid w:val="00C379E2"/>
    <w:rsid w:val="00C41BB4"/>
    <w:rsid w:val="00C42127"/>
    <w:rsid w:val="00C42CEF"/>
    <w:rsid w:val="00C4723D"/>
    <w:rsid w:val="00C47BDB"/>
    <w:rsid w:val="00C5138C"/>
    <w:rsid w:val="00C52184"/>
    <w:rsid w:val="00C523B7"/>
    <w:rsid w:val="00C53AF2"/>
    <w:rsid w:val="00C53F29"/>
    <w:rsid w:val="00C546FA"/>
    <w:rsid w:val="00C54937"/>
    <w:rsid w:val="00C57D4A"/>
    <w:rsid w:val="00C606FD"/>
    <w:rsid w:val="00C607B9"/>
    <w:rsid w:val="00C60DF5"/>
    <w:rsid w:val="00C62A16"/>
    <w:rsid w:val="00C6476C"/>
    <w:rsid w:val="00C64BC8"/>
    <w:rsid w:val="00C64C60"/>
    <w:rsid w:val="00C66B31"/>
    <w:rsid w:val="00C7005C"/>
    <w:rsid w:val="00C71B6E"/>
    <w:rsid w:val="00C81962"/>
    <w:rsid w:val="00C841A4"/>
    <w:rsid w:val="00C8446F"/>
    <w:rsid w:val="00C85924"/>
    <w:rsid w:val="00C875B9"/>
    <w:rsid w:val="00C90064"/>
    <w:rsid w:val="00C90162"/>
    <w:rsid w:val="00C908E7"/>
    <w:rsid w:val="00C925F7"/>
    <w:rsid w:val="00C92E6D"/>
    <w:rsid w:val="00C9327E"/>
    <w:rsid w:val="00C96706"/>
    <w:rsid w:val="00CA0DA9"/>
    <w:rsid w:val="00CA304B"/>
    <w:rsid w:val="00CA604F"/>
    <w:rsid w:val="00CA6403"/>
    <w:rsid w:val="00CB105B"/>
    <w:rsid w:val="00CB1D38"/>
    <w:rsid w:val="00CB268D"/>
    <w:rsid w:val="00CB2BA8"/>
    <w:rsid w:val="00CB40CA"/>
    <w:rsid w:val="00CB4E61"/>
    <w:rsid w:val="00CB6623"/>
    <w:rsid w:val="00CB69EE"/>
    <w:rsid w:val="00CB6BFB"/>
    <w:rsid w:val="00CB7DDB"/>
    <w:rsid w:val="00CC1377"/>
    <w:rsid w:val="00CC18FB"/>
    <w:rsid w:val="00CC2FAB"/>
    <w:rsid w:val="00CC3521"/>
    <w:rsid w:val="00CC39B9"/>
    <w:rsid w:val="00CC654D"/>
    <w:rsid w:val="00CC6C6D"/>
    <w:rsid w:val="00CC72BA"/>
    <w:rsid w:val="00CD1CCF"/>
    <w:rsid w:val="00CD2A8F"/>
    <w:rsid w:val="00CD4F3E"/>
    <w:rsid w:val="00CD5BB3"/>
    <w:rsid w:val="00CD78D1"/>
    <w:rsid w:val="00CE0585"/>
    <w:rsid w:val="00CE1B40"/>
    <w:rsid w:val="00CE301E"/>
    <w:rsid w:val="00CE5434"/>
    <w:rsid w:val="00CE614F"/>
    <w:rsid w:val="00CE6FED"/>
    <w:rsid w:val="00CE792F"/>
    <w:rsid w:val="00CF0F0E"/>
    <w:rsid w:val="00CF66EE"/>
    <w:rsid w:val="00CF7294"/>
    <w:rsid w:val="00CF7FCE"/>
    <w:rsid w:val="00D00133"/>
    <w:rsid w:val="00D0211C"/>
    <w:rsid w:val="00D026C2"/>
    <w:rsid w:val="00D05E41"/>
    <w:rsid w:val="00D07037"/>
    <w:rsid w:val="00D07D1D"/>
    <w:rsid w:val="00D1035B"/>
    <w:rsid w:val="00D10E57"/>
    <w:rsid w:val="00D120C4"/>
    <w:rsid w:val="00D13BB3"/>
    <w:rsid w:val="00D13F9C"/>
    <w:rsid w:val="00D14D2D"/>
    <w:rsid w:val="00D165E4"/>
    <w:rsid w:val="00D1746A"/>
    <w:rsid w:val="00D21694"/>
    <w:rsid w:val="00D22550"/>
    <w:rsid w:val="00D23305"/>
    <w:rsid w:val="00D235BD"/>
    <w:rsid w:val="00D24423"/>
    <w:rsid w:val="00D25352"/>
    <w:rsid w:val="00D26AEE"/>
    <w:rsid w:val="00D26D8C"/>
    <w:rsid w:val="00D2734F"/>
    <w:rsid w:val="00D275D4"/>
    <w:rsid w:val="00D3001E"/>
    <w:rsid w:val="00D309CA"/>
    <w:rsid w:val="00D31CD5"/>
    <w:rsid w:val="00D323EE"/>
    <w:rsid w:val="00D32C8B"/>
    <w:rsid w:val="00D3397E"/>
    <w:rsid w:val="00D343D8"/>
    <w:rsid w:val="00D34AE6"/>
    <w:rsid w:val="00D351EE"/>
    <w:rsid w:val="00D351FA"/>
    <w:rsid w:val="00D3738D"/>
    <w:rsid w:val="00D4346E"/>
    <w:rsid w:val="00D43FF1"/>
    <w:rsid w:val="00D46411"/>
    <w:rsid w:val="00D46871"/>
    <w:rsid w:val="00D473BD"/>
    <w:rsid w:val="00D51381"/>
    <w:rsid w:val="00D51BDD"/>
    <w:rsid w:val="00D5316B"/>
    <w:rsid w:val="00D533CB"/>
    <w:rsid w:val="00D54ECB"/>
    <w:rsid w:val="00D56E36"/>
    <w:rsid w:val="00D57A4A"/>
    <w:rsid w:val="00D6328F"/>
    <w:rsid w:val="00D65B28"/>
    <w:rsid w:val="00D66840"/>
    <w:rsid w:val="00D7000B"/>
    <w:rsid w:val="00D71FA9"/>
    <w:rsid w:val="00D722C8"/>
    <w:rsid w:val="00D722E8"/>
    <w:rsid w:val="00D723B2"/>
    <w:rsid w:val="00D74288"/>
    <w:rsid w:val="00D74605"/>
    <w:rsid w:val="00D753D5"/>
    <w:rsid w:val="00D7570E"/>
    <w:rsid w:val="00D761AF"/>
    <w:rsid w:val="00D90209"/>
    <w:rsid w:val="00D902A1"/>
    <w:rsid w:val="00D909B4"/>
    <w:rsid w:val="00D90B57"/>
    <w:rsid w:val="00D93D5B"/>
    <w:rsid w:val="00D97650"/>
    <w:rsid w:val="00DA1FD1"/>
    <w:rsid w:val="00DA7CCD"/>
    <w:rsid w:val="00DB0A1D"/>
    <w:rsid w:val="00DB21B9"/>
    <w:rsid w:val="00DB57A8"/>
    <w:rsid w:val="00DC030D"/>
    <w:rsid w:val="00DC16D7"/>
    <w:rsid w:val="00DC29D4"/>
    <w:rsid w:val="00DC2CD8"/>
    <w:rsid w:val="00DC37C6"/>
    <w:rsid w:val="00DC3910"/>
    <w:rsid w:val="00DC4DA3"/>
    <w:rsid w:val="00DC588A"/>
    <w:rsid w:val="00DC5CC0"/>
    <w:rsid w:val="00DC74B3"/>
    <w:rsid w:val="00DC7A18"/>
    <w:rsid w:val="00DD0477"/>
    <w:rsid w:val="00DD0D0B"/>
    <w:rsid w:val="00DD1077"/>
    <w:rsid w:val="00DD54AE"/>
    <w:rsid w:val="00DD73D5"/>
    <w:rsid w:val="00DE1FE3"/>
    <w:rsid w:val="00DE270E"/>
    <w:rsid w:val="00DE2A9D"/>
    <w:rsid w:val="00DE4F72"/>
    <w:rsid w:val="00DE6078"/>
    <w:rsid w:val="00DE6DF8"/>
    <w:rsid w:val="00DE72F0"/>
    <w:rsid w:val="00DF04F2"/>
    <w:rsid w:val="00DF0901"/>
    <w:rsid w:val="00DF0F0D"/>
    <w:rsid w:val="00DF11E4"/>
    <w:rsid w:val="00DF20CE"/>
    <w:rsid w:val="00DF308D"/>
    <w:rsid w:val="00DF661D"/>
    <w:rsid w:val="00DF707B"/>
    <w:rsid w:val="00E00CAE"/>
    <w:rsid w:val="00E00EA4"/>
    <w:rsid w:val="00E01344"/>
    <w:rsid w:val="00E02721"/>
    <w:rsid w:val="00E033A0"/>
    <w:rsid w:val="00E03612"/>
    <w:rsid w:val="00E03CEB"/>
    <w:rsid w:val="00E04BDC"/>
    <w:rsid w:val="00E07A39"/>
    <w:rsid w:val="00E104E7"/>
    <w:rsid w:val="00E1294F"/>
    <w:rsid w:val="00E13ACB"/>
    <w:rsid w:val="00E13B44"/>
    <w:rsid w:val="00E14AE8"/>
    <w:rsid w:val="00E14B3A"/>
    <w:rsid w:val="00E150C4"/>
    <w:rsid w:val="00E1773C"/>
    <w:rsid w:val="00E17861"/>
    <w:rsid w:val="00E20286"/>
    <w:rsid w:val="00E21E6F"/>
    <w:rsid w:val="00E23833"/>
    <w:rsid w:val="00E23B1A"/>
    <w:rsid w:val="00E25265"/>
    <w:rsid w:val="00E26BCE"/>
    <w:rsid w:val="00E27347"/>
    <w:rsid w:val="00E313F8"/>
    <w:rsid w:val="00E31B8C"/>
    <w:rsid w:val="00E32136"/>
    <w:rsid w:val="00E32D9A"/>
    <w:rsid w:val="00E33CA7"/>
    <w:rsid w:val="00E35C0B"/>
    <w:rsid w:val="00E36436"/>
    <w:rsid w:val="00E36A3A"/>
    <w:rsid w:val="00E36F08"/>
    <w:rsid w:val="00E445FA"/>
    <w:rsid w:val="00E44BB5"/>
    <w:rsid w:val="00E45413"/>
    <w:rsid w:val="00E455FD"/>
    <w:rsid w:val="00E45BFA"/>
    <w:rsid w:val="00E46064"/>
    <w:rsid w:val="00E505BF"/>
    <w:rsid w:val="00E50FE2"/>
    <w:rsid w:val="00E510F3"/>
    <w:rsid w:val="00E56297"/>
    <w:rsid w:val="00E56A33"/>
    <w:rsid w:val="00E57445"/>
    <w:rsid w:val="00E63100"/>
    <w:rsid w:val="00E66F2A"/>
    <w:rsid w:val="00E709CC"/>
    <w:rsid w:val="00E717D7"/>
    <w:rsid w:val="00E72243"/>
    <w:rsid w:val="00E72CBC"/>
    <w:rsid w:val="00E73310"/>
    <w:rsid w:val="00E733EB"/>
    <w:rsid w:val="00E73768"/>
    <w:rsid w:val="00E751B1"/>
    <w:rsid w:val="00E756AA"/>
    <w:rsid w:val="00E758A7"/>
    <w:rsid w:val="00E7679B"/>
    <w:rsid w:val="00E76A86"/>
    <w:rsid w:val="00E77574"/>
    <w:rsid w:val="00E77925"/>
    <w:rsid w:val="00E80359"/>
    <w:rsid w:val="00E805E6"/>
    <w:rsid w:val="00E81879"/>
    <w:rsid w:val="00E824C3"/>
    <w:rsid w:val="00E84853"/>
    <w:rsid w:val="00E87F00"/>
    <w:rsid w:val="00E90494"/>
    <w:rsid w:val="00E919BE"/>
    <w:rsid w:val="00E93FC1"/>
    <w:rsid w:val="00E94224"/>
    <w:rsid w:val="00E94305"/>
    <w:rsid w:val="00E965EC"/>
    <w:rsid w:val="00EA13A4"/>
    <w:rsid w:val="00EA2AB0"/>
    <w:rsid w:val="00EA2DE9"/>
    <w:rsid w:val="00EA31B9"/>
    <w:rsid w:val="00EA35F2"/>
    <w:rsid w:val="00EA3A64"/>
    <w:rsid w:val="00EA7604"/>
    <w:rsid w:val="00EB0345"/>
    <w:rsid w:val="00EB2097"/>
    <w:rsid w:val="00EB2E8F"/>
    <w:rsid w:val="00EB3366"/>
    <w:rsid w:val="00EB38BD"/>
    <w:rsid w:val="00EB4C11"/>
    <w:rsid w:val="00EC14BC"/>
    <w:rsid w:val="00EC3AB6"/>
    <w:rsid w:val="00EC5FDE"/>
    <w:rsid w:val="00EC64E4"/>
    <w:rsid w:val="00EC7A37"/>
    <w:rsid w:val="00ED0EB7"/>
    <w:rsid w:val="00ED186E"/>
    <w:rsid w:val="00ED3293"/>
    <w:rsid w:val="00ED3AFF"/>
    <w:rsid w:val="00ED4AC1"/>
    <w:rsid w:val="00ED4C5E"/>
    <w:rsid w:val="00ED62A1"/>
    <w:rsid w:val="00ED6FEE"/>
    <w:rsid w:val="00EE0D11"/>
    <w:rsid w:val="00EE1D19"/>
    <w:rsid w:val="00EE2C2A"/>
    <w:rsid w:val="00EE392E"/>
    <w:rsid w:val="00EE5398"/>
    <w:rsid w:val="00EE546E"/>
    <w:rsid w:val="00EE54C5"/>
    <w:rsid w:val="00EE605C"/>
    <w:rsid w:val="00EF0B02"/>
    <w:rsid w:val="00EF2269"/>
    <w:rsid w:val="00EF58D2"/>
    <w:rsid w:val="00F00418"/>
    <w:rsid w:val="00F02096"/>
    <w:rsid w:val="00F02C32"/>
    <w:rsid w:val="00F034C0"/>
    <w:rsid w:val="00F109A5"/>
    <w:rsid w:val="00F123A2"/>
    <w:rsid w:val="00F135B6"/>
    <w:rsid w:val="00F14F80"/>
    <w:rsid w:val="00F17DAB"/>
    <w:rsid w:val="00F20E5F"/>
    <w:rsid w:val="00F249E1"/>
    <w:rsid w:val="00F255EA"/>
    <w:rsid w:val="00F26548"/>
    <w:rsid w:val="00F276D9"/>
    <w:rsid w:val="00F30D2A"/>
    <w:rsid w:val="00F31745"/>
    <w:rsid w:val="00F3427F"/>
    <w:rsid w:val="00F34680"/>
    <w:rsid w:val="00F35D55"/>
    <w:rsid w:val="00F401E8"/>
    <w:rsid w:val="00F41FC1"/>
    <w:rsid w:val="00F44F5B"/>
    <w:rsid w:val="00F461AA"/>
    <w:rsid w:val="00F4699E"/>
    <w:rsid w:val="00F47715"/>
    <w:rsid w:val="00F47F92"/>
    <w:rsid w:val="00F5167C"/>
    <w:rsid w:val="00F52FC6"/>
    <w:rsid w:val="00F538D3"/>
    <w:rsid w:val="00F56C98"/>
    <w:rsid w:val="00F6199C"/>
    <w:rsid w:val="00F61E5F"/>
    <w:rsid w:val="00F624C6"/>
    <w:rsid w:val="00F6346A"/>
    <w:rsid w:val="00F63C2B"/>
    <w:rsid w:val="00F65DE5"/>
    <w:rsid w:val="00F66BCF"/>
    <w:rsid w:val="00F70C17"/>
    <w:rsid w:val="00F70DB0"/>
    <w:rsid w:val="00F71446"/>
    <w:rsid w:val="00F7329E"/>
    <w:rsid w:val="00F73C11"/>
    <w:rsid w:val="00F77EE4"/>
    <w:rsid w:val="00F8076B"/>
    <w:rsid w:val="00F81E56"/>
    <w:rsid w:val="00F8208A"/>
    <w:rsid w:val="00F82A24"/>
    <w:rsid w:val="00F846D8"/>
    <w:rsid w:val="00F86B44"/>
    <w:rsid w:val="00F918C2"/>
    <w:rsid w:val="00F91EE4"/>
    <w:rsid w:val="00F93B12"/>
    <w:rsid w:val="00F93CBE"/>
    <w:rsid w:val="00F94F37"/>
    <w:rsid w:val="00F95877"/>
    <w:rsid w:val="00F963E0"/>
    <w:rsid w:val="00F971FF"/>
    <w:rsid w:val="00FA06A7"/>
    <w:rsid w:val="00FA0EE3"/>
    <w:rsid w:val="00FA28A5"/>
    <w:rsid w:val="00FA29C7"/>
    <w:rsid w:val="00FA4C72"/>
    <w:rsid w:val="00FA53CE"/>
    <w:rsid w:val="00FA5E8B"/>
    <w:rsid w:val="00FA6113"/>
    <w:rsid w:val="00FA6B41"/>
    <w:rsid w:val="00FB03CD"/>
    <w:rsid w:val="00FB0ABB"/>
    <w:rsid w:val="00FB2E22"/>
    <w:rsid w:val="00FB3262"/>
    <w:rsid w:val="00FB4797"/>
    <w:rsid w:val="00FB5B76"/>
    <w:rsid w:val="00FB5BE7"/>
    <w:rsid w:val="00FB6694"/>
    <w:rsid w:val="00FC0A56"/>
    <w:rsid w:val="00FC0DCE"/>
    <w:rsid w:val="00FC1437"/>
    <w:rsid w:val="00FC3B25"/>
    <w:rsid w:val="00FD2848"/>
    <w:rsid w:val="00FD30E5"/>
    <w:rsid w:val="00FD63C9"/>
    <w:rsid w:val="00FD6D1D"/>
    <w:rsid w:val="00FE152B"/>
    <w:rsid w:val="00FE248B"/>
    <w:rsid w:val="00FE4F62"/>
    <w:rsid w:val="00FE4FAF"/>
    <w:rsid w:val="00FE7525"/>
    <w:rsid w:val="00FF0E91"/>
    <w:rsid w:val="00FF23AD"/>
    <w:rsid w:val="00FF251E"/>
    <w:rsid w:val="00FF2EAA"/>
    <w:rsid w:val="00FF35FA"/>
    <w:rsid w:val="00FF534F"/>
    <w:rsid w:val="00FF7AF8"/>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EE4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DB"/>
    <w:rPr>
      <w:rFonts w:ascii="Arial" w:hAnsi="Arial"/>
      <w:lang w:val="en-GB"/>
    </w:rPr>
  </w:style>
  <w:style w:type="paragraph" w:styleId="Balk1">
    <w:name w:val="heading 1"/>
    <w:basedOn w:val="Normal"/>
    <w:next w:val="Normal"/>
    <w:link w:val="Balk1Char"/>
    <w:uiPriority w:val="9"/>
    <w:qFormat/>
    <w:rsid w:val="002131F8"/>
    <w:pPr>
      <w:keepNext/>
      <w:keepLines/>
      <w:spacing w:before="480" w:after="48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aliases w:val="Heading 2 Char1,Heading 2 Char Char"/>
    <w:basedOn w:val="Normal"/>
    <w:next w:val="Normal"/>
    <w:link w:val="Balk2Char"/>
    <w:unhideWhenUsed/>
    <w:qFormat/>
    <w:rsid w:val="001962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66F6B"/>
    <w:pPr>
      <w:pBdr>
        <w:top w:val="single" w:sz="6" w:space="2" w:color="4F81BD"/>
        <w:left w:val="single" w:sz="6" w:space="2" w:color="4F81BD"/>
      </w:pBdr>
      <w:spacing w:before="300" w:after="0"/>
      <w:outlineLvl w:val="2"/>
    </w:pPr>
    <w:rPr>
      <w:rFonts w:ascii="Cambria" w:eastAsia="MS Mincho" w:hAnsi="Cambria" w:cs="Times New Roman"/>
      <w:caps/>
      <w:color w:val="243F60"/>
      <w:spacing w:val="15"/>
      <w:lang w:val="en-US"/>
    </w:rPr>
  </w:style>
  <w:style w:type="paragraph" w:styleId="Balk4">
    <w:name w:val="heading 4"/>
    <w:basedOn w:val="Normal"/>
    <w:next w:val="Normal"/>
    <w:link w:val="Balk4Char"/>
    <w:uiPriority w:val="9"/>
    <w:unhideWhenUsed/>
    <w:qFormat/>
    <w:rsid w:val="00966F6B"/>
    <w:pPr>
      <w:pBdr>
        <w:top w:val="dotted" w:sz="6" w:space="2" w:color="4F81BD"/>
        <w:left w:val="dotted" w:sz="6" w:space="2" w:color="4F81BD"/>
      </w:pBdr>
      <w:spacing w:before="300" w:after="0"/>
      <w:outlineLvl w:val="3"/>
    </w:pPr>
    <w:rPr>
      <w:rFonts w:ascii="Cambria" w:eastAsia="MS Mincho" w:hAnsi="Cambria" w:cs="Times New Roman"/>
      <w:caps/>
      <w:color w:val="365F91"/>
      <w:spacing w:val="10"/>
      <w:lang w:val="en-US"/>
    </w:rPr>
  </w:style>
  <w:style w:type="paragraph" w:styleId="Balk5">
    <w:name w:val="heading 5"/>
    <w:basedOn w:val="Normal"/>
    <w:next w:val="Normal"/>
    <w:link w:val="Balk5Char"/>
    <w:uiPriority w:val="9"/>
    <w:unhideWhenUsed/>
    <w:qFormat/>
    <w:rsid w:val="00966F6B"/>
    <w:pPr>
      <w:pBdr>
        <w:bottom w:val="single" w:sz="6" w:space="1" w:color="4F81BD"/>
      </w:pBdr>
      <w:spacing w:before="300" w:after="0"/>
      <w:outlineLvl w:val="4"/>
    </w:pPr>
    <w:rPr>
      <w:rFonts w:ascii="Cambria" w:eastAsia="MS Mincho" w:hAnsi="Cambria" w:cs="Times New Roman"/>
      <w:caps/>
      <w:color w:val="365F91"/>
      <w:spacing w:val="10"/>
      <w:lang w:val="en-US"/>
    </w:rPr>
  </w:style>
  <w:style w:type="paragraph" w:styleId="Balk6">
    <w:name w:val="heading 6"/>
    <w:basedOn w:val="Normal"/>
    <w:next w:val="Normal"/>
    <w:link w:val="Balk6Char"/>
    <w:uiPriority w:val="9"/>
    <w:unhideWhenUsed/>
    <w:qFormat/>
    <w:rsid w:val="00966F6B"/>
    <w:pPr>
      <w:pBdr>
        <w:bottom w:val="dotted" w:sz="6" w:space="1" w:color="4F81BD"/>
      </w:pBdr>
      <w:spacing w:before="300" w:after="0"/>
      <w:outlineLvl w:val="5"/>
    </w:pPr>
    <w:rPr>
      <w:rFonts w:ascii="Cambria" w:eastAsia="MS Mincho" w:hAnsi="Cambria" w:cs="Times New Roman"/>
      <w:caps/>
      <w:color w:val="365F91"/>
      <w:spacing w:val="10"/>
      <w:lang w:val="en-US"/>
    </w:rPr>
  </w:style>
  <w:style w:type="paragraph" w:styleId="Balk7">
    <w:name w:val="heading 7"/>
    <w:basedOn w:val="Normal"/>
    <w:next w:val="Normal"/>
    <w:link w:val="Balk7Char"/>
    <w:uiPriority w:val="9"/>
    <w:semiHidden/>
    <w:unhideWhenUsed/>
    <w:qFormat/>
    <w:rsid w:val="00966F6B"/>
    <w:pPr>
      <w:spacing w:before="300" w:after="0"/>
      <w:outlineLvl w:val="6"/>
    </w:pPr>
    <w:rPr>
      <w:rFonts w:ascii="Cambria" w:eastAsia="MS Mincho" w:hAnsi="Cambria" w:cs="Times New Roman"/>
      <w:caps/>
      <w:color w:val="365F91"/>
      <w:spacing w:val="10"/>
      <w:lang w:val="en-US"/>
    </w:rPr>
  </w:style>
  <w:style w:type="paragraph" w:styleId="Balk8">
    <w:name w:val="heading 8"/>
    <w:basedOn w:val="Normal"/>
    <w:next w:val="Normal"/>
    <w:link w:val="Balk8Char"/>
    <w:uiPriority w:val="9"/>
    <w:semiHidden/>
    <w:unhideWhenUsed/>
    <w:qFormat/>
    <w:rsid w:val="00966F6B"/>
    <w:pPr>
      <w:spacing w:before="300" w:after="0"/>
      <w:outlineLvl w:val="7"/>
    </w:pPr>
    <w:rPr>
      <w:rFonts w:ascii="Cambria" w:eastAsia="MS Mincho" w:hAnsi="Cambria" w:cs="Times New Roman"/>
      <w:caps/>
      <w:spacing w:val="10"/>
      <w:sz w:val="18"/>
      <w:szCs w:val="18"/>
      <w:lang w:val="en-US"/>
    </w:rPr>
  </w:style>
  <w:style w:type="paragraph" w:styleId="Balk9">
    <w:name w:val="heading 9"/>
    <w:basedOn w:val="Normal"/>
    <w:next w:val="Normal"/>
    <w:link w:val="Balk9Char"/>
    <w:uiPriority w:val="9"/>
    <w:semiHidden/>
    <w:unhideWhenUsed/>
    <w:qFormat/>
    <w:rsid w:val="00966F6B"/>
    <w:pPr>
      <w:spacing w:before="300" w:after="0"/>
      <w:outlineLvl w:val="8"/>
    </w:pPr>
    <w:rPr>
      <w:rFonts w:ascii="Cambria" w:eastAsia="MS Mincho" w:hAnsi="Cambria" w:cs="Times New Roman"/>
      <w:i/>
      <w:caps/>
      <w:spacing w:val="10"/>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50DB"/>
    <w:pPr>
      <w:ind w:left="720"/>
      <w:contextualSpacing/>
    </w:pPr>
  </w:style>
  <w:style w:type="paragraph" w:styleId="stbilgi">
    <w:name w:val="header"/>
    <w:basedOn w:val="Normal"/>
    <w:link w:val="stbilgiChar"/>
    <w:uiPriority w:val="99"/>
    <w:rsid w:val="001C50DB"/>
    <w:pPr>
      <w:tabs>
        <w:tab w:val="center" w:pos="4320"/>
        <w:tab w:val="right" w:pos="8640"/>
      </w:tabs>
      <w:spacing w:after="0" w:line="240" w:lineRule="auto"/>
    </w:pPr>
    <w:rPr>
      <w:rFonts w:ascii="Cambria" w:eastAsia="Cambria" w:hAnsi="Cambria" w:cs="Times New Roman"/>
      <w:sz w:val="24"/>
      <w:szCs w:val="24"/>
    </w:rPr>
  </w:style>
  <w:style w:type="character" w:customStyle="1" w:styleId="stbilgiChar">
    <w:name w:val="Üstbilgi Char"/>
    <w:basedOn w:val="VarsaylanParagrafYazTipi"/>
    <w:link w:val="stbilgi"/>
    <w:uiPriority w:val="99"/>
    <w:rsid w:val="001C50DB"/>
    <w:rPr>
      <w:rFonts w:ascii="Cambria" w:eastAsia="Cambria" w:hAnsi="Cambria" w:cs="Times New Roman"/>
      <w:sz w:val="24"/>
      <w:szCs w:val="24"/>
      <w:lang w:val="en-GB"/>
    </w:rPr>
  </w:style>
  <w:style w:type="paragraph" w:styleId="DipnotMetni">
    <w:name w:val="footnote text"/>
    <w:aliases w:val="fn,Footnote Text Char Char Char,Footnote Text Char Char,Fußnote,Car Car,single space,footnote text,Schriftart: 9 pt,Schriftart: 10 pt,Schriftart: 8 pt,WB-Fußnotentext,Testo nota a piè di pagina Carattere"/>
    <w:basedOn w:val="Normal"/>
    <w:link w:val="DipnotMetniChar"/>
    <w:uiPriority w:val="99"/>
    <w:rsid w:val="001C50DB"/>
    <w:pPr>
      <w:spacing w:after="0" w:line="240" w:lineRule="auto"/>
    </w:pPr>
    <w:rPr>
      <w:rFonts w:ascii="Cambria" w:eastAsia="Cambria" w:hAnsi="Cambria" w:cs="Times New Roman"/>
      <w:sz w:val="24"/>
      <w:szCs w:val="24"/>
    </w:rPr>
  </w:style>
  <w:style w:type="character" w:customStyle="1" w:styleId="DipnotMetniChar">
    <w:name w:val="Dipnot Metni Char"/>
    <w:aliases w:val="fn Char,Footnote Text Char Char Char Char,Footnote Text Char Char Char1,Fußnote Char,Car Car Char,single space Char,footnote text Char,Schriftart: 9 pt Char,Schriftart: 10 pt Char,Schriftart: 8 pt Char,WB-Fußnotentext Char"/>
    <w:basedOn w:val="VarsaylanParagrafYazTipi"/>
    <w:link w:val="DipnotMetni"/>
    <w:uiPriority w:val="99"/>
    <w:rsid w:val="001C50DB"/>
    <w:rPr>
      <w:rFonts w:ascii="Cambria" w:eastAsia="Cambria" w:hAnsi="Cambria" w:cs="Times New Roman"/>
      <w:sz w:val="24"/>
      <w:szCs w:val="24"/>
      <w:lang w:val="en-GB"/>
    </w:rPr>
  </w:style>
  <w:style w:type="character" w:styleId="DipnotBavurusu">
    <w:name w:val="footnote reference"/>
    <w:basedOn w:val="VarsaylanParagrafYazTipi"/>
    <w:uiPriority w:val="99"/>
    <w:rsid w:val="001C50DB"/>
    <w:rPr>
      <w:rFonts w:cs="Times New Roman"/>
      <w:vertAlign w:val="superscript"/>
    </w:rPr>
  </w:style>
  <w:style w:type="character" w:styleId="Kpr">
    <w:name w:val="Hyperlink"/>
    <w:uiPriority w:val="99"/>
    <w:unhideWhenUsed/>
    <w:rsid w:val="001C50DB"/>
    <w:rPr>
      <w:color w:val="0000FF"/>
      <w:u w:val="single"/>
    </w:rPr>
  </w:style>
  <w:style w:type="paragraph" w:styleId="Altbilgi">
    <w:name w:val="footer"/>
    <w:basedOn w:val="Normal"/>
    <w:link w:val="AltbilgiChar"/>
    <w:uiPriority w:val="99"/>
    <w:unhideWhenUsed/>
    <w:rsid w:val="001C50D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50DB"/>
    <w:rPr>
      <w:rFonts w:ascii="Arial" w:hAnsi="Arial"/>
      <w:lang w:val="en-GB"/>
    </w:rPr>
  </w:style>
  <w:style w:type="table" w:styleId="TabloKlavuzu">
    <w:name w:val="Table Grid"/>
    <w:basedOn w:val="NormalTablo"/>
    <w:uiPriority w:val="59"/>
    <w:rsid w:val="0093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nkliGlgeleme-Vurgu1">
    <w:name w:val="Colorful Shading Accent 1"/>
    <w:basedOn w:val="NormalTablo"/>
    <w:uiPriority w:val="71"/>
    <w:rsid w:val="00936939"/>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GvdeMetni">
    <w:name w:val="Body Text"/>
    <w:basedOn w:val="Normal"/>
    <w:link w:val="GvdeMetniChar"/>
    <w:rsid w:val="00FA0EE3"/>
    <w:pPr>
      <w:spacing w:after="120" w:line="240" w:lineRule="auto"/>
    </w:pPr>
    <w:rPr>
      <w:rFonts w:ascii="Times New Roman" w:eastAsia="SimSun" w:hAnsi="Times New Roman" w:cs="Times New Roman"/>
      <w:sz w:val="24"/>
      <w:szCs w:val="24"/>
      <w:lang w:val="bg-BG" w:eastAsia="bg-BG"/>
    </w:rPr>
  </w:style>
  <w:style w:type="character" w:customStyle="1" w:styleId="GvdeMetniChar">
    <w:name w:val="Gövde Metni Char"/>
    <w:basedOn w:val="VarsaylanParagrafYazTipi"/>
    <w:link w:val="GvdeMetni"/>
    <w:rsid w:val="00FA0EE3"/>
    <w:rPr>
      <w:rFonts w:ascii="Times New Roman" w:eastAsia="SimSun" w:hAnsi="Times New Roman" w:cs="Times New Roman"/>
      <w:sz w:val="24"/>
      <w:szCs w:val="24"/>
      <w:lang w:eastAsia="bg-BG"/>
    </w:rPr>
  </w:style>
  <w:style w:type="table" w:customStyle="1" w:styleId="LightList-Accent11">
    <w:name w:val="Light List - Accent 11"/>
    <w:basedOn w:val="NormalTablo"/>
    <w:uiPriority w:val="61"/>
    <w:rsid w:val="00B315A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NormalTablo"/>
    <w:uiPriority w:val="63"/>
    <w:rsid w:val="00C64C6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ps">
    <w:name w:val="hps"/>
    <w:basedOn w:val="VarsaylanParagrafYazTipi"/>
    <w:rsid w:val="00E758A7"/>
  </w:style>
  <w:style w:type="table" w:styleId="OrtaKlavuz3-Vurgu1">
    <w:name w:val="Medium Grid 3 Accent 1"/>
    <w:basedOn w:val="NormalTablo"/>
    <w:uiPriority w:val="69"/>
    <w:rsid w:val="00E758A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7C2BE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uiPriority w:val="60"/>
    <w:rsid w:val="008E3F45"/>
    <w:pPr>
      <w:spacing w:after="0" w:line="240" w:lineRule="auto"/>
    </w:pPr>
    <w:rPr>
      <w:rFonts w:ascii="Cambria" w:eastAsia="SimSun" w:hAnsi="Cambria" w:cs="Times New Roman"/>
      <w:color w:val="365F91"/>
      <w:sz w:val="20"/>
      <w:szCs w:val="20"/>
      <w:lang w:val="en-GB"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BalonMetni">
    <w:name w:val="Balloon Text"/>
    <w:basedOn w:val="Normal"/>
    <w:link w:val="BalonMetniChar"/>
    <w:uiPriority w:val="99"/>
    <w:unhideWhenUsed/>
    <w:rsid w:val="000D38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0D3813"/>
    <w:rPr>
      <w:rFonts w:ascii="Tahoma" w:hAnsi="Tahoma" w:cs="Tahoma"/>
      <w:sz w:val="16"/>
      <w:szCs w:val="16"/>
      <w:lang w:val="en-GB"/>
    </w:rPr>
  </w:style>
  <w:style w:type="paragraph" w:styleId="SonnotMetni">
    <w:name w:val="endnote text"/>
    <w:basedOn w:val="Normal"/>
    <w:link w:val="SonnotMetniChar"/>
    <w:uiPriority w:val="99"/>
    <w:semiHidden/>
    <w:unhideWhenUsed/>
    <w:rsid w:val="004D4B1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D4B17"/>
    <w:rPr>
      <w:rFonts w:ascii="Arial" w:hAnsi="Arial"/>
      <w:sz w:val="20"/>
      <w:szCs w:val="20"/>
      <w:lang w:val="en-GB"/>
    </w:rPr>
  </w:style>
  <w:style w:type="character" w:styleId="SonnotBavurusu">
    <w:name w:val="endnote reference"/>
    <w:basedOn w:val="VarsaylanParagrafYazTipi"/>
    <w:uiPriority w:val="99"/>
    <w:semiHidden/>
    <w:unhideWhenUsed/>
    <w:rsid w:val="004D4B17"/>
    <w:rPr>
      <w:vertAlign w:val="superscript"/>
    </w:rPr>
  </w:style>
  <w:style w:type="character" w:styleId="zlenenKpr">
    <w:name w:val="FollowedHyperlink"/>
    <w:basedOn w:val="VarsaylanParagrafYazTipi"/>
    <w:uiPriority w:val="99"/>
    <w:unhideWhenUsed/>
    <w:rsid w:val="00513288"/>
    <w:rPr>
      <w:color w:val="800080" w:themeColor="followedHyperlink"/>
      <w:u w:val="single"/>
    </w:rPr>
  </w:style>
  <w:style w:type="character" w:customStyle="1" w:styleId="Balk1Char">
    <w:name w:val="Başlık 1 Char"/>
    <w:basedOn w:val="VarsaylanParagrafYazTipi"/>
    <w:link w:val="Balk1"/>
    <w:uiPriority w:val="9"/>
    <w:rsid w:val="002131F8"/>
    <w:rPr>
      <w:rFonts w:asciiTheme="majorHAnsi" w:eastAsiaTheme="majorEastAsia" w:hAnsiTheme="majorHAnsi" w:cstheme="majorBidi"/>
      <w:b/>
      <w:bCs/>
      <w:color w:val="345A8A" w:themeColor="accent1" w:themeShade="B5"/>
      <w:sz w:val="32"/>
      <w:szCs w:val="32"/>
      <w:lang w:val="en-GB"/>
    </w:rPr>
  </w:style>
  <w:style w:type="table" w:styleId="RenkliListe-Vurgu5">
    <w:name w:val="Colorful List Accent 5"/>
    <w:basedOn w:val="NormalTablo"/>
    <w:uiPriority w:val="72"/>
    <w:rsid w:val="00D225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rtaGlgeleme2-Vurgu5">
    <w:name w:val="Medium Shading 2 Accent 5"/>
    <w:basedOn w:val="NormalTablo"/>
    <w:uiPriority w:val="64"/>
    <w:rsid w:val="00C2065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2065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Glgeleme-Vurgu5">
    <w:name w:val="Colorful Shading Accent 5"/>
    <w:basedOn w:val="NormalTablo"/>
    <w:uiPriority w:val="71"/>
    <w:rsid w:val="00C20653"/>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Klavuz-Vurgu6">
    <w:name w:val="Colorful Grid Accent 6"/>
    <w:basedOn w:val="NormalTablo"/>
    <w:uiPriority w:val="73"/>
    <w:rsid w:val="00C2065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oyuListe-Vurgu5">
    <w:name w:val="Dark List Accent 5"/>
    <w:basedOn w:val="NormalTablo"/>
    <w:uiPriority w:val="70"/>
    <w:rsid w:val="00C2065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RenkliKlavuz-Vurgu5">
    <w:name w:val="Colorful Grid Accent 5"/>
    <w:basedOn w:val="NormalTablo"/>
    <w:uiPriority w:val="73"/>
    <w:rsid w:val="008B36C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3-Vurgu5">
    <w:name w:val="Medium Grid 3 Accent 5"/>
    <w:basedOn w:val="NormalTablo"/>
    <w:uiPriority w:val="69"/>
    <w:rsid w:val="008B36C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nkliListe-Vurgu6">
    <w:name w:val="Colorful List Accent 6"/>
    <w:basedOn w:val="NormalTablo"/>
    <w:uiPriority w:val="72"/>
    <w:rsid w:val="00725C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rtaGlgeleme1-Vurgu5">
    <w:name w:val="Medium Shading 1 Accent 5"/>
    <w:basedOn w:val="NormalTablo"/>
    <w:uiPriority w:val="63"/>
    <w:rsid w:val="00725CF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Bal">
    <w:name w:val="TOC Heading"/>
    <w:basedOn w:val="Balk1"/>
    <w:next w:val="Normal"/>
    <w:uiPriority w:val="39"/>
    <w:unhideWhenUsed/>
    <w:qFormat/>
    <w:rsid w:val="002131F8"/>
    <w:pPr>
      <w:spacing w:after="0"/>
      <w:outlineLvl w:val="9"/>
    </w:pPr>
    <w:rPr>
      <w:color w:val="365F91" w:themeColor="accent1" w:themeShade="BF"/>
      <w:sz w:val="28"/>
      <w:szCs w:val="28"/>
      <w:lang w:val="en-US"/>
    </w:rPr>
  </w:style>
  <w:style w:type="paragraph" w:styleId="T1">
    <w:name w:val="toc 1"/>
    <w:basedOn w:val="Normal"/>
    <w:next w:val="Normal"/>
    <w:autoRedefine/>
    <w:uiPriority w:val="39"/>
    <w:unhideWhenUsed/>
    <w:rsid w:val="002131F8"/>
    <w:pPr>
      <w:spacing w:after="100"/>
    </w:pPr>
  </w:style>
  <w:style w:type="table" w:customStyle="1" w:styleId="LightList-Accent110">
    <w:name w:val="Light List - Accent 11"/>
    <w:basedOn w:val="NormalTablo"/>
    <w:uiPriority w:val="61"/>
    <w:rsid w:val="002131F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
    <w:name w:val="st"/>
    <w:basedOn w:val="VarsaylanParagrafYazTipi"/>
    <w:rsid w:val="00D909B4"/>
  </w:style>
  <w:style w:type="character" w:styleId="Vurgu">
    <w:name w:val="Emphasis"/>
    <w:basedOn w:val="VarsaylanParagrafYazTipi"/>
    <w:uiPriority w:val="20"/>
    <w:qFormat/>
    <w:rsid w:val="00D909B4"/>
    <w:rPr>
      <w:i/>
      <w:iCs/>
    </w:rPr>
  </w:style>
  <w:style w:type="character" w:customStyle="1" w:styleId="apple-style-span">
    <w:name w:val="apple-style-span"/>
    <w:rsid w:val="002C7793"/>
    <w:rPr>
      <w:sz w:val="24"/>
      <w:szCs w:val="24"/>
      <w:lang w:val="en-GB"/>
    </w:rPr>
  </w:style>
  <w:style w:type="character" w:customStyle="1" w:styleId="Balk2Char">
    <w:name w:val="Başlık 2 Char"/>
    <w:aliases w:val="Heading 2 Char1 Char,Heading 2 Char Char Char"/>
    <w:basedOn w:val="VarsaylanParagrafYazTipi"/>
    <w:link w:val="Balk2"/>
    <w:uiPriority w:val="9"/>
    <w:rsid w:val="0019628A"/>
    <w:rPr>
      <w:rFonts w:asciiTheme="majorHAnsi" w:eastAsiaTheme="majorEastAsia" w:hAnsiTheme="majorHAnsi" w:cstheme="majorBidi"/>
      <w:b/>
      <w:bCs/>
      <w:color w:val="4F81BD" w:themeColor="accent1"/>
      <w:sz w:val="26"/>
      <w:szCs w:val="26"/>
      <w:lang w:val="en-GB"/>
    </w:rPr>
  </w:style>
  <w:style w:type="character" w:customStyle="1" w:styleId="Balk3Char">
    <w:name w:val="Başlık 3 Char"/>
    <w:basedOn w:val="VarsaylanParagrafYazTipi"/>
    <w:link w:val="Balk3"/>
    <w:uiPriority w:val="9"/>
    <w:rsid w:val="00966F6B"/>
    <w:rPr>
      <w:rFonts w:ascii="Cambria" w:eastAsia="MS Mincho" w:hAnsi="Cambria" w:cs="Times New Roman"/>
      <w:caps/>
      <w:color w:val="243F60"/>
      <w:spacing w:val="15"/>
      <w:lang w:val="en-US"/>
    </w:rPr>
  </w:style>
  <w:style w:type="character" w:customStyle="1" w:styleId="Balk4Char">
    <w:name w:val="Başlık 4 Char"/>
    <w:basedOn w:val="VarsaylanParagrafYazTipi"/>
    <w:link w:val="Balk4"/>
    <w:uiPriority w:val="9"/>
    <w:rsid w:val="00966F6B"/>
    <w:rPr>
      <w:rFonts w:ascii="Cambria" w:eastAsia="MS Mincho" w:hAnsi="Cambria" w:cs="Times New Roman"/>
      <w:caps/>
      <w:color w:val="365F91"/>
      <w:spacing w:val="10"/>
      <w:lang w:val="en-US"/>
    </w:rPr>
  </w:style>
  <w:style w:type="character" w:customStyle="1" w:styleId="Balk5Char">
    <w:name w:val="Başlık 5 Char"/>
    <w:basedOn w:val="VarsaylanParagrafYazTipi"/>
    <w:link w:val="Balk5"/>
    <w:uiPriority w:val="9"/>
    <w:rsid w:val="00966F6B"/>
    <w:rPr>
      <w:rFonts w:ascii="Cambria" w:eastAsia="MS Mincho" w:hAnsi="Cambria" w:cs="Times New Roman"/>
      <w:caps/>
      <w:color w:val="365F91"/>
      <w:spacing w:val="10"/>
      <w:lang w:val="en-US"/>
    </w:rPr>
  </w:style>
  <w:style w:type="character" w:customStyle="1" w:styleId="Balk6Char">
    <w:name w:val="Başlık 6 Char"/>
    <w:basedOn w:val="VarsaylanParagrafYazTipi"/>
    <w:link w:val="Balk6"/>
    <w:uiPriority w:val="9"/>
    <w:rsid w:val="00966F6B"/>
    <w:rPr>
      <w:rFonts w:ascii="Cambria" w:eastAsia="MS Mincho" w:hAnsi="Cambria" w:cs="Times New Roman"/>
      <w:caps/>
      <w:color w:val="365F91"/>
      <w:spacing w:val="10"/>
      <w:lang w:val="en-US"/>
    </w:rPr>
  </w:style>
  <w:style w:type="character" w:customStyle="1" w:styleId="Balk7Char">
    <w:name w:val="Başlık 7 Char"/>
    <w:basedOn w:val="VarsaylanParagrafYazTipi"/>
    <w:link w:val="Balk7"/>
    <w:uiPriority w:val="9"/>
    <w:semiHidden/>
    <w:rsid w:val="00966F6B"/>
    <w:rPr>
      <w:rFonts w:ascii="Cambria" w:eastAsia="MS Mincho" w:hAnsi="Cambria" w:cs="Times New Roman"/>
      <w:caps/>
      <w:color w:val="365F91"/>
      <w:spacing w:val="10"/>
      <w:lang w:val="en-US"/>
    </w:rPr>
  </w:style>
  <w:style w:type="character" w:customStyle="1" w:styleId="Balk8Char">
    <w:name w:val="Başlık 8 Char"/>
    <w:basedOn w:val="VarsaylanParagrafYazTipi"/>
    <w:link w:val="Balk8"/>
    <w:uiPriority w:val="9"/>
    <w:semiHidden/>
    <w:rsid w:val="00966F6B"/>
    <w:rPr>
      <w:rFonts w:ascii="Cambria" w:eastAsia="MS Mincho" w:hAnsi="Cambria" w:cs="Times New Roman"/>
      <w:caps/>
      <w:spacing w:val="10"/>
      <w:sz w:val="18"/>
      <w:szCs w:val="18"/>
      <w:lang w:val="en-US"/>
    </w:rPr>
  </w:style>
  <w:style w:type="character" w:customStyle="1" w:styleId="Balk9Char">
    <w:name w:val="Başlık 9 Char"/>
    <w:basedOn w:val="VarsaylanParagrafYazTipi"/>
    <w:link w:val="Balk9"/>
    <w:uiPriority w:val="9"/>
    <w:semiHidden/>
    <w:rsid w:val="00966F6B"/>
    <w:rPr>
      <w:rFonts w:ascii="Cambria" w:eastAsia="MS Mincho" w:hAnsi="Cambria" w:cs="Times New Roman"/>
      <w:i/>
      <w:caps/>
      <w:spacing w:val="10"/>
      <w:sz w:val="18"/>
      <w:szCs w:val="18"/>
      <w:lang w:val="en-US"/>
    </w:rPr>
  </w:style>
  <w:style w:type="paragraph" w:customStyle="1" w:styleId="RenkliListe-Vurgu11">
    <w:name w:val="Renkli Liste - Vurgu 11"/>
    <w:basedOn w:val="Normal"/>
    <w:uiPriority w:val="34"/>
    <w:rsid w:val="00966F6B"/>
    <w:pPr>
      <w:spacing w:before="200"/>
      <w:ind w:left="720"/>
      <w:contextualSpacing/>
    </w:pPr>
    <w:rPr>
      <w:rFonts w:ascii="Cambria" w:eastAsia="MS Mincho" w:hAnsi="Cambria" w:cs="Times New Roman"/>
      <w:sz w:val="20"/>
      <w:szCs w:val="20"/>
      <w:lang w:val="tr-TR"/>
    </w:rPr>
  </w:style>
  <w:style w:type="paragraph" w:styleId="NormalWeb">
    <w:name w:val="Normal (Web)"/>
    <w:basedOn w:val="Normal"/>
    <w:uiPriority w:val="99"/>
    <w:unhideWhenUsed/>
    <w:rsid w:val="00966F6B"/>
    <w:pPr>
      <w:spacing w:before="100" w:beforeAutospacing="1" w:after="100" w:afterAutospacing="1" w:line="240" w:lineRule="auto"/>
    </w:pPr>
    <w:rPr>
      <w:rFonts w:ascii="Times" w:eastAsia="MS Mincho" w:hAnsi="Times" w:cs="Times New Roman"/>
      <w:sz w:val="20"/>
      <w:szCs w:val="20"/>
      <w:lang w:val="en-US"/>
    </w:rPr>
  </w:style>
  <w:style w:type="paragraph" w:customStyle="1" w:styleId="ListeParagraf1">
    <w:name w:val="Liste Paragraf1"/>
    <w:basedOn w:val="Normal"/>
    <w:uiPriority w:val="34"/>
    <w:rsid w:val="00966F6B"/>
    <w:pPr>
      <w:spacing w:before="200"/>
      <w:ind w:left="720"/>
      <w:contextualSpacing/>
    </w:pPr>
    <w:rPr>
      <w:rFonts w:ascii="Calibri" w:eastAsia="Calibri" w:hAnsi="Calibri" w:cs="Times New Roman"/>
      <w:sz w:val="20"/>
      <w:szCs w:val="20"/>
      <w:lang w:val="en-US"/>
    </w:rPr>
  </w:style>
  <w:style w:type="paragraph" w:styleId="T2">
    <w:name w:val="toc 2"/>
    <w:basedOn w:val="Normal"/>
    <w:next w:val="Normal"/>
    <w:autoRedefine/>
    <w:uiPriority w:val="39"/>
    <w:unhideWhenUsed/>
    <w:rsid w:val="00966F6B"/>
    <w:pPr>
      <w:spacing w:before="200" w:after="0"/>
    </w:pPr>
    <w:rPr>
      <w:rFonts w:ascii="Cambria" w:eastAsia="MS Mincho" w:hAnsi="Cambria" w:cs="Times New Roman"/>
      <w:lang w:val="en-US"/>
    </w:rPr>
  </w:style>
  <w:style w:type="paragraph" w:styleId="T3">
    <w:name w:val="toc 3"/>
    <w:basedOn w:val="Normal"/>
    <w:next w:val="Normal"/>
    <w:autoRedefine/>
    <w:uiPriority w:val="39"/>
    <w:unhideWhenUsed/>
    <w:rsid w:val="00966F6B"/>
    <w:pPr>
      <w:spacing w:before="200" w:after="0"/>
      <w:ind w:left="200"/>
    </w:pPr>
    <w:rPr>
      <w:rFonts w:ascii="Cambria" w:eastAsia="MS Mincho" w:hAnsi="Cambria" w:cs="Times New Roman"/>
      <w:i/>
      <w:lang w:val="en-US"/>
    </w:rPr>
  </w:style>
  <w:style w:type="numbering" w:customStyle="1" w:styleId="NoList1">
    <w:name w:val="No List1"/>
    <w:next w:val="ListeYok"/>
    <w:uiPriority w:val="99"/>
    <w:semiHidden/>
    <w:unhideWhenUsed/>
    <w:rsid w:val="00966F6B"/>
  </w:style>
  <w:style w:type="numbering" w:customStyle="1" w:styleId="NoList2">
    <w:name w:val="No List2"/>
    <w:next w:val="ListeYok"/>
    <w:uiPriority w:val="99"/>
    <w:semiHidden/>
    <w:unhideWhenUsed/>
    <w:rsid w:val="00966F6B"/>
  </w:style>
  <w:style w:type="table" w:customStyle="1" w:styleId="LightShading-Accent12">
    <w:name w:val="Light Shading - Accent 12"/>
    <w:basedOn w:val="NormalTablo"/>
    <w:uiPriority w:val="60"/>
    <w:rsid w:val="00966F6B"/>
    <w:pPr>
      <w:spacing w:after="0" w:line="240" w:lineRule="auto"/>
    </w:pPr>
    <w:rPr>
      <w:rFonts w:ascii="Calibri" w:eastAsia="Calibri" w:hAnsi="Calibri" w:cs="Times New Roman"/>
      <w:color w:val="365F91"/>
      <w:lang w:val="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NormalTablo"/>
    <w:next w:val="TabloKlavuzu"/>
    <w:rsid w:val="00966F6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ListeYok"/>
    <w:uiPriority w:val="99"/>
    <w:semiHidden/>
    <w:unhideWhenUsed/>
    <w:rsid w:val="00966F6B"/>
  </w:style>
  <w:style w:type="character" w:customStyle="1" w:styleId="KonuBalChar">
    <w:name w:val="Konu Başlığı Char"/>
    <w:link w:val="KonuBal"/>
    <w:uiPriority w:val="10"/>
    <w:rsid w:val="00966F6B"/>
    <w:rPr>
      <w:caps/>
      <w:color w:val="4F81BD"/>
      <w:spacing w:val="10"/>
      <w:kern w:val="28"/>
      <w:sz w:val="52"/>
      <w:szCs w:val="52"/>
    </w:rPr>
  </w:style>
  <w:style w:type="paragraph" w:styleId="KonuBal">
    <w:name w:val="Title"/>
    <w:basedOn w:val="Normal"/>
    <w:next w:val="Normal"/>
    <w:link w:val="KonuBalChar"/>
    <w:uiPriority w:val="10"/>
    <w:qFormat/>
    <w:rsid w:val="00966F6B"/>
    <w:pPr>
      <w:spacing w:before="720"/>
    </w:pPr>
    <w:rPr>
      <w:rFonts w:asciiTheme="minorHAnsi" w:hAnsiTheme="minorHAnsi"/>
      <w:caps/>
      <w:color w:val="4F81BD"/>
      <w:spacing w:val="10"/>
      <w:kern w:val="28"/>
      <w:sz w:val="52"/>
      <w:szCs w:val="52"/>
      <w:lang w:val="bg-BG"/>
    </w:rPr>
  </w:style>
  <w:style w:type="character" w:customStyle="1" w:styleId="TitleChar1">
    <w:name w:val="Title Char1"/>
    <w:basedOn w:val="VarsaylanParagrafYazTipi"/>
    <w:uiPriority w:val="10"/>
    <w:rsid w:val="00966F6B"/>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erChar1">
    <w:name w:val="Header Char1"/>
    <w:uiPriority w:val="99"/>
    <w:semiHidden/>
    <w:rsid w:val="00966F6B"/>
    <w:rPr>
      <w:rFonts w:ascii="Verdana" w:hAnsi="Verdana"/>
      <w:sz w:val="20"/>
    </w:rPr>
  </w:style>
  <w:style w:type="character" w:customStyle="1" w:styleId="FooterChar1">
    <w:name w:val="Footer Char1"/>
    <w:uiPriority w:val="99"/>
    <w:semiHidden/>
    <w:rsid w:val="00966F6B"/>
    <w:rPr>
      <w:rFonts w:ascii="Verdana" w:hAnsi="Verdana"/>
      <w:sz w:val="20"/>
    </w:rPr>
  </w:style>
  <w:style w:type="character" w:customStyle="1" w:styleId="atn">
    <w:name w:val="atn"/>
    <w:rsid w:val="00966F6B"/>
  </w:style>
  <w:style w:type="character" w:customStyle="1" w:styleId="shorttext">
    <w:name w:val="short_text"/>
    <w:rsid w:val="00966F6B"/>
  </w:style>
  <w:style w:type="paragraph" w:customStyle="1" w:styleId="Caption1">
    <w:name w:val="Caption 1"/>
    <w:basedOn w:val="ResimYazs"/>
    <w:uiPriority w:val="99"/>
    <w:rsid w:val="00966F6B"/>
    <w:pPr>
      <w:framePr w:wrap="around"/>
      <w:widowControl w:val="0"/>
      <w:spacing w:after="60"/>
      <w:outlineLvl w:val="0"/>
    </w:pPr>
    <w:rPr>
      <w:rFonts w:ascii="Times New Roman" w:eastAsia="Times New Roman" w:hAnsi="Times New Roman"/>
      <w:bCs w:val="0"/>
      <w:noProof/>
      <w:color w:val="000000"/>
      <w:sz w:val="22"/>
      <w:lang w:val="tr-TR" w:eastAsia="tr-TR"/>
    </w:rPr>
  </w:style>
  <w:style w:type="paragraph" w:styleId="ResimYazs">
    <w:name w:val="caption"/>
    <w:basedOn w:val="Normal"/>
    <w:next w:val="Normal"/>
    <w:uiPriority w:val="35"/>
    <w:unhideWhenUsed/>
    <w:qFormat/>
    <w:rsid w:val="00966F6B"/>
    <w:pPr>
      <w:framePr w:hSpace="180" w:wrap="around" w:vAnchor="text" w:hAnchor="text" w:y="1"/>
      <w:spacing w:before="200"/>
      <w:suppressOverlap/>
    </w:pPr>
    <w:rPr>
      <w:rFonts w:ascii="Cambria" w:eastAsia="MS Mincho" w:hAnsi="Cambria" w:cs="Times New Roman"/>
      <w:b/>
      <w:bCs/>
      <w:color w:val="365F91"/>
      <w:sz w:val="16"/>
      <w:szCs w:val="16"/>
      <w:lang w:val="en-US"/>
    </w:rPr>
  </w:style>
  <w:style w:type="paragraph" w:styleId="GvdeMetniGirintisi">
    <w:name w:val="Body Text Indent"/>
    <w:basedOn w:val="Normal"/>
    <w:link w:val="GvdeMetniGirintisiChar"/>
    <w:uiPriority w:val="99"/>
    <w:unhideWhenUsed/>
    <w:rsid w:val="00966F6B"/>
    <w:pPr>
      <w:spacing w:before="200"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966F6B"/>
    <w:rPr>
      <w:rFonts w:ascii="Times New Roman" w:eastAsia="Times New Roman" w:hAnsi="Times New Roman" w:cs="Times New Roman"/>
      <w:sz w:val="24"/>
      <w:szCs w:val="24"/>
      <w:lang w:val="tr-TR" w:eastAsia="tr-TR"/>
    </w:rPr>
  </w:style>
  <w:style w:type="paragraph" w:customStyle="1" w:styleId="Text2">
    <w:name w:val="Text 2"/>
    <w:basedOn w:val="Normal"/>
    <w:uiPriority w:val="99"/>
    <w:rsid w:val="00966F6B"/>
    <w:pPr>
      <w:spacing w:before="120" w:after="120" w:line="240" w:lineRule="auto"/>
      <w:ind w:left="850"/>
      <w:jc w:val="both"/>
    </w:pPr>
    <w:rPr>
      <w:rFonts w:ascii="Times New Roman" w:eastAsia="Times New Roman" w:hAnsi="Times New Roman" w:cs="Times New Roman"/>
      <w:sz w:val="24"/>
      <w:szCs w:val="20"/>
      <w:lang w:val="en-US" w:eastAsia="zh-CN"/>
    </w:rPr>
  </w:style>
  <w:style w:type="numbering" w:customStyle="1" w:styleId="NoList4">
    <w:name w:val="No List4"/>
    <w:next w:val="ListeYok"/>
    <w:uiPriority w:val="99"/>
    <w:semiHidden/>
    <w:unhideWhenUsed/>
    <w:rsid w:val="00966F6B"/>
  </w:style>
  <w:style w:type="table" w:customStyle="1" w:styleId="TableGrid2">
    <w:name w:val="Table Grid2"/>
    <w:basedOn w:val="NormalTablo"/>
    <w:next w:val="TabloKlavuzu"/>
    <w:uiPriority w:val="59"/>
    <w:rsid w:val="00966F6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NormalTablo"/>
    <w:next w:val="OrtaKlavuz3-Vurgu5"/>
    <w:uiPriority w:val="60"/>
    <w:rsid w:val="00966F6B"/>
    <w:pPr>
      <w:spacing w:after="0" w:line="240" w:lineRule="auto"/>
    </w:pPr>
    <w:rPr>
      <w:rFonts w:ascii="Calibri" w:eastAsia="Calibri" w:hAnsi="Calibri" w:cs="Times New Roman"/>
      <w:color w:val="31849B"/>
      <w:lang w:val="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5">
    <w:name w:val="No List5"/>
    <w:next w:val="ListeYok"/>
    <w:uiPriority w:val="99"/>
    <w:semiHidden/>
    <w:unhideWhenUsed/>
    <w:rsid w:val="00966F6B"/>
  </w:style>
  <w:style w:type="paragraph" w:customStyle="1" w:styleId="CowiApprover">
    <w:name w:val="CowiApprover"/>
    <w:basedOn w:val="Normal"/>
    <w:semiHidden/>
    <w:rsid w:val="00966F6B"/>
    <w:pPr>
      <w:framePr w:wrap="around" w:hAnchor="margin" w:x="-2267" w:yAlign="bottom"/>
      <w:tabs>
        <w:tab w:val="left" w:pos="1134"/>
      </w:tabs>
      <w:spacing w:before="200" w:after="0" w:line="240" w:lineRule="atLeast"/>
    </w:pPr>
    <w:rPr>
      <w:rFonts w:ascii="Cambria" w:eastAsia="Times New Roman" w:hAnsi="Cambria" w:cs="Arial"/>
      <w:sz w:val="14"/>
      <w:szCs w:val="20"/>
      <w:lang w:val="en-US" w:eastAsia="da-DK"/>
    </w:rPr>
  </w:style>
  <w:style w:type="paragraph" w:styleId="T4">
    <w:name w:val="toc 4"/>
    <w:basedOn w:val="Normal"/>
    <w:next w:val="Normal"/>
    <w:autoRedefine/>
    <w:uiPriority w:val="39"/>
    <w:unhideWhenUsed/>
    <w:rsid w:val="00966F6B"/>
    <w:pPr>
      <w:pBdr>
        <w:between w:val="double" w:sz="6" w:space="0" w:color="auto"/>
      </w:pBdr>
      <w:spacing w:before="200" w:after="0"/>
      <w:ind w:left="400"/>
    </w:pPr>
    <w:rPr>
      <w:rFonts w:ascii="Cambria" w:eastAsia="MS Mincho" w:hAnsi="Cambria" w:cs="Times New Roman"/>
      <w:sz w:val="20"/>
      <w:szCs w:val="20"/>
      <w:lang w:val="en-US"/>
    </w:rPr>
  </w:style>
  <w:style w:type="paragraph" w:styleId="T5">
    <w:name w:val="toc 5"/>
    <w:basedOn w:val="Normal"/>
    <w:next w:val="Normal"/>
    <w:autoRedefine/>
    <w:uiPriority w:val="39"/>
    <w:unhideWhenUsed/>
    <w:rsid w:val="00966F6B"/>
    <w:pPr>
      <w:pBdr>
        <w:between w:val="double" w:sz="6" w:space="0" w:color="auto"/>
      </w:pBdr>
      <w:spacing w:before="200" w:after="0"/>
      <w:ind w:left="600"/>
    </w:pPr>
    <w:rPr>
      <w:rFonts w:ascii="Cambria" w:eastAsia="MS Mincho" w:hAnsi="Cambria" w:cs="Times New Roman"/>
      <w:sz w:val="20"/>
      <w:szCs w:val="20"/>
      <w:lang w:val="en-US"/>
    </w:rPr>
  </w:style>
  <w:style w:type="paragraph" w:styleId="T6">
    <w:name w:val="toc 6"/>
    <w:basedOn w:val="Normal"/>
    <w:next w:val="Normal"/>
    <w:autoRedefine/>
    <w:uiPriority w:val="39"/>
    <w:unhideWhenUsed/>
    <w:rsid w:val="00966F6B"/>
    <w:pPr>
      <w:pBdr>
        <w:between w:val="double" w:sz="6" w:space="0" w:color="auto"/>
      </w:pBdr>
      <w:spacing w:before="200" w:after="0"/>
      <w:ind w:left="800"/>
    </w:pPr>
    <w:rPr>
      <w:rFonts w:ascii="Cambria" w:eastAsia="MS Mincho" w:hAnsi="Cambria" w:cs="Times New Roman"/>
      <w:sz w:val="20"/>
      <w:szCs w:val="20"/>
      <w:lang w:val="en-US"/>
    </w:rPr>
  </w:style>
  <w:style w:type="paragraph" w:styleId="T7">
    <w:name w:val="toc 7"/>
    <w:basedOn w:val="Normal"/>
    <w:next w:val="Normal"/>
    <w:autoRedefine/>
    <w:uiPriority w:val="39"/>
    <w:unhideWhenUsed/>
    <w:rsid w:val="00966F6B"/>
    <w:pPr>
      <w:pBdr>
        <w:between w:val="double" w:sz="6" w:space="0" w:color="auto"/>
      </w:pBdr>
      <w:spacing w:before="200" w:after="0"/>
      <w:ind w:left="1000"/>
    </w:pPr>
    <w:rPr>
      <w:rFonts w:ascii="Cambria" w:eastAsia="MS Mincho" w:hAnsi="Cambria" w:cs="Times New Roman"/>
      <w:sz w:val="20"/>
      <w:szCs w:val="20"/>
      <w:lang w:val="en-US"/>
    </w:rPr>
  </w:style>
  <w:style w:type="paragraph" w:styleId="T8">
    <w:name w:val="toc 8"/>
    <w:basedOn w:val="Normal"/>
    <w:next w:val="Normal"/>
    <w:autoRedefine/>
    <w:uiPriority w:val="39"/>
    <w:unhideWhenUsed/>
    <w:rsid w:val="00966F6B"/>
    <w:pPr>
      <w:pBdr>
        <w:between w:val="double" w:sz="6" w:space="0" w:color="auto"/>
      </w:pBdr>
      <w:spacing w:before="200" w:after="0"/>
      <w:ind w:left="1200"/>
    </w:pPr>
    <w:rPr>
      <w:rFonts w:ascii="Cambria" w:eastAsia="MS Mincho" w:hAnsi="Cambria" w:cs="Times New Roman"/>
      <w:sz w:val="20"/>
      <w:szCs w:val="20"/>
      <w:lang w:val="en-US"/>
    </w:rPr>
  </w:style>
  <w:style w:type="paragraph" w:styleId="T9">
    <w:name w:val="toc 9"/>
    <w:basedOn w:val="Normal"/>
    <w:next w:val="Normal"/>
    <w:autoRedefine/>
    <w:uiPriority w:val="39"/>
    <w:unhideWhenUsed/>
    <w:rsid w:val="00966F6B"/>
    <w:pPr>
      <w:pBdr>
        <w:between w:val="double" w:sz="6" w:space="0" w:color="auto"/>
      </w:pBdr>
      <w:spacing w:before="200" w:after="0"/>
      <w:ind w:left="1400"/>
    </w:pPr>
    <w:rPr>
      <w:rFonts w:ascii="Cambria" w:eastAsia="MS Mincho" w:hAnsi="Cambria" w:cs="Times New Roman"/>
      <w:sz w:val="20"/>
      <w:szCs w:val="20"/>
      <w:lang w:val="en-US"/>
    </w:rPr>
  </w:style>
  <w:style w:type="character" w:styleId="AklamaBavurusu">
    <w:name w:val="annotation reference"/>
    <w:uiPriority w:val="99"/>
    <w:semiHidden/>
    <w:unhideWhenUsed/>
    <w:rsid w:val="00966F6B"/>
    <w:rPr>
      <w:sz w:val="16"/>
      <w:szCs w:val="16"/>
    </w:rPr>
  </w:style>
  <w:style w:type="paragraph" w:styleId="AklamaMetni">
    <w:name w:val="annotation text"/>
    <w:basedOn w:val="Normal"/>
    <w:link w:val="AklamaMetniChar"/>
    <w:uiPriority w:val="99"/>
    <w:unhideWhenUsed/>
    <w:rsid w:val="00966F6B"/>
    <w:pPr>
      <w:spacing w:before="200" w:after="0" w:line="240" w:lineRule="auto"/>
    </w:pPr>
    <w:rPr>
      <w:rFonts w:ascii="Times New Roman" w:eastAsia="Times New Roman" w:hAnsi="Times New Roman" w:cs="Times New Roman"/>
      <w:sz w:val="20"/>
      <w:szCs w:val="20"/>
      <w:lang w:val="en-US" w:eastAsia="it-IT"/>
    </w:rPr>
  </w:style>
  <w:style w:type="character" w:customStyle="1" w:styleId="AklamaMetniChar">
    <w:name w:val="Açıklama Metni Char"/>
    <w:basedOn w:val="VarsaylanParagrafYazTipi"/>
    <w:link w:val="AklamaMetni"/>
    <w:uiPriority w:val="99"/>
    <w:rsid w:val="00966F6B"/>
    <w:rPr>
      <w:rFonts w:ascii="Times New Roman" w:eastAsia="Times New Roman" w:hAnsi="Times New Roman" w:cs="Times New Roman"/>
      <w:sz w:val="20"/>
      <w:szCs w:val="20"/>
      <w:lang w:val="en-US" w:eastAsia="it-IT"/>
    </w:rPr>
  </w:style>
  <w:style w:type="paragraph" w:styleId="AklamaKonusu">
    <w:name w:val="annotation subject"/>
    <w:basedOn w:val="AklamaMetni"/>
    <w:next w:val="AklamaMetni"/>
    <w:link w:val="AklamaKonusuChar"/>
    <w:unhideWhenUsed/>
    <w:rsid w:val="00966F6B"/>
    <w:rPr>
      <w:b/>
      <w:bCs/>
    </w:rPr>
  </w:style>
  <w:style w:type="character" w:customStyle="1" w:styleId="AklamaKonusuChar">
    <w:name w:val="Açıklama Konusu Char"/>
    <w:basedOn w:val="AklamaMetniChar"/>
    <w:link w:val="AklamaKonusu"/>
    <w:rsid w:val="00966F6B"/>
    <w:rPr>
      <w:rFonts w:ascii="Times New Roman" w:eastAsia="Times New Roman" w:hAnsi="Times New Roman" w:cs="Times New Roman"/>
      <w:b/>
      <w:bCs/>
      <w:sz w:val="20"/>
      <w:szCs w:val="20"/>
      <w:lang w:val="en-US" w:eastAsia="it-IT"/>
    </w:rPr>
  </w:style>
  <w:style w:type="paragraph" w:customStyle="1" w:styleId="RenkliGlgeleme-Vurgu11">
    <w:name w:val="Renkli Gölgeleme - Vurgu 11"/>
    <w:hidden/>
    <w:uiPriority w:val="99"/>
    <w:semiHidden/>
    <w:rsid w:val="00966F6B"/>
    <w:pPr>
      <w:spacing w:before="200"/>
    </w:pPr>
    <w:rPr>
      <w:rFonts w:ascii="Times New Roman" w:eastAsia="Times New Roman" w:hAnsi="Times New Roman" w:cs="Times New Roman"/>
      <w:sz w:val="24"/>
      <w:szCs w:val="24"/>
      <w:lang w:val="en-GB" w:eastAsia="it-IT"/>
    </w:rPr>
  </w:style>
  <w:style w:type="character" w:customStyle="1" w:styleId="a1">
    <w:name w:val="a1"/>
    <w:rsid w:val="00966F6B"/>
    <w:rPr>
      <w:bdr w:val="none" w:sz="0" w:space="0" w:color="auto" w:frame="1"/>
    </w:rPr>
  </w:style>
  <w:style w:type="character" w:customStyle="1" w:styleId="l62">
    <w:name w:val="l62"/>
    <w:rsid w:val="00966F6B"/>
    <w:rPr>
      <w:vanish/>
      <w:webHidden w:val="0"/>
      <w:bdr w:val="none" w:sz="0" w:space="0" w:color="auto" w:frame="1"/>
      <w:specVanish/>
    </w:rPr>
  </w:style>
  <w:style w:type="character" w:customStyle="1" w:styleId="AllmrkusetekstMrk1">
    <w:name w:val="Allmärkuse tekst Märk1"/>
    <w:aliases w:val="fn Märk1,Footnote Text Char Char Char Märk1,Footnote Text Char Char Märk1,Fußnote Märk1,Car Car Märk1"/>
    <w:uiPriority w:val="99"/>
    <w:semiHidden/>
    <w:rsid w:val="00966F6B"/>
    <w:rPr>
      <w:rFonts w:ascii="Times New Roman" w:eastAsia="Times New Roman" w:hAnsi="Times New Roman" w:cs="Times New Roman"/>
      <w:sz w:val="20"/>
      <w:szCs w:val="20"/>
      <w:lang w:val="en-GB" w:eastAsia="it-IT"/>
    </w:rPr>
  </w:style>
  <w:style w:type="character" w:customStyle="1" w:styleId="TiitelMrk1">
    <w:name w:val="Tiitel Märk1"/>
    <w:uiPriority w:val="10"/>
    <w:rsid w:val="00966F6B"/>
    <w:rPr>
      <w:rFonts w:ascii="Cambria" w:eastAsia="SimSun" w:hAnsi="Cambria" w:cs="Times New Roman" w:hint="default"/>
      <w:color w:val="17365D"/>
      <w:spacing w:val="5"/>
      <w:kern w:val="28"/>
      <w:sz w:val="52"/>
      <w:szCs w:val="52"/>
      <w:lang w:eastAsia="it-IT"/>
    </w:rPr>
  </w:style>
  <w:style w:type="character" w:styleId="SayfaNumaras">
    <w:name w:val="page number"/>
    <w:rsid w:val="00966F6B"/>
  </w:style>
  <w:style w:type="paragraph" w:customStyle="1" w:styleId="PIMIPAText">
    <w:name w:val="PIMIPA Text"/>
    <w:link w:val="PIMIPATextChar"/>
    <w:autoRedefine/>
    <w:uiPriority w:val="99"/>
    <w:rsid w:val="00966F6B"/>
    <w:pPr>
      <w:spacing w:before="120" w:after="80"/>
      <w:jc w:val="both"/>
    </w:pPr>
    <w:rPr>
      <w:rFonts w:ascii="Garamond" w:eastAsia="SimSun" w:hAnsi="Garamond" w:cs="Times New Roman"/>
      <w:spacing w:val="-5"/>
      <w:sz w:val="24"/>
      <w:szCs w:val="24"/>
      <w:lang w:val="en-GB" w:eastAsia="fr-FR"/>
    </w:rPr>
  </w:style>
  <w:style w:type="character" w:customStyle="1" w:styleId="PIMIPATextChar">
    <w:name w:val="PIMIPA Text Char"/>
    <w:link w:val="PIMIPAText"/>
    <w:uiPriority w:val="99"/>
    <w:locked/>
    <w:rsid w:val="00966F6B"/>
    <w:rPr>
      <w:rFonts w:ascii="Garamond" w:eastAsia="SimSun" w:hAnsi="Garamond" w:cs="Times New Roman"/>
      <w:spacing w:val="-5"/>
      <w:sz w:val="24"/>
      <w:szCs w:val="24"/>
      <w:lang w:val="en-GB" w:eastAsia="fr-FR"/>
    </w:rPr>
  </w:style>
  <w:style w:type="numbering" w:customStyle="1" w:styleId="Style1">
    <w:name w:val="Style1"/>
    <w:uiPriority w:val="99"/>
    <w:rsid w:val="00966F6B"/>
    <w:pPr>
      <w:numPr>
        <w:numId w:val="9"/>
      </w:numPr>
    </w:pPr>
  </w:style>
  <w:style w:type="numbering" w:customStyle="1" w:styleId="ListeYok1">
    <w:name w:val="Liste Yok1"/>
    <w:next w:val="ListeYok"/>
    <w:uiPriority w:val="99"/>
    <w:semiHidden/>
    <w:unhideWhenUsed/>
    <w:rsid w:val="00966F6B"/>
  </w:style>
  <w:style w:type="paragraph" w:customStyle="1" w:styleId="Char">
    <w:name w:val="Char"/>
    <w:basedOn w:val="Normal"/>
    <w:rsid w:val="00966F6B"/>
    <w:pPr>
      <w:tabs>
        <w:tab w:val="left" w:pos="709"/>
      </w:tabs>
      <w:spacing w:before="200" w:after="0" w:line="240" w:lineRule="auto"/>
    </w:pPr>
    <w:rPr>
      <w:rFonts w:ascii="Tahoma" w:eastAsia="Times New Roman" w:hAnsi="Tahoma" w:cs="Times New Roman"/>
      <w:noProof/>
      <w:sz w:val="24"/>
      <w:szCs w:val="24"/>
      <w:lang w:val="pl-PL" w:eastAsia="pl-PL"/>
    </w:rPr>
  </w:style>
  <w:style w:type="character" w:styleId="Gl">
    <w:name w:val="Strong"/>
    <w:uiPriority w:val="22"/>
    <w:qFormat/>
    <w:rsid w:val="00966F6B"/>
    <w:rPr>
      <w:b/>
      <w:bCs/>
    </w:rPr>
  </w:style>
  <w:style w:type="paragraph" w:customStyle="1" w:styleId="CharChar4Char">
    <w:name w:val="Char Char4 Char"/>
    <w:basedOn w:val="Normal"/>
    <w:rsid w:val="00966F6B"/>
    <w:pPr>
      <w:tabs>
        <w:tab w:val="left" w:pos="709"/>
      </w:tabs>
      <w:spacing w:before="200" w:after="0" w:line="240" w:lineRule="auto"/>
    </w:pPr>
    <w:rPr>
      <w:rFonts w:ascii="Tahoma" w:eastAsia="Times New Roman" w:hAnsi="Tahoma" w:cs="Times New Roman"/>
      <w:noProof/>
      <w:sz w:val="24"/>
      <w:szCs w:val="24"/>
      <w:lang w:val="pl-PL" w:eastAsia="pl-PL"/>
    </w:rPr>
  </w:style>
  <w:style w:type="paragraph" w:customStyle="1" w:styleId="CharChar1CharCharCharCharCharCharCharCharCharCharCharCharCharCharCharCharCharCharCharCharCharCharCharChar">
    <w:name w:val="Char Char1 Char Char Char Знак Char Char Знак Char Char Char Char Char Знак Char Char Char Char Char Char Char Char Char Знак Char Char Char Char Char Знак"/>
    <w:basedOn w:val="Normal"/>
    <w:semiHidden/>
    <w:rsid w:val="00966F6B"/>
    <w:pPr>
      <w:tabs>
        <w:tab w:val="left" w:pos="709"/>
      </w:tabs>
      <w:spacing w:before="200" w:after="0" w:line="240" w:lineRule="auto"/>
    </w:pPr>
    <w:rPr>
      <w:rFonts w:ascii="Futura Bk" w:eastAsia="Times New Roman" w:hAnsi="Futura Bk" w:cs="Times New Roman"/>
      <w:noProof/>
      <w:sz w:val="20"/>
      <w:szCs w:val="24"/>
      <w:lang w:val="pl-PL" w:eastAsia="pl-PL"/>
    </w:rPr>
  </w:style>
  <w:style w:type="paragraph" w:customStyle="1" w:styleId="ZchnZchn">
    <w:name w:val="Zchn Zchn"/>
    <w:basedOn w:val="Normal"/>
    <w:rsid w:val="00966F6B"/>
    <w:pPr>
      <w:spacing w:before="200" w:after="160" w:line="240" w:lineRule="exact"/>
    </w:pPr>
    <w:rPr>
      <w:rFonts w:ascii="Verdana" w:eastAsia="Times New Roman" w:hAnsi="Verdana" w:cs="Times New Roman"/>
      <w:noProof/>
      <w:sz w:val="20"/>
      <w:szCs w:val="20"/>
      <w:lang w:val="en-US"/>
    </w:rPr>
  </w:style>
  <w:style w:type="paragraph" w:customStyle="1" w:styleId="Car">
    <w:name w:val="Car"/>
    <w:basedOn w:val="Normal"/>
    <w:rsid w:val="00966F6B"/>
    <w:pPr>
      <w:spacing w:before="200" w:after="160" w:line="240" w:lineRule="exact"/>
    </w:pPr>
    <w:rPr>
      <w:rFonts w:ascii="Verdana" w:eastAsia="Times New Roman" w:hAnsi="Verdana" w:cs="Times New Roman"/>
      <w:noProof/>
      <w:sz w:val="20"/>
      <w:szCs w:val="20"/>
      <w:lang w:val="en-US"/>
    </w:rPr>
  </w:style>
  <w:style w:type="character" w:customStyle="1" w:styleId="CommentTextChar1">
    <w:name w:val="Comment Text Char1"/>
    <w:semiHidden/>
    <w:rsid w:val="00966F6B"/>
    <w:rPr>
      <w:rFonts w:ascii="Times New Roman" w:eastAsia="Times New Roman" w:hAnsi="Times New Roman" w:cs="Times New Roman"/>
      <w:noProof/>
      <w:sz w:val="20"/>
      <w:szCs w:val="20"/>
      <w:lang w:val="en-GB" w:eastAsia="sr-Latn-CS"/>
    </w:rPr>
  </w:style>
  <w:style w:type="paragraph" w:customStyle="1" w:styleId="TableText">
    <w:name w:val="Table Text"/>
    <w:basedOn w:val="Normal"/>
    <w:rsid w:val="00966F6B"/>
    <w:pPr>
      <w:spacing w:before="60" w:after="0" w:line="240" w:lineRule="auto"/>
    </w:pPr>
    <w:rPr>
      <w:rFonts w:ascii="Cambria" w:eastAsia="Times New Roman" w:hAnsi="Cambria" w:cs="Times New Roman"/>
      <w:noProof/>
      <w:spacing w:val="-5"/>
      <w:sz w:val="16"/>
      <w:szCs w:val="20"/>
      <w:lang w:val="en-US"/>
    </w:rPr>
  </w:style>
  <w:style w:type="character" w:customStyle="1" w:styleId="langfilteren">
    <w:name w:val="_langfilteren"/>
    <w:rsid w:val="00966F6B"/>
  </w:style>
  <w:style w:type="character" w:customStyle="1" w:styleId="pub-heading-issn">
    <w:name w:val="pub-heading-issn"/>
    <w:rsid w:val="00966F6B"/>
  </w:style>
  <w:style w:type="character" w:customStyle="1" w:styleId="pub-heading-copyright">
    <w:name w:val="pub-heading-copyright"/>
    <w:rsid w:val="00966F6B"/>
  </w:style>
  <w:style w:type="character" w:customStyle="1" w:styleId="value-positive">
    <w:name w:val="value-positive"/>
    <w:rsid w:val="00966F6B"/>
  </w:style>
  <w:style w:type="character" w:customStyle="1" w:styleId="value-neutral">
    <w:name w:val="value-neutral"/>
    <w:rsid w:val="00966F6B"/>
  </w:style>
  <w:style w:type="paragraph" w:customStyle="1" w:styleId="NoSpacing1">
    <w:name w:val="No Spacing1"/>
    <w:uiPriority w:val="1"/>
    <w:qFormat/>
    <w:rsid w:val="00966F6B"/>
    <w:pPr>
      <w:spacing w:before="200"/>
    </w:pPr>
    <w:rPr>
      <w:rFonts w:ascii="Calibri" w:eastAsia="Calibri" w:hAnsi="Calibri" w:cs="Times New Roman"/>
      <w:lang w:eastAsia="bg-BG"/>
    </w:rPr>
  </w:style>
  <w:style w:type="paragraph" w:customStyle="1" w:styleId="ListParagraph1">
    <w:name w:val="List Paragraph1"/>
    <w:basedOn w:val="Normal"/>
    <w:uiPriority w:val="34"/>
    <w:rsid w:val="00966F6B"/>
    <w:pPr>
      <w:spacing w:before="200"/>
      <w:ind w:left="720"/>
      <w:contextualSpacing/>
    </w:pPr>
    <w:rPr>
      <w:rFonts w:ascii="Cambria" w:eastAsia="Times New Roman" w:hAnsi="Cambria" w:cs="Times New Roman"/>
      <w:noProof/>
      <w:sz w:val="20"/>
      <w:szCs w:val="20"/>
      <w:lang w:val="en-US" w:eastAsia="bg-BG"/>
    </w:rPr>
  </w:style>
  <w:style w:type="paragraph" w:styleId="GvdeMetni2">
    <w:name w:val="Body Text 2"/>
    <w:basedOn w:val="Normal"/>
    <w:link w:val="GvdeMetni2Char"/>
    <w:rsid w:val="00966F6B"/>
    <w:pPr>
      <w:spacing w:before="200" w:after="120" w:line="480" w:lineRule="auto"/>
    </w:pPr>
    <w:rPr>
      <w:rFonts w:ascii="Times New Roman" w:eastAsia="Times New Roman" w:hAnsi="Times New Roman" w:cs="Times New Roman"/>
      <w:noProof/>
      <w:sz w:val="24"/>
      <w:szCs w:val="24"/>
    </w:rPr>
  </w:style>
  <w:style w:type="character" w:customStyle="1" w:styleId="GvdeMetni2Char">
    <w:name w:val="Gövde Metni 2 Char"/>
    <w:basedOn w:val="VarsaylanParagrafYazTipi"/>
    <w:link w:val="GvdeMetni2"/>
    <w:rsid w:val="00966F6B"/>
    <w:rPr>
      <w:rFonts w:ascii="Times New Roman" w:eastAsia="Times New Roman" w:hAnsi="Times New Roman" w:cs="Times New Roman"/>
      <w:noProof/>
      <w:sz w:val="24"/>
      <w:szCs w:val="24"/>
    </w:rPr>
  </w:style>
  <w:style w:type="character" w:customStyle="1" w:styleId="FootnoteTextChar1">
    <w:name w:val="Footnote Text Char1"/>
    <w:aliases w:val="single space Char1,fn Char1,Schriftart: 9 pt Char1,Schriftart: 10 pt Char1,Schriftart: 8 pt Char1,WB-Fußnotentext Char1,Testo nota a piè di pagina Carattere Char1"/>
    <w:semiHidden/>
    <w:locked/>
    <w:rsid w:val="00966F6B"/>
    <w:rPr>
      <w:rFonts w:cs="Times New Roman"/>
      <w:sz w:val="20"/>
      <w:szCs w:val="20"/>
    </w:rPr>
  </w:style>
  <w:style w:type="table" w:styleId="AkGlgeleme-Vurgu5">
    <w:name w:val="Light Shading Accent 5"/>
    <w:basedOn w:val="NormalTablo"/>
    <w:uiPriority w:val="60"/>
    <w:rsid w:val="00966F6B"/>
    <w:pPr>
      <w:spacing w:after="0" w:line="240" w:lineRule="auto"/>
    </w:pPr>
    <w:rPr>
      <w:rFonts w:ascii="Times New Roman" w:eastAsia="Times New Roman" w:hAnsi="Times New Roman" w:cs="Times New Roman"/>
      <w:color w:val="31849B"/>
      <w:sz w:val="20"/>
      <w:szCs w:val="20"/>
      <w:lang w:val="tr-TR" w:eastAsia="tr-T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966F6B"/>
    <w:pPr>
      <w:spacing w:after="0" w:line="240" w:lineRule="auto"/>
    </w:pPr>
    <w:rPr>
      <w:rFonts w:ascii="Times New Roman" w:eastAsia="Times New Roman" w:hAnsi="Times New Roman" w:cs="Times New Roman"/>
      <w:color w:val="E36C0A"/>
      <w:sz w:val="20"/>
      <w:szCs w:val="20"/>
      <w:lang w:val="tr-TR" w:eastAsia="tr-T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Klavuz-Vurgu6">
    <w:name w:val="Light Grid Accent 6"/>
    <w:basedOn w:val="NormalTablo"/>
    <w:uiPriority w:val="62"/>
    <w:rsid w:val="00966F6B"/>
    <w:pPr>
      <w:spacing w:after="0" w:line="240" w:lineRule="auto"/>
    </w:pPr>
    <w:rPr>
      <w:rFonts w:ascii="Times New Roman" w:eastAsia="Times New Roman" w:hAnsi="Times New Roman" w:cs="Times New Roman"/>
      <w:sz w:val="20"/>
      <w:szCs w:val="20"/>
      <w:lang w:val="tr-TR" w:eastAsia="tr-T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reference-text">
    <w:name w:val="reference-text"/>
    <w:rsid w:val="00966F6B"/>
  </w:style>
  <w:style w:type="paragraph" w:styleId="Dzeltme">
    <w:name w:val="Revision"/>
    <w:hidden/>
    <w:uiPriority w:val="99"/>
    <w:semiHidden/>
    <w:rsid w:val="00966F6B"/>
    <w:pPr>
      <w:spacing w:before="200"/>
    </w:pPr>
    <w:rPr>
      <w:rFonts w:ascii="Times New Roman" w:eastAsia="Times New Roman" w:hAnsi="Times New Roman" w:cs="Times New Roman"/>
      <w:sz w:val="24"/>
      <w:szCs w:val="24"/>
      <w:lang w:eastAsia="bg-BG"/>
    </w:rPr>
  </w:style>
  <w:style w:type="character" w:customStyle="1" w:styleId="apple-converted-space">
    <w:name w:val="apple-converted-space"/>
    <w:rsid w:val="00966F6B"/>
  </w:style>
  <w:style w:type="paragraph" w:styleId="Dizin1">
    <w:name w:val="index 1"/>
    <w:basedOn w:val="Normal"/>
    <w:next w:val="Normal"/>
    <w:autoRedefine/>
    <w:uiPriority w:val="99"/>
    <w:unhideWhenUsed/>
    <w:rsid w:val="00966F6B"/>
    <w:pPr>
      <w:spacing w:before="200" w:after="0"/>
      <w:ind w:left="220" w:hanging="220"/>
    </w:pPr>
    <w:rPr>
      <w:rFonts w:ascii="Cambria" w:eastAsia="MS Mincho" w:hAnsi="Cambria" w:cs="Times New Roman"/>
      <w:sz w:val="18"/>
      <w:szCs w:val="18"/>
      <w:lang w:val="en-US"/>
    </w:rPr>
  </w:style>
  <w:style w:type="paragraph" w:styleId="Dizin2">
    <w:name w:val="index 2"/>
    <w:basedOn w:val="Normal"/>
    <w:next w:val="Normal"/>
    <w:autoRedefine/>
    <w:uiPriority w:val="99"/>
    <w:unhideWhenUsed/>
    <w:rsid w:val="00966F6B"/>
    <w:pPr>
      <w:spacing w:before="200" w:after="0"/>
      <w:ind w:left="440" w:hanging="220"/>
    </w:pPr>
    <w:rPr>
      <w:rFonts w:ascii="Cambria" w:eastAsia="MS Mincho" w:hAnsi="Cambria" w:cs="Times New Roman"/>
      <w:sz w:val="18"/>
      <w:szCs w:val="18"/>
      <w:lang w:val="en-US"/>
    </w:rPr>
  </w:style>
  <w:style w:type="paragraph" w:styleId="Dizin3">
    <w:name w:val="index 3"/>
    <w:basedOn w:val="Normal"/>
    <w:next w:val="Normal"/>
    <w:autoRedefine/>
    <w:uiPriority w:val="99"/>
    <w:unhideWhenUsed/>
    <w:rsid w:val="00966F6B"/>
    <w:pPr>
      <w:spacing w:before="200" w:after="0"/>
      <w:ind w:left="660" w:hanging="220"/>
    </w:pPr>
    <w:rPr>
      <w:rFonts w:ascii="Cambria" w:eastAsia="MS Mincho" w:hAnsi="Cambria" w:cs="Times New Roman"/>
      <w:sz w:val="18"/>
      <w:szCs w:val="18"/>
      <w:lang w:val="en-US"/>
    </w:rPr>
  </w:style>
  <w:style w:type="paragraph" w:styleId="Dizin4">
    <w:name w:val="index 4"/>
    <w:basedOn w:val="Normal"/>
    <w:next w:val="Normal"/>
    <w:autoRedefine/>
    <w:uiPriority w:val="99"/>
    <w:unhideWhenUsed/>
    <w:rsid w:val="00966F6B"/>
    <w:pPr>
      <w:spacing w:before="200" w:after="0"/>
      <w:ind w:left="880" w:hanging="220"/>
    </w:pPr>
    <w:rPr>
      <w:rFonts w:ascii="Cambria" w:eastAsia="MS Mincho" w:hAnsi="Cambria" w:cs="Times New Roman"/>
      <w:sz w:val="18"/>
      <w:szCs w:val="18"/>
      <w:lang w:val="en-US"/>
    </w:rPr>
  </w:style>
  <w:style w:type="paragraph" w:styleId="Dizin5">
    <w:name w:val="index 5"/>
    <w:basedOn w:val="Normal"/>
    <w:next w:val="Normal"/>
    <w:autoRedefine/>
    <w:uiPriority w:val="99"/>
    <w:unhideWhenUsed/>
    <w:rsid w:val="00966F6B"/>
    <w:pPr>
      <w:spacing w:before="200" w:after="0"/>
      <w:ind w:left="1100" w:hanging="220"/>
    </w:pPr>
    <w:rPr>
      <w:rFonts w:ascii="Cambria" w:eastAsia="MS Mincho" w:hAnsi="Cambria" w:cs="Times New Roman"/>
      <w:sz w:val="18"/>
      <w:szCs w:val="18"/>
      <w:lang w:val="en-US"/>
    </w:rPr>
  </w:style>
  <w:style w:type="paragraph" w:styleId="Dizin6">
    <w:name w:val="index 6"/>
    <w:basedOn w:val="Normal"/>
    <w:next w:val="Normal"/>
    <w:autoRedefine/>
    <w:uiPriority w:val="99"/>
    <w:unhideWhenUsed/>
    <w:rsid w:val="00966F6B"/>
    <w:pPr>
      <w:spacing w:before="200" w:after="0"/>
      <w:ind w:left="1320" w:hanging="220"/>
    </w:pPr>
    <w:rPr>
      <w:rFonts w:ascii="Cambria" w:eastAsia="MS Mincho" w:hAnsi="Cambria" w:cs="Times New Roman"/>
      <w:sz w:val="18"/>
      <w:szCs w:val="18"/>
      <w:lang w:val="en-US"/>
    </w:rPr>
  </w:style>
  <w:style w:type="paragraph" w:styleId="Dizin7">
    <w:name w:val="index 7"/>
    <w:basedOn w:val="Normal"/>
    <w:next w:val="Normal"/>
    <w:autoRedefine/>
    <w:uiPriority w:val="99"/>
    <w:unhideWhenUsed/>
    <w:rsid w:val="00966F6B"/>
    <w:pPr>
      <w:spacing w:before="200" w:after="0"/>
      <w:ind w:left="1540" w:hanging="220"/>
    </w:pPr>
    <w:rPr>
      <w:rFonts w:ascii="Cambria" w:eastAsia="MS Mincho" w:hAnsi="Cambria" w:cs="Times New Roman"/>
      <w:sz w:val="18"/>
      <w:szCs w:val="18"/>
      <w:lang w:val="en-US"/>
    </w:rPr>
  </w:style>
  <w:style w:type="paragraph" w:styleId="Dizin8">
    <w:name w:val="index 8"/>
    <w:basedOn w:val="Normal"/>
    <w:next w:val="Normal"/>
    <w:autoRedefine/>
    <w:uiPriority w:val="99"/>
    <w:unhideWhenUsed/>
    <w:rsid w:val="00966F6B"/>
    <w:pPr>
      <w:spacing w:before="200" w:after="0"/>
      <w:ind w:left="1760" w:hanging="220"/>
    </w:pPr>
    <w:rPr>
      <w:rFonts w:ascii="Cambria" w:eastAsia="MS Mincho" w:hAnsi="Cambria" w:cs="Times New Roman"/>
      <w:sz w:val="18"/>
      <w:szCs w:val="18"/>
      <w:lang w:val="en-US"/>
    </w:rPr>
  </w:style>
  <w:style w:type="paragraph" w:styleId="Dizin9">
    <w:name w:val="index 9"/>
    <w:basedOn w:val="Normal"/>
    <w:next w:val="Normal"/>
    <w:autoRedefine/>
    <w:uiPriority w:val="99"/>
    <w:unhideWhenUsed/>
    <w:rsid w:val="00966F6B"/>
    <w:pPr>
      <w:spacing w:before="200" w:after="0"/>
      <w:ind w:left="1980" w:hanging="220"/>
    </w:pPr>
    <w:rPr>
      <w:rFonts w:ascii="Cambria" w:eastAsia="MS Mincho" w:hAnsi="Cambria" w:cs="Times New Roman"/>
      <w:sz w:val="18"/>
      <w:szCs w:val="18"/>
      <w:lang w:val="en-US"/>
    </w:rPr>
  </w:style>
  <w:style w:type="paragraph" w:styleId="DizinBal">
    <w:name w:val="index heading"/>
    <w:basedOn w:val="Normal"/>
    <w:next w:val="Dizin1"/>
    <w:uiPriority w:val="99"/>
    <w:unhideWhenUsed/>
    <w:rsid w:val="00966F6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w:eastAsia="MS Mincho" w:hAnsi="Calibri" w:cs="Times New Roman"/>
      <w:b/>
      <w:sz w:val="20"/>
      <w:szCs w:val="20"/>
      <w:lang w:val="en-US"/>
    </w:rPr>
  </w:style>
  <w:style w:type="paragraph" w:styleId="BelgeBalantlar">
    <w:name w:val="Document Map"/>
    <w:basedOn w:val="Normal"/>
    <w:link w:val="BelgeBalantlarChar"/>
    <w:uiPriority w:val="99"/>
    <w:semiHidden/>
    <w:unhideWhenUsed/>
    <w:rsid w:val="00966F6B"/>
    <w:pPr>
      <w:spacing w:before="200" w:after="0" w:line="240" w:lineRule="auto"/>
    </w:pPr>
    <w:rPr>
      <w:rFonts w:ascii="Lucida Grande" w:eastAsia="MS Mincho" w:hAnsi="Lucida Grande" w:cs="Lucida Grande"/>
      <w:sz w:val="24"/>
      <w:szCs w:val="24"/>
      <w:lang w:val="en-US"/>
    </w:rPr>
  </w:style>
  <w:style w:type="character" w:customStyle="1" w:styleId="BelgeBalantlarChar">
    <w:name w:val="Belge Bağlantıları Char"/>
    <w:basedOn w:val="VarsaylanParagrafYazTipi"/>
    <w:link w:val="BelgeBalantlar"/>
    <w:uiPriority w:val="99"/>
    <w:semiHidden/>
    <w:rsid w:val="00966F6B"/>
    <w:rPr>
      <w:rFonts w:ascii="Lucida Grande" w:eastAsia="MS Mincho" w:hAnsi="Lucida Grande" w:cs="Lucida Grande"/>
      <w:sz w:val="24"/>
      <w:szCs w:val="24"/>
      <w:lang w:val="en-US"/>
    </w:rPr>
  </w:style>
  <w:style w:type="paragraph" w:styleId="Liste">
    <w:name w:val="List"/>
    <w:basedOn w:val="Normal"/>
    <w:uiPriority w:val="99"/>
    <w:semiHidden/>
    <w:unhideWhenUsed/>
    <w:rsid w:val="00966F6B"/>
    <w:pPr>
      <w:spacing w:before="200"/>
      <w:ind w:left="283" w:hanging="283"/>
      <w:contextualSpacing/>
    </w:pPr>
    <w:rPr>
      <w:rFonts w:ascii="Cambria" w:eastAsia="MS Mincho" w:hAnsi="Cambria" w:cs="Times New Roman"/>
      <w:sz w:val="20"/>
      <w:szCs w:val="20"/>
      <w:lang w:val="en-US"/>
    </w:rPr>
  </w:style>
  <w:style w:type="paragraph" w:styleId="Liste2">
    <w:name w:val="List 2"/>
    <w:basedOn w:val="Normal"/>
    <w:uiPriority w:val="99"/>
    <w:unhideWhenUsed/>
    <w:rsid w:val="00966F6B"/>
    <w:pPr>
      <w:spacing w:before="200"/>
      <w:ind w:left="566" w:hanging="283"/>
      <w:contextualSpacing/>
    </w:pPr>
    <w:rPr>
      <w:rFonts w:ascii="Cambria" w:eastAsia="MS Mincho" w:hAnsi="Cambria" w:cs="Times New Roman"/>
      <w:sz w:val="20"/>
      <w:szCs w:val="20"/>
      <w:lang w:val="en-US"/>
    </w:rPr>
  </w:style>
  <w:style w:type="paragraph" w:styleId="Liste3">
    <w:name w:val="List 3"/>
    <w:basedOn w:val="Normal"/>
    <w:uiPriority w:val="99"/>
    <w:semiHidden/>
    <w:unhideWhenUsed/>
    <w:rsid w:val="00966F6B"/>
    <w:pPr>
      <w:spacing w:before="200"/>
      <w:ind w:left="849" w:hanging="283"/>
      <w:contextualSpacing/>
    </w:pPr>
    <w:rPr>
      <w:rFonts w:ascii="Cambria" w:eastAsia="MS Mincho" w:hAnsi="Cambria" w:cs="Times New Roman"/>
      <w:sz w:val="20"/>
      <w:szCs w:val="20"/>
      <w:lang w:val="en-US"/>
    </w:rPr>
  </w:style>
  <w:style w:type="paragraph" w:styleId="Liste4">
    <w:name w:val="List 4"/>
    <w:basedOn w:val="Normal"/>
    <w:uiPriority w:val="99"/>
    <w:semiHidden/>
    <w:unhideWhenUsed/>
    <w:rsid w:val="00966F6B"/>
    <w:pPr>
      <w:spacing w:before="200"/>
      <w:ind w:left="1132" w:hanging="283"/>
      <w:contextualSpacing/>
    </w:pPr>
    <w:rPr>
      <w:rFonts w:ascii="Cambria" w:eastAsia="MS Mincho" w:hAnsi="Cambria" w:cs="Times New Roman"/>
      <w:sz w:val="20"/>
      <w:szCs w:val="20"/>
      <w:lang w:val="en-US"/>
    </w:rPr>
  </w:style>
  <w:style w:type="paragraph" w:styleId="Liste5">
    <w:name w:val="List 5"/>
    <w:basedOn w:val="Normal"/>
    <w:uiPriority w:val="99"/>
    <w:semiHidden/>
    <w:unhideWhenUsed/>
    <w:rsid w:val="00966F6B"/>
    <w:pPr>
      <w:spacing w:before="200"/>
      <w:ind w:left="1415" w:hanging="283"/>
      <w:contextualSpacing/>
    </w:pPr>
    <w:rPr>
      <w:rFonts w:ascii="Cambria" w:eastAsia="MS Mincho" w:hAnsi="Cambria" w:cs="Times New Roman"/>
      <w:sz w:val="20"/>
      <w:szCs w:val="20"/>
      <w:lang w:val="en-US"/>
    </w:rPr>
  </w:style>
  <w:style w:type="paragraph" w:styleId="ListeMaddemi">
    <w:name w:val="List Bullet"/>
    <w:basedOn w:val="Normal"/>
    <w:uiPriority w:val="99"/>
    <w:semiHidden/>
    <w:unhideWhenUsed/>
    <w:rsid w:val="00966F6B"/>
    <w:pPr>
      <w:numPr>
        <w:numId w:val="15"/>
      </w:numPr>
      <w:spacing w:before="200"/>
      <w:contextualSpacing/>
    </w:pPr>
    <w:rPr>
      <w:rFonts w:ascii="Cambria" w:eastAsia="MS Mincho" w:hAnsi="Cambria" w:cs="Times New Roman"/>
      <w:sz w:val="20"/>
      <w:szCs w:val="20"/>
      <w:lang w:val="en-US"/>
    </w:rPr>
  </w:style>
  <w:style w:type="paragraph" w:styleId="ListeMaddemi2">
    <w:name w:val="List Bullet 2"/>
    <w:basedOn w:val="Normal"/>
    <w:uiPriority w:val="99"/>
    <w:semiHidden/>
    <w:unhideWhenUsed/>
    <w:rsid w:val="00966F6B"/>
    <w:pPr>
      <w:numPr>
        <w:numId w:val="16"/>
      </w:numPr>
      <w:spacing w:before="200"/>
      <w:contextualSpacing/>
    </w:pPr>
    <w:rPr>
      <w:rFonts w:ascii="Cambria" w:eastAsia="MS Mincho" w:hAnsi="Cambria" w:cs="Times New Roman"/>
      <w:sz w:val="20"/>
      <w:szCs w:val="20"/>
      <w:lang w:val="en-US"/>
    </w:rPr>
  </w:style>
  <w:style w:type="paragraph" w:styleId="ListeMaddemi3">
    <w:name w:val="List Bullet 3"/>
    <w:basedOn w:val="Normal"/>
    <w:uiPriority w:val="99"/>
    <w:semiHidden/>
    <w:unhideWhenUsed/>
    <w:rsid w:val="00966F6B"/>
    <w:pPr>
      <w:numPr>
        <w:numId w:val="17"/>
      </w:numPr>
      <w:spacing w:before="200"/>
      <w:contextualSpacing/>
    </w:pPr>
    <w:rPr>
      <w:rFonts w:ascii="Cambria" w:eastAsia="MS Mincho" w:hAnsi="Cambria" w:cs="Times New Roman"/>
      <w:sz w:val="20"/>
      <w:szCs w:val="20"/>
      <w:lang w:val="en-US"/>
    </w:rPr>
  </w:style>
  <w:style w:type="paragraph" w:styleId="ListeDevam">
    <w:name w:val="List Continue"/>
    <w:basedOn w:val="Normal"/>
    <w:uiPriority w:val="99"/>
    <w:unhideWhenUsed/>
    <w:rsid w:val="00966F6B"/>
    <w:pPr>
      <w:spacing w:before="200" w:after="120"/>
      <w:ind w:left="283"/>
      <w:contextualSpacing/>
    </w:pPr>
    <w:rPr>
      <w:rFonts w:ascii="Cambria" w:eastAsia="MS Mincho" w:hAnsi="Cambria" w:cs="Times New Roman"/>
      <w:sz w:val="20"/>
      <w:szCs w:val="20"/>
      <w:lang w:val="en-US"/>
    </w:rPr>
  </w:style>
  <w:style w:type="paragraph" w:styleId="GvdeMetnilkGirintisi">
    <w:name w:val="Body Text First Indent"/>
    <w:basedOn w:val="GvdeMetni"/>
    <w:link w:val="GvdeMetnilkGirintisiChar"/>
    <w:uiPriority w:val="99"/>
    <w:unhideWhenUsed/>
    <w:rsid w:val="00966F6B"/>
    <w:pPr>
      <w:spacing w:before="200" w:line="276" w:lineRule="auto"/>
      <w:ind w:firstLine="210"/>
    </w:pPr>
    <w:rPr>
      <w:rFonts w:ascii="Arial" w:eastAsia="Cambria" w:hAnsi="Arial"/>
      <w:sz w:val="22"/>
      <w:szCs w:val="22"/>
      <w:lang w:val="en-US" w:eastAsia="en-US"/>
    </w:rPr>
  </w:style>
  <w:style w:type="character" w:customStyle="1" w:styleId="GvdeMetnilkGirintisiChar">
    <w:name w:val="Gövde Metni İlk Girintisi Char"/>
    <w:basedOn w:val="GvdeMetniChar"/>
    <w:link w:val="GvdeMetnilkGirintisi"/>
    <w:uiPriority w:val="99"/>
    <w:rsid w:val="00966F6B"/>
    <w:rPr>
      <w:rFonts w:ascii="Arial" w:eastAsia="Cambria" w:hAnsi="Arial" w:cs="Times New Roman"/>
      <w:sz w:val="24"/>
      <w:szCs w:val="24"/>
      <w:lang w:val="en-US" w:eastAsia="bg-BG"/>
    </w:rPr>
  </w:style>
  <w:style w:type="paragraph" w:styleId="GvdeMetnilkGirintisi2">
    <w:name w:val="Body Text First Indent 2"/>
    <w:basedOn w:val="GvdeMetniGirintisi"/>
    <w:link w:val="GvdeMetnilkGirintisi2Char"/>
    <w:uiPriority w:val="99"/>
    <w:unhideWhenUsed/>
    <w:rsid w:val="00966F6B"/>
    <w:pPr>
      <w:spacing w:line="276" w:lineRule="auto"/>
      <w:ind w:firstLine="210"/>
    </w:pPr>
    <w:rPr>
      <w:rFonts w:ascii="Arial" w:eastAsia="Cambria" w:hAnsi="Arial"/>
      <w:sz w:val="22"/>
      <w:szCs w:val="22"/>
      <w:lang w:val="en-GB" w:eastAsia="en-US"/>
    </w:rPr>
  </w:style>
  <w:style w:type="character" w:customStyle="1" w:styleId="GvdeMetnilkGirintisi2Char">
    <w:name w:val="Gövde Metni İlk Girintisi 2 Char"/>
    <w:basedOn w:val="GvdeMetniGirintisiChar"/>
    <w:link w:val="GvdeMetnilkGirintisi2"/>
    <w:uiPriority w:val="99"/>
    <w:rsid w:val="00966F6B"/>
    <w:rPr>
      <w:rFonts w:ascii="Arial" w:eastAsia="Cambria" w:hAnsi="Arial" w:cs="Times New Roman"/>
      <w:sz w:val="24"/>
      <w:szCs w:val="24"/>
      <w:lang w:val="en-GB" w:eastAsia="tr-TR"/>
    </w:rPr>
  </w:style>
  <w:style w:type="paragraph" w:styleId="Selamlama">
    <w:name w:val="Salutation"/>
    <w:basedOn w:val="Normal"/>
    <w:next w:val="Normal"/>
    <w:link w:val="SelamlamaChar"/>
    <w:uiPriority w:val="99"/>
    <w:unhideWhenUsed/>
    <w:rsid w:val="00966F6B"/>
    <w:pPr>
      <w:spacing w:before="200"/>
    </w:pPr>
    <w:rPr>
      <w:rFonts w:ascii="Cambria" w:eastAsia="MS Mincho" w:hAnsi="Cambria" w:cs="Times New Roman"/>
      <w:sz w:val="20"/>
      <w:szCs w:val="20"/>
      <w:lang w:val="en-US"/>
    </w:rPr>
  </w:style>
  <w:style w:type="character" w:customStyle="1" w:styleId="SelamlamaChar">
    <w:name w:val="Selamlama Char"/>
    <w:basedOn w:val="VarsaylanParagrafYazTipi"/>
    <w:link w:val="Selamlama"/>
    <w:uiPriority w:val="99"/>
    <w:rsid w:val="00966F6B"/>
    <w:rPr>
      <w:rFonts w:ascii="Cambria" w:eastAsia="MS Mincho" w:hAnsi="Cambria" w:cs="Times New Roman"/>
      <w:sz w:val="20"/>
      <w:szCs w:val="20"/>
      <w:lang w:val="en-US"/>
    </w:rPr>
  </w:style>
  <w:style w:type="paragraph" w:styleId="Tarih">
    <w:name w:val="Date"/>
    <w:basedOn w:val="Normal"/>
    <w:next w:val="Normal"/>
    <w:link w:val="TarihChar"/>
    <w:uiPriority w:val="99"/>
    <w:unhideWhenUsed/>
    <w:rsid w:val="00966F6B"/>
    <w:pPr>
      <w:spacing w:before="200"/>
    </w:pPr>
    <w:rPr>
      <w:rFonts w:ascii="Cambria" w:eastAsia="MS Mincho" w:hAnsi="Cambria" w:cs="Times New Roman"/>
      <w:sz w:val="20"/>
      <w:szCs w:val="20"/>
      <w:lang w:val="en-US"/>
    </w:rPr>
  </w:style>
  <w:style w:type="character" w:customStyle="1" w:styleId="TarihChar">
    <w:name w:val="Tarih Char"/>
    <w:basedOn w:val="VarsaylanParagrafYazTipi"/>
    <w:link w:val="Tarih"/>
    <w:uiPriority w:val="99"/>
    <w:rsid w:val="00966F6B"/>
    <w:rPr>
      <w:rFonts w:ascii="Cambria" w:eastAsia="MS Mincho" w:hAnsi="Cambria" w:cs="Times New Roman"/>
      <w:sz w:val="20"/>
      <w:szCs w:val="20"/>
      <w:lang w:val="en-US"/>
    </w:rPr>
  </w:style>
  <w:style w:type="character" w:styleId="HafifVurgulama">
    <w:name w:val="Subtle Emphasis"/>
    <w:uiPriority w:val="19"/>
    <w:qFormat/>
    <w:rsid w:val="00966F6B"/>
    <w:rPr>
      <w:i/>
      <w:iCs/>
      <w:color w:val="243F60"/>
    </w:rPr>
  </w:style>
  <w:style w:type="paragraph" w:customStyle="1" w:styleId="Style2">
    <w:name w:val="Style2"/>
    <w:basedOn w:val="Normal"/>
    <w:rsid w:val="00966F6B"/>
    <w:pPr>
      <w:spacing w:before="200"/>
    </w:pPr>
    <w:rPr>
      <w:rFonts w:ascii="Cambria" w:eastAsia="MS Mincho" w:hAnsi="Cambria" w:cs="Times New Roman"/>
      <w:sz w:val="24"/>
      <w:szCs w:val="24"/>
      <w:lang w:val="en-US"/>
    </w:rPr>
  </w:style>
  <w:style w:type="paragraph" w:customStyle="1" w:styleId="Style3">
    <w:name w:val="Style3"/>
    <w:basedOn w:val="Normal"/>
    <w:rsid w:val="00966F6B"/>
    <w:pPr>
      <w:spacing w:before="200"/>
    </w:pPr>
    <w:rPr>
      <w:rFonts w:ascii="Times New Roman" w:eastAsia="MS Mincho" w:hAnsi="Times New Roman" w:cs="Times New Roman"/>
      <w:sz w:val="24"/>
      <w:szCs w:val="24"/>
      <w:lang w:val="en-US"/>
    </w:rPr>
  </w:style>
  <w:style w:type="paragraph" w:styleId="AltKonuBal">
    <w:name w:val="Subtitle"/>
    <w:basedOn w:val="Normal"/>
    <w:next w:val="Normal"/>
    <w:link w:val="AltKonuBalChar"/>
    <w:uiPriority w:val="11"/>
    <w:qFormat/>
    <w:rsid w:val="00966F6B"/>
    <w:pPr>
      <w:spacing w:before="200" w:after="1000" w:line="240" w:lineRule="auto"/>
    </w:pPr>
    <w:rPr>
      <w:rFonts w:ascii="Cambria" w:eastAsia="MS Mincho" w:hAnsi="Cambria" w:cs="Times New Roman"/>
      <w:caps/>
      <w:color w:val="595959"/>
      <w:spacing w:val="10"/>
      <w:sz w:val="24"/>
      <w:szCs w:val="24"/>
      <w:lang w:val="en-US"/>
    </w:rPr>
  </w:style>
  <w:style w:type="character" w:customStyle="1" w:styleId="AltKonuBalChar">
    <w:name w:val="Alt Konu Başlığı Char"/>
    <w:basedOn w:val="VarsaylanParagrafYazTipi"/>
    <w:link w:val="AltKonuBal"/>
    <w:uiPriority w:val="11"/>
    <w:rsid w:val="00966F6B"/>
    <w:rPr>
      <w:rFonts w:ascii="Cambria" w:eastAsia="MS Mincho" w:hAnsi="Cambria" w:cs="Times New Roman"/>
      <w:caps/>
      <w:color w:val="595959"/>
      <w:spacing w:val="10"/>
      <w:sz w:val="24"/>
      <w:szCs w:val="24"/>
      <w:lang w:val="en-US"/>
    </w:rPr>
  </w:style>
  <w:style w:type="paragraph" w:styleId="AralkYok">
    <w:name w:val="No Spacing"/>
    <w:basedOn w:val="Normal"/>
    <w:link w:val="AralkYokChar"/>
    <w:uiPriority w:val="1"/>
    <w:qFormat/>
    <w:rsid w:val="00966F6B"/>
    <w:pPr>
      <w:spacing w:after="0" w:line="240" w:lineRule="auto"/>
    </w:pPr>
    <w:rPr>
      <w:rFonts w:ascii="Cambria" w:eastAsia="MS Mincho" w:hAnsi="Cambria" w:cs="Times New Roman"/>
      <w:sz w:val="20"/>
      <w:szCs w:val="20"/>
      <w:lang w:val="en-US"/>
    </w:rPr>
  </w:style>
  <w:style w:type="character" w:customStyle="1" w:styleId="AralkYokChar">
    <w:name w:val="Aralık Yok Char"/>
    <w:link w:val="AralkYok"/>
    <w:uiPriority w:val="1"/>
    <w:rsid w:val="00966F6B"/>
    <w:rPr>
      <w:rFonts w:ascii="Cambria" w:eastAsia="MS Mincho" w:hAnsi="Cambria" w:cs="Times New Roman"/>
      <w:sz w:val="20"/>
      <w:szCs w:val="20"/>
      <w:lang w:val="en-US"/>
    </w:rPr>
  </w:style>
  <w:style w:type="paragraph" w:styleId="Trnak">
    <w:name w:val="Quote"/>
    <w:basedOn w:val="Normal"/>
    <w:next w:val="Normal"/>
    <w:link w:val="TrnakChar"/>
    <w:uiPriority w:val="29"/>
    <w:qFormat/>
    <w:rsid w:val="00966F6B"/>
    <w:pPr>
      <w:spacing w:before="200"/>
    </w:pPr>
    <w:rPr>
      <w:rFonts w:ascii="Cambria" w:eastAsia="MS Mincho" w:hAnsi="Cambria" w:cs="Times New Roman"/>
      <w:i/>
      <w:iCs/>
      <w:sz w:val="20"/>
      <w:szCs w:val="20"/>
      <w:lang w:val="en-US"/>
    </w:rPr>
  </w:style>
  <w:style w:type="character" w:customStyle="1" w:styleId="TrnakChar">
    <w:name w:val="Tırnak Char"/>
    <w:basedOn w:val="VarsaylanParagrafYazTipi"/>
    <w:link w:val="Trnak"/>
    <w:uiPriority w:val="29"/>
    <w:rsid w:val="00966F6B"/>
    <w:rPr>
      <w:rFonts w:ascii="Cambria" w:eastAsia="MS Mincho" w:hAnsi="Cambria" w:cs="Times New Roman"/>
      <w:i/>
      <w:iCs/>
      <w:sz w:val="20"/>
      <w:szCs w:val="20"/>
      <w:lang w:val="en-US"/>
    </w:rPr>
  </w:style>
  <w:style w:type="paragraph" w:styleId="KeskinTrnak">
    <w:name w:val="Intense Quote"/>
    <w:basedOn w:val="Normal"/>
    <w:next w:val="Normal"/>
    <w:link w:val="KeskinTrnakChar"/>
    <w:uiPriority w:val="30"/>
    <w:qFormat/>
    <w:rsid w:val="00966F6B"/>
    <w:pPr>
      <w:pBdr>
        <w:top w:val="single" w:sz="4" w:space="10" w:color="4F81BD"/>
        <w:left w:val="single" w:sz="4" w:space="10" w:color="4F81BD"/>
      </w:pBdr>
      <w:spacing w:before="200" w:after="0"/>
      <w:ind w:left="1296" w:right="1152"/>
      <w:jc w:val="both"/>
    </w:pPr>
    <w:rPr>
      <w:rFonts w:ascii="Cambria" w:eastAsia="MS Mincho" w:hAnsi="Cambria" w:cs="Times New Roman"/>
      <w:i/>
      <w:iCs/>
      <w:color w:val="4F81BD"/>
      <w:sz w:val="20"/>
      <w:szCs w:val="20"/>
      <w:lang w:val="en-US"/>
    </w:rPr>
  </w:style>
  <w:style w:type="character" w:customStyle="1" w:styleId="KeskinTrnakChar">
    <w:name w:val="Keskin Tırnak Char"/>
    <w:basedOn w:val="VarsaylanParagrafYazTipi"/>
    <w:link w:val="KeskinTrnak"/>
    <w:uiPriority w:val="30"/>
    <w:rsid w:val="00966F6B"/>
    <w:rPr>
      <w:rFonts w:ascii="Cambria" w:eastAsia="MS Mincho" w:hAnsi="Cambria" w:cs="Times New Roman"/>
      <w:i/>
      <w:iCs/>
      <w:color w:val="4F81BD"/>
      <w:sz w:val="20"/>
      <w:szCs w:val="20"/>
      <w:lang w:val="en-US"/>
    </w:rPr>
  </w:style>
  <w:style w:type="character" w:styleId="GlVurgulama">
    <w:name w:val="Intense Emphasis"/>
    <w:uiPriority w:val="21"/>
    <w:qFormat/>
    <w:rsid w:val="00966F6B"/>
    <w:rPr>
      <w:b/>
      <w:bCs/>
      <w:caps/>
      <w:color w:val="243F60"/>
      <w:spacing w:val="10"/>
    </w:rPr>
  </w:style>
  <w:style w:type="character" w:styleId="HafifBavuru">
    <w:name w:val="Subtle Reference"/>
    <w:uiPriority w:val="31"/>
    <w:qFormat/>
    <w:rsid w:val="00966F6B"/>
    <w:rPr>
      <w:b/>
      <w:bCs/>
      <w:color w:val="4F81BD"/>
    </w:rPr>
  </w:style>
  <w:style w:type="character" w:styleId="GlBavuru">
    <w:name w:val="Intense Reference"/>
    <w:uiPriority w:val="32"/>
    <w:qFormat/>
    <w:rsid w:val="00966F6B"/>
    <w:rPr>
      <w:b/>
      <w:bCs/>
      <w:i/>
      <w:iCs/>
      <w:caps/>
      <w:color w:val="4F81BD"/>
    </w:rPr>
  </w:style>
  <w:style w:type="character" w:styleId="KitapBal">
    <w:name w:val="Book Title"/>
    <w:uiPriority w:val="33"/>
    <w:qFormat/>
    <w:rsid w:val="00966F6B"/>
    <w:rPr>
      <w:b/>
      <w:bCs/>
      <w:i/>
      <w:iCs/>
      <w:spacing w:val="9"/>
    </w:rPr>
  </w:style>
  <w:style w:type="paragraph" w:customStyle="1" w:styleId="PersonalName">
    <w:name w:val="Personal Name"/>
    <w:basedOn w:val="KonuBal"/>
    <w:rsid w:val="00966F6B"/>
  </w:style>
  <w:style w:type="table" w:styleId="AkListe-Vurgu5">
    <w:name w:val="Light List Accent 5"/>
    <w:basedOn w:val="NormalTablo"/>
    <w:uiPriority w:val="61"/>
    <w:rsid w:val="00966F6B"/>
    <w:pPr>
      <w:spacing w:after="0" w:line="240" w:lineRule="auto"/>
    </w:pPr>
    <w:rPr>
      <w:rFonts w:ascii="Cambria" w:eastAsia="MS Mincho" w:hAnsi="Cambria" w:cs="Times New Roman"/>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longtext">
    <w:name w:val="long_text"/>
    <w:basedOn w:val="VarsaylanParagrafYazTipi"/>
    <w:rsid w:val="00367332"/>
  </w:style>
  <w:style w:type="character" w:customStyle="1" w:styleId="alt-edited">
    <w:name w:val="alt-edited"/>
    <w:basedOn w:val="VarsaylanParagrafYazTipi"/>
    <w:rsid w:val="001C0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DB"/>
    <w:rPr>
      <w:rFonts w:ascii="Arial" w:hAnsi="Arial"/>
      <w:lang w:val="en-GB"/>
    </w:rPr>
  </w:style>
  <w:style w:type="paragraph" w:styleId="Balk1">
    <w:name w:val="heading 1"/>
    <w:basedOn w:val="Normal"/>
    <w:next w:val="Normal"/>
    <w:link w:val="Balk1Char"/>
    <w:uiPriority w:val="9"/>
    <w:qFormat/>
    <w:rsid w:val="002131F8"/>
    <w:pPr>
      <w:keepNext/>
      <w:keepLines/>
      <w:spacing w:before="480" w:after="480"/>
      <w:outlineLvl w:val="0"/>
    </w:pPr>
    <w:rPr>
      <w:rFonts w:asciiTheme="majorHAnsi" w:eastAsiaTheme="majorEastAsia" w:hAnsiTheme="majorHAnsi" w:cstheme="majorBidi"/>
      <w:b/>
      <w:bCs/>
      <w:color w:val="345A8A" w:themeColor="accent1" w:themeShade="B5"/>
      <w:sz w:val="32"/>
      <w:szCs w:val="32"/>
    </w:rPr>
  </w:style>
  <w:style w:type="paragraph" w:styleId="Balk2">
    <w:name w:val="heading 2"/>
    <w:aliases w:val="Heading 2 Char1,Heading 2 Char Char"/>
    <w:basedOn w:val="Normal"/>
    <w:next w:val="Normal"/>
    <w:link w:val="Balk2Char"/>
    <w:unhideWhenUsed/>
    <w:qFormat/>
    <w:rsid w:val="001962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966F6B"/>
    <w:pPr>
      <w:pBdr>
        <w:top w:val="single" w:sz="6" w:space="2" w:color="4F81BD"/>
        <w:left w:val="single" w:sz="6" w:space="2" w:color="4F81BD"/>
      </w:pBdr>
      <w:spacing w:before="300" w:after="0"/>
      <w:outlineLvl w:val="2"/>
    </w:pPr>
    <w:rPr>
      <w:rFonts w:ascii="Cambria" w:eastAsia="MS Mincho" w:hAnsi="Cambria" w:cs="Times New Roman"/>
      <w:caps/>
      <w:color w:val="243F60"/>
      <w:spacing w:val="15"/>
      <w:lang w:val="en-US"/>
    </w:rPr>
  </w:style>
  <w:style w:type="paragraph" w:styleId="Balk4">
    <w:name w:val="heading 4"/>
    <w:basedOn w:val="Normal"/>
    <w:next w:val="Normal"/>
    <w:link w:val="Balk4Char"/>
    <w:uiPriority w:val="9"/>
    <w:unhideWhenUsed/>
    <w:qFormat/>
    <w:rsid w:val="00966F6B"/>
    <w:pPr>
      <w:pBdr>
        <w:top w:val="dotted" w:sz="6" w:space="2" w:color="4F81BD"/>
        <w:left w:val="dotted" w:sz="6" w:space="2" w:color="4F81BD"/>
      </w:pBdr>
      <w:spacing w:before="300" w:after="0"/>
      <w:outlineLvl w:val="3"/>
    </w:pPr>
    <w:rPr>
      <w:rFonts w:ascii="Cambria" w:eastAsia="MS Mincho" w:hAnsi="Cambria" w:cs="Times New Roman"/>
      <w:caps/>
      <w:color w:val="365F91"/>
      <w:spacing w:val="10"/>
      <w:lang w:val="en-US"/>
    </w:rPr>
  </w:style>
  <w:style w:type="paragraph" w:styleId="Balk5">
    <w:name w:val="heading 5"/>
    <w:basedOn w:val="Normal"/>
    <w:next w:val="Normal"/>
    <w:link w:val="Balk5Char"/>
    <w:uiPriority w:val="9"/>
    <w:unhideWhenUsed/>
    <w:qFormat/>
    <w:rsid w:val="00966F6B"/>
    <w:pPr>
      <w:pBdr>
        <w:bottom w:val="single" w:sz="6" w:space="1" w:color="4F81BD"/>
      </w:pBdr>
      <w:spacing w:before="300" w:after="0"/>
      <w:outlineLvl w:val="4"/>
    </w:pPr>
    <w:rPr>
      <w:rFonts w:ascii="Cambria" w:eastAsia="MS Mincho" w:hAnsi="Cambria" w:cs="Times New Roman"/>
      <w:caps/>
      <w:color w:val="365F91"/>
      <w:spacing w:val="10"/>
      <w:lang w:val="en-US"/>
    </w:rPr>
  </w:style>
  <w:style w:type="paragraph" w:styleId="Balk6">
    <w:name w:val="heading 6"/>
    <w:basedOn w:val="Normal"/>
    <w:next w:val="Normal"/>
    <w:link w:val="Balk6Char"/>
    <w:uiPriority w:val="9"/>
    <w:unhideWhenUsed/>
    <w:qFormat/>
    <w:rsid w:val="00966F6B"/>
    <w:pPr>
      <w:pBdr>
        <w:bottom w:val="dotted" w:sz="6" w:space="1" w:color="4F81BD"/>
      </w:pBdr>
      <w:spacing w:before="300" w:after="0"/>
      <w:outlineLvl w:val="5"/>
    </w:pPr>
    <w:rPr>
      <w:rFonts w:ascii="Cambria" w:eastAsia="MS Mincho" w:hAnsi="Cambria" w:cs="Times New Roman"/>
      <w:caps/>
      <w:color w:val="365F91"/>
      <w:spacing w:val="10"/>
      <w:lang w:val="en-US"/>
    </w:rPr>
  </w:style>
  <w:style w:type="paragraph" w:styleId="Balk7">
    <w:name w:val="heading 7"/>
    <w:basedOn w:val="Normal"/>
    <w:next w:val="Normal"/>
    <w:link w:val="Balk7Char"/>
    <w:uiPriority w:val="9"/>
    <w:semiHidden/>
    <w:unhideWhenUsed/>
    <w:qFormat/>
    <w:rsid w:val="00966F6B"/>
    <w:pPr>
      <w:spacing w:before="300" w:after="0"/>
      <w:outlineLvl w:val="6"/>
    </w:pPr>
    <w:rPr>
      <w:rFonts w:ascii="Cambria" w:eastAsia="MS Mincho" w:hAnsi="Cambria" w:cs="Times New Roman"/>
      <w:caps/>
      <w:color w:val="365F91"/>
      <w:spacing w:val="10"/>
      <w:lang w:val="en-US"/>
    </w:rPr>
  </w:style>
  <w:style w:type="paragraph" w:styleId="Balk8">
    <w:name w:val="heading 8"/>
    <w:basedOn w:val="Normal"/>
    <w:next w:val="Normal"/>
    <w:link w:val="Balk8Char"/>
    <w:uiPriority w:val="9"/>
    <w:semiHidden/>
    <w:unhideWhenUsed/>
    <w:qFormat/>
    <w:rsid w:val="00966F6B"/>
    <w:pPr>
      <w:spacing w:before="300" w:after="0"/>
      <w:outlineLvl w:val="7"/>
    </w:pPr>
    <w:rPr>
      <w:rFonts w:ascii="Cambria" w:eastAsia="MS Mincho" w:hAnsi="Cambria" w:cs="Times New Roman"/>
      <w:caps/>
      <w:spacing w:val="10"/>
      <w:sz w:val="18"/>
      <w:szCs w:val="18"/>
      <w:lang w:val="en-US"/>
    </w:rPr>
  </w:style>
  <w:style w:type="paragraph" w:styleId="Balk9">
    <w:name w:val="heading 9"/>
    <w:basedOn w:val="Normal"/>
    <w:next w:val="Normal"/>
    <w:link w:val="Balk9Char"/>
    <w:uiPriority w:val="9"/>
    <w:semiHidden/>
    <w:unhideWhenUsed/>
    <w:qFormat/>
    <w:rsid w:val="00966F6B"/>
    <w:pPr>
      <w:spacing w:before="300" w:after="0"/>
      <w:outlineLvl w:val="8"/>
    </w:pPr>
    <w:rPr>
      <w:rFonts w:ascii="Cambria" w:eastAsia="MS Mincho" w:hAnsi="Cambria" w:cs="Times New Roman"/>
      <w:i/>
      <w:caps/>
      <w:spacing w:val="10"/>
      <w:sz w:val="18"/>
      <w:szCs w:val="1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50DB"/>
    <w:pPr>
      <w:ind w:left="720"/>
      <w:contextualSpacing/>
    </w:pPr>
  </w:style>
  <w:style w:type="paragraph" w:styleId="stbilgi">
    <w:name w:val="header"/>
    <w:basedOn w:val="Normal"/>
    <w:link w:val="stbilgiChar"/>
    <w:uiPriority w:val="99"/>
    <w:rsid w:val="001C50DB"/>
    <w:pPr>
      <w:tabs>
        <w:tab w:val="center" w:pos="4320"/>
        <w:tab w:val="right" w:pos="8640"/>
      </w:tabs>
      <w:spacing w:after="0" w:line="240" w:lineRule="auto"/>
    </w:pPr>
    <w:rPr>
      <w:rFonts w:ascii="Cambria" w:eastAsia="Cambria" w:hAnsi="Cambria" w:cs="Times New Roman"/>
      <w:sz w:val="24"/>
      <w:szCs w:val="24"/>
    </w:rPr>
  </w:style>
  <w:style w:type="character" w:customStyle="1" w:styleId="stbilgiChar">
    <w:name w:val="Üstbilgi Char"/>
    <w:basedOn w:val="VarsaylanParagrafYazTipi"/>
    <w:link w:val="stbilgi"/>
    <w:uiPriority w:val="99"/>
    <w:rsid w:val="001C50DB"/>
    <w:rPr>
      <w:rFonts w:ascii="Cambria" w:eastAsia="Cambria" w:hAnsi="Cambria" w:cs="Times New Roman"/>
      <w:sz w:val="24"/>
      <w:szCs w:val="24"/>
      <w:lang w:val="en-GB"/>
    </w:rPr>
  </w:style>
  <w:style w:type="paragraph" w:styleId="DipnotMetni">
    <w:name w:val="footnote text"/>
    <w:aliases w:val="fn,Footnote Text Char Char Char,Footnote Text Char Char,Fußnote,Car Car,single space,footnote text,Schriftart: 9 pt,Schriftart: 10 pt,Schriftart: 8 pt,WB-Fußnotentext,Testo nota a piè di pagina Carattere"/>
    <w:basedOn w:val="Normal"/>
    <w:link w:val="DipnotMetniChar"/>
    <w:uiPriority w:val="99"/>
    <w:rsid w:val="001C50DB"/>
    <w:pPr>
      <w:spacing w:after="0" w:line="240" w:lineRule="auto"/>
    </w:pPr>
    <w:rPr>
      <w:rFonts w:ascii="Cambria" w:eastAsia="Cambria" w:hAnsi="Cambria" w:cs="Times New Roman"/>
      <w:sz w:val="24"/>
      <w:szCs w:val="24"/>
    </w:rPr>
  </w:style>
  <w:style w:type="character" w:customStyle="1" w:styleId="DipnotMetniChar">
    <w:name w:val="Dipnot Metni Char"/>
    <w:aliases w:val="fn Char,Footnote Text Char Char Char Char,Footnote Text Char Char Char1,Fußnote Char,Car Car Char,single space Char,footnote text Char,Schriftart: 9 pt Char,Schriftart: 10 pt Char,Schriftart: 8 pt Char,WB-Fußnotentext Char"/>
    <w:basedOn w:val="VarsaylanParagrafYazTipi"/>
    <w:link w:val="DipnotMetni"/>
    <w:uiPriority w:val="99"/>
    <w:rsid w:val="001C50DB"/>
    <w:rPr>
      <w:rFonts w:ascii="Cambria" w:eastAsia="Cambria" w:hAnsi="Cambria" w:cs="Times New Roman"/>
      <w:sz w:val="24"/>
      <w:szCs w:val="24"/>
      <w:lang w:val="en-GB"/>
    </w:rPr>
  </w:style>
  <w:style w:type="character" w:styleId="DipnotBavurusu">
    <w:name w:val="footnote reference"/>
    <w:basedOn w:val="VarsaylanParagrafYazTipi"/>
    <w:uiPriority w:val="99"/>
    <w:rsid w:val="001C50DB"/>
    <w:rPr>
      <w:rFonts w:cs="Times New Roman"/>
      <w:vertAlign w:val="superscript"/>
    </w:rPr>
  </w:style>
  <w:style w:type="character" w:styleId="Kpr">
    <w:name w:val="Hyperlink"/>
    <w:uiPriority w:val="99"/>
    <w:unhideWhenUsed/>
    <w:rsid w:val="001C50DB"/>
    <w:rPr>
      <w:color w:val="0000FF"/>
      <w:u w:val="single"/>
    </w:rPr>
  </w:style>
  <w:style w:type="paragraph" w:styleId="Altbilgi">
    <w:name w:val="footer"/>
    <w:basedOn w:val="Normal"/>
    <w:link w:val="AltbilgiChar"/>
    <w:uiPriority w:val="99"/>
    <w:unhideWhenUsed/>
    <w:rsid w:val="001C50D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50DB"/>
    <w:rPr>
      <w:rFonts w:ascii="Arial" w:hAnsi="Arial"/>
      <w:lang w:val="en-GB"/>
    </w:rPr>
  </w:style>
  <w:style w:type="table" w:styleId="TabloKlavuzu">
    <w:name w:val="Table Grid"/>
    <w:basedOn w:val="NormalTablo"/>
    <w:uiPriority w:val="59"/>
    <w:rsid w:val="0093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nkliGlgeleme-Vurgu1">
    <w:name w:val="Colorful Shading Accent 1"/>
    <w:basedOn w:val="NormalTablo"/>
    <w:uiPriority w:val="71"/>
    <w:rsid w:val="00936939"/>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GvdeMetni">
    <w:name w:val="Body Text"/>
    <w:basedOn w:val="Normal"/>
    <w:link w:val="GvdeMetniChar"/>
    <w:rsid w:val="00FA0EE3"/>
    <w:pPr>
      <w:spacing w:after="120" w:line="240" w:lineRule="auto"/>
    </w:pPr>
    <w:rPr>
      <w:rFonts w:ascii="Times New Roman" w:eastAsia="SimSun" w:hAnsi="Times New Roman" w:cs="Times New Roman"/>
      <w:sz w:val="24"/>
      <w:szCs w:val="24"/>
      <w:lang w:val="bg-BG" w:eastAsia="bg-BG"/>
    </w:rPr>
  </w:style>
  <w:style w:type="character" w:customStyle="1" w:styleId="GvdeMetniChar">
    <w:name w:val="Gövde Metni Char"/>
    <w:basedOn w:val="VarsaylanParagrafYazTipi"/>
    <w:link w:val="GvdeMetni"/>
    <w:rsid w:val="00FA0EE3"/>
    <w:rPr>
      <w:rFonts w:ascii="Times New Roman" w:eastAsia="SimSun" w:hAnsi="Times New Roman" w:cs="Times New Roman"/>
      <w:sz w:val="24"/>
      <w:szCs w:val="24"/>
      <w:lang w:eastAsia="bg-BG"/>
    </w:rPr>
  </w:style>
  <w:style w:type="table" w:customStyle="1" w:styleId="LightList-Accent11">
    <w:name w:val="Light List - Accent 11"/>
    <w:basedOn w:val="NormalTablo"/>
    <w:uiPriority w:val="61"/>
    <w:rsid w:val="00B315A5"/>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NormalTablo"/>
    <w:uiPriority w:val="63"/>
    <w:rsid w:val="00C64C6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ps">
    <w:name w:val="hps"/>
    <w:basedOn w:val="VarsaylanParagrafYazTipi"/>
    <w:rsid w:val="00E758A7"/>
  </w:style>
  <w:style w:type="table" w:styleId="OrtaKlavuz3-Vurgu1">
    <w:name w:val="Medium Grid 3 Accent 1"/>
    <w:basedOn w:val="NormalTablo"/>
    <w:uiPriority w:val="69"/>
    <w:rsid w:val="00E758A7"/>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7C2BE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ightShading-Accent11">
    <w:name w:val="Light Shading - Accent 11"/>
    <w:uiPriority w:val="60"/>
    <w:rsid w:val="008E3F45"/>
    <w:pPr>
      <w:spacing w:after="0" w:line="240" w:lineRule="auto"/>
    </w:pPr>
    <w:rPr>
      <w:rFonts w:ascii="Cambria" w:eastAsia="SimSun" w:hAnsi="Cambria" w:cs="Times New Roman"/>
      <w:color w:val="365F91"/>
      <w:sz w:val="20"/>
      <w:szCs w:val="20"/>
      <w:lang w:val="en-GB"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BalonMetni">
    <w:name w:val="Balloon Text"/>
    <w:basedOn w:val="Normal"/>
    <w:link w:val="BalonMetniChar"/>
    <w:uiPriority w:val="99"/>
    <w:unhideWhenUsed/>
    <w:rsid w:val="000D38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0D3813"/>
    <w:rPr>
      <w:rFonts w:ascii="Tahoma" w:hAnsi="Tahoma" w:cs="Tahoma"/>
      <w:sz w:val="16"/>
      <w:szCs w:val="16"/>
      <w:lang w:val="en-GB"/>
    </w:rPr>
  </w:style>
  <w:style w:type="paragraph" w:styleId="SonnotMetni">
    <w:name w:val="endnote text"/>
    <w:basedOn w:val="Normal"/>
    <w:link w:val="SonnotMetniChar"/>
    <w:uiPriority w:val="99"/>
    <w:semiHidden/>
    <w:unhideWhenUsed/>
    <w:rsid w:val="004D4B17"/>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D4B17"/>
    <w:rPr>
      <w:rFonts w:ascii="Arial" w:hAnsi="Arial"/>
      <w:sz w:val="20"/>
      <w:szCs w:val="20"/>
      <w:lang w:val="en-GB"/>
    </w:rPr>
  </w:style>
  <w:style w:type="character" w:styleId="SonnotBavurusu">
    <w:name w:val="endnote reference"/>
    <w:basedOn w:val="VarsaylanParagrafYazTipi"/>
    <w:uiPriority w:val="99"/>
    <w:semiHidden/>
    <w:unhideWhenUsed/>
    <w:rsid w:val="004D4B17"/>
    <w:rPr>
      <w:vertAlign w:val="superscript"/>
    </w:rPr>
  </w:style>
  <w:style w:type="character" w:styleId="zlenenKpr">
    <w:name w:val="FollowedHyperlink"/>
    <w:basedOn w:val="VarsaylanParagrafYazTipi"/>
    <w:uiPriority w:val="99"/>
    <w:unhideWhenUsed/>
    <w:rsid w:val="00513288"/>
    <w:rPr>
      <w:color w:val="800080" w:themeColor="followedHyperlink"/>
      <w:u w:val="single"/>
    </w:rPr>
  </w:style>
  <w:style w:type="character" w:customStyle="1" w:styleId="Balk1Char">
    <w:name w:val="Başlık 1 Char"/>
    <w:basedOn w:val="VarsaylanParagrafYazTipi"/>
    <w:link w:val="Balk1"/>
    <w:uiPriority w:val="9"/>
    <w:rsid w:val="002131F8"/>
    <w:rPr>
      <w:rFonts w:asciiTheme="majorHAnsi" w:eastAsiaTheme="majorEastAsia" w:hAnsiTheme="majorHAnsi" w:cstheme="majorBidi"/>
      <w:b/>
      <w:bCs/>
      <w:color w:val="345A8A" w:themeColor="accent1" w:themeShade="B5"/>
      <w:sz w:val="32"/>
      <w:szCs w:val="32"/>
      <w:lang w:val="en-GB"/>
    </w:rPr>
  </w:style>
  <w:style w:type="table" w:styleId="RenkliListe-Vurgu5">
    <w:name w:val="Colorful List Accent 5"/>
    <w:basedOn w:val="NormalTablo"/>
    <w:uiPriority w:val="72"/>
    <w:rsid w:val="00D225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rtaGlgeleme2-Vurgu5">
    <w:name w:val="Medium Shading 2 Accent 5"/>
    <w:basedOn w:val="NormalTablo"/>
    <w:uiPriority w:val="64"/>
    <w:rsid w:val="00C2065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20653"/>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nkliGlgeleme-Vurgu5">
    <w:name w:val="Colorful Shading Accent 5"/>
    <w:basedOn w:val="NormalTablo"/>
    <w:uiPriority w:val="71"/>
    <w:rsid w:val="00C20653"/>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Klavuz-Vurgu6">
    <w:name w:val="Colorful Grid Accent 6"/>
    <w:basedOn w:val="NormalTablo"/>
    <w:uiPriority w:val="73"/>
    <w:rsid w:val="00C2065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oyuListe-Vurgu5">
    <w:name w:val="Dark List Accent 5"/>
    <w:basedOn w:val="NormalTablo"/>
    <w:uiPriority w:val="70"/>
    <w:rsid w:val="00C20653"/>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RenkliKlavuz-Vurgu5">
    <w:name w:val="Colorful Grid Accent 5"/>
    <w:basedOn w:val="NormalTablo"/>
    <w:uiPriority w:val="73"/>
    <w:rsid w:val="008B36C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3-Vurgu5">
    <w:name w:val="Medium Grid 3 Accent 5"/>
    <w:basedOn w:val="NormalTablo"/>
    <w:uiPriority w:val="69"/>
    <w:rsid w:val="008B36C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nkliListe-Vurgu6">
    <w:name w:val="Colorful List Accent 6"/>
    <w:basedOn w:val="NormalTablo"/>
    <w:uiPriority w:val="72"/>
    <w:rsid w:val="00725CFD"/>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rtaGlgeleme1-Vurgu5">
    <w:name w:val="Medium Shading 1 Accent 5"/>
    <w:basedOn w:val="NormalTablo"/>
    <w:uiPriority w:val="63"/>
    <w:rsid w:val="00725CF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TBal">
    <w:name w:val="TOC Heading"/>
    <w:basedOn w:val="Balk1"/>
    <w:next w:val="Normal"/>
    <w:uiPriority w:val="39"/>
    <w:unhideWhenUsed/>
    <w:qFormat/>
    <w:rsid w:val="002131F8"/>
    <w:pPr>
      <w:spacing w:after="0"/>
      <w:outlineLvl w:val="9"/>
    </w:pPr>
    <w:rPr>
      <w:color w:val="365F91" w:themeColor="accent1" w:themeShade="BF"/>
      <w:sz w:val="28"/>
      <w:szCs w:val="28"/>
      <w:lang w:val="en-US"/>
    </w:rPr>
  </w:style>
  <w:style w:type="paragraph" w:styleId="T1">
    <w:name w:val="toc 1"/>
    <w:basedOn w:val="Normal"/>
    <w:next w:val="Normal"/>
    <w:autoRedefine/>
    <w:uiPriority w:val="39"/>
    <w:unhideWhenUsed/>
    <w:rsid w:val="002131F8"/>
    <w:pPr>
      <w:spacing w:after="100"/>
    </w:pPr>
  </w:style>
  <w:style w:type="table" w:customStyle="1" w:styleId="LightList-Accent110">
    <w:name w:val="Light List - Accent 11"/>
    <w:basedOn w:val="NormalTablo"/>
    <w:uiPriority w:val="61"/>
    <w:rsid w:val="002131F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
    <w:name w:val="st"/>
    <w:basedOn w:val="VarsaylanParagrafYazTipi"/>
    <w:rsid w:val="00D909B4"/>
  </w:style>
  <w:style w:type="character" w:styleId="Vurgu">
    <w:name w:val="Emphasis"/>
    <w:basedOn w:val="VarsaylanParagrafYazTipi"/>
    <w:uiPriority w:val="20"/>
    <w:qFormat/>
    <w:rsid w:val="00D909B4"/>
    <w:rPr>
      <w:i/>
      <w:iCs/>
    </w:rPr>
  </w:style>
  <w:style w:type="character" w:customStyle="1" w:styleId="apple-style-span">
    <w:name w:val="apple-style-span"/>
    <w:rsid w:val="002C7793"/>
    <w:rPr>
      <w:sz w:val="24"/>
      <w:szCs w:val="24"/>
      <w:lang w:val="en-GB"/>
    </w:rPr>
  </w:style>
  <w:style w:type="character" w:customStyle="1" w:styleId="Balk2Char">
    <w:name w:val="Başlık 2 Char"/>
    <w:aliases w:val="Heading 2 Char1 Char,Heading 2 Char Char Char"/>
    <w:basedOn w:val="VarsaylanParagrafYazTipi"/>
    <w:link w:val="Balk2"/>
    <w:uiPriority w:val="9"/>
    <w:rsid w:val="0019628A"/>
    <w:rPr>
      <w:rFonts w:asciiTheme="majorHAnsi" w:eastAsiaTheme="majorEastAsia" w:hAnsiTheme="majorHAnsi" w:cstheme="majorBidi"/>
      <w:b/>
      <w:bCs/>
      <w:color w:val="4F81BD" w:themeColor="accent1"/>
      <w:sz w:val="26"/>
      <w:szCs w:val="26"/>
      <w:lang w:val="en-GB"/>
    </w:rPr>
  </w:style>
  <w:style w:type="character" w:customStyle="1" w:styleId="Balk3Char">
    <w:name w:val="Başlık 3 Char"/>
    <w:basedOn w:val="VarsaylanParagrafYazTipi"/>
    <w:link w:val="Balk3"/>
    <w:uiPriority w:val="9"/>
    <w:rsid w:val="00966F6B"/>
    <w:rPr>
      <w:rFonts w:ascii="Cambria" w:eastAsia="MS Mincho" w:hAnsi="Cambria" w:cs="Times New Roman"/>
      <w:caps/>
      <w:color w:val="243F60"/>
      <w:spacing w:val="15"/>
      <w:lang w:val="en-US"/>
    </w:rPr>
  </w:style>
  <w:style w:type="character" w:customStyle="1" w:styleId="Balk4Char">
    <w:name w:val="Başlık 4 Char"/>
    <w:basedOn w:val="VarsaylanParagrafYazTipi"/>
    <w:link w:val="Balk4"/>
    <w:uiPriority w:val="9"/>
    <w:rsid w:val="00966F6B"/>
    <w:rPr>
      <w:rFonts w:ascii="Cambria" w:eastAsia="MS Mincho" w:hAnsi="Cambria" w:cs="Times New Roman"/>
      <w:caps/>
      <w:color w:val="365F91"/>
      <w:spacing w:val="10"/>
      <w:lang w:val="en-US"/>
    </w:rPr>
  </w:style>
  <w:style w:type="character" w:customStyle="1" w:styleId="Balk5Char">
    <w:name w:val="Başlık 5 Char"/>
    <w:basedOn w:val="VarsaylanParagrafYazTipi"/>
    <w:link w:val="Balk5"/>
    <w:uiPriority w:val="9"/>
    <w:rsid w:val="00966F6B"/>
    <w:rPr>
      <w:rFonts w:ascii="Cambria" w:eastAsia="MS Mincho" w:hAnsi="Cambria" w:cs="Times New Roman"/>
      <w:caps/>
      <w:color w:val="365F91"/>
      <w:spacing w:val="10"/>
      <w:lang w:val="en-US"/>
    </w:rPr>
  </w:style>
  <w:style w:type="character" w:customStyle="1" w:styleId="Balk6Char">
    <w:name w:val="Başlık 6 Char"/>
    <w:basedOn w:val="VarsaylanParagrafYazTipi"/>
    <w:link w:val="Balk6"/>
    <w:uiPriority w:val="9"/>
    <w:rsid w:val="00966F6B"/>
    <w:rPr>
      <w:rFonts w:ascii="Cambria" w:eastAsia="MS Mincho" w:hAnsi="Cambria" w:cs="Times New Roman"/>
      <w:caps/>
      <w:color w:val="365F91"/>
      <w:spacing w:val="10"/>
      <w:lang w:val="en-US"/>
    </w:rPr>
  </w:style>
  <w:style w:type="character" w:customStyle="1" w:styleId="Balk7Char">
    <w:name w:val="Başlık 7 Char"/>
    <w:basedOn w:val="VarsaylanParagrafYazTipi"/>
    <w:link w:val="Balk7"/>
    <w:uiPriority w:val="9"/>
    <w:semiHidden/>
    <w:rsid w:val="00966F6B"/>
    <w:rPr>
      <w:rFonts w:ascii="Cambria" w:eastAsia="MS Mincho" w:hAnsi="Cambria" w:cs="Times New Roman"/>
      <w:caps/>
      <w:color w:val="365F91"/>
      <w:spacing w:val="10"/>
      <w:lang w:val="en-US"/>
    </w:rPr>
  </w:style>
  <w:style w:type="character" w:customStyle="1" w:styleId="Balk8Char">
    <w:name w:val="Başlık 8 Char"/>
    <w:basedOn w:val="VarsaylanParagrafYazTipi"/>
    <w:link w:val="Balk8"/>
    <w:uiPriority w:val="9"/>
    <w:semiHidden/>
    <w:rsid w:val="00966F6B"/>
    <w:rPr>
      <w:rFonts w:ascii="Cambria" w:eastAsia="MS Mincho" w:hAnsi="Cambria" w:cs="Times New Roman"/>
      <w:caps/>
      <w:spacing w:val="10"/>
      <w:sz w:val="18"/>
      <w:szCs w:val="18"/>
      <w:lang w:val="en-US"/>
    </w:rPr>
  </w:style>
  <w:style w:type="character" w:customStyle="1" w:styleId="Balk9Char">
    <w:name w:val="Başlık 9 Char"/>
    <w:basedOn w:val="VarsaylanParagrafYazTipi"/>
    <w:link w:val="Balk9"/>
    <w:uiPriority w:val="9"/>
    <w:semiHidden/>
    <w:rsid w:val="00966F6B"/>
    <w:rPr>
      <w:rFonts w:ascii="Cambria" w:eastAsia="MS Mincho" w:hAnsi="Cambria" w:cs="Times New Roman"/>
      <w:i/>
      <w:caps/>
      <w:spacing w:val="10"/>
      <w:sz w:val="18"/>
      <w:szCs w:val="18"/>
      <w:lang w:val="en-US"/>
    </w:rPr>
  </w:style>
  <w:style w:type="paragraph" w:customStyle="1" w:styleId="RenkliListe-Vurgu11">
    <w:name w:val="Renkli Liste - Vurgu 11"/>
    <w:basedOn w:val="Normal"/>
    <w:uiPriority w:val="34"/>
    <w:rsid w:val="00966F6B"/>
    <w:pPr>
      <w:spacing w:before="200"/>
      <w:ind w:left="720"/>
      <w:contextualSpacing/>
    </w:pPr>
    <w:rPr>
      <w:rFonts w:ascii="Cambria" w:eastAsia="MS Mincho" w:hAnsi="Cambria" w:cs="Times New Roman"/>
      <w:sz w:val="20"/>
      <w:szCs w:val="20"/>
      <w:lang w:val="tr-TR"/>
    </w:rPr>
  </w:style>
  <w:style w:type="paragraph" w:styleId="NormalWeb">
    <w:name w:val="Normal (Web)"/>
    <w:basedOn w:val="Normal"/>
    <w:uiPriority w:val="99"/>
    <w:unhideWhenUsed/>
    <w:rsid w:val="00966F6B"/>
    <w:pPr>
      <w:spacing w:before="100" w:beforeAutospacing="1" w:after="100" w:afterAutospacing="1" w:line="240" w:lineRule="auto"/>
    </w:pPr>
    <w:rPr>
      <w:rFonts w:ascii="Times" w:eastAsia="MS Mincho" w:hAnsi="Times" w:cs="Times New Roman"/>
      <w:sz w:val="20"/>
      <w:szCs w:val="20"/>
      <w:lang w:val="en-US"/>
    </w:rPr>
  </w:style>
  <w:style w:type="paragraph" w:customStyle="1" w:styleId="ListeParagraf1">
    <w:name w:val="Liste Paragraf1"/>
    <w:basedOn w:val="Normal"/>
    <w:uiPriority w:val="34"/>
    <w:rsid w:val="00966F6B"/>
    <w:pPr>
      <w:spacing w:before="200"/>
      <w:ind w:left="720"/>
      <w:contextualSpacing/>
    </w:pPr>
    <w:rPr>
      <w:rFonts w:ascii="Calibri" w:eastAsia="Calibri" w:hAnsi="Calibri" w:cs="Times New Roman"/>
      <w:sz w:val="20"/>
      <w:szCs w:val="20"/>
      <w:lang w:val="en-US"/>
    </w:rPr>
  </w:style>
  <w:style w:type="paragraph" w:styleId="T2">
    <w:name w:val="toc 2"/>
    <w:basedOn w:val="Normal"/>
    <w:next w:val="Normal"/>
    <w:autoRedefine/>
    <w:uiPriority w:val="39"/>
    <w:unhideWhenUsed/>
    <w:rsid w:val="00966F6B"/>
    <w:pPr>
      <w:spacing w:before="200" w:after="0"/>
    </w:pPr>
    <w:rPr>
      <w:rFonts w:ascii="Cambria" w:eastAsia="MS Mincho" w:hAnsi="Cambria" w:cs="Times New Roman"/>
      <w:lang w:val="en-US"/>
    </w:rPr>
  </w:style>
  <w:style w:type="paragraph" w:styleId="T3">
    <w:name w:val="toc 3"/>
    <w:basedOn w:val="Normal"/>
    <w:next w:val="Normal"/>
    <w:autoRedefine/>
    <w:uiPriority w:val="39"/>
    <w:unhideWhenUsed/>
    <w:rsid w:val="00966F6B"/>
    <w:pPr>
      <w:spacing w:before="200" w:after="0"/>
      <w:ind w:left="200"/>
    </w:pPr>
    <w:rPr>
      <w:rFonts w:ascii="Cambria" w:eastAsia="MS Mincho" w:hAnsi="Cambria" w:cs="Times New Roman"/>
      <w:i/>
      <w:lang w:val="en-US"/>
    </w:rPr>
  </w:style>
  <w:style w:type="numbering" w:customStyle="1" w:styleId="NoList1">
    <w:name w:val="No List1"/>
    <w:next w:val="ListeYok"/>
    <w:uiPriority w:val="99"/>
    <w:semiHidden/>
    <w:unhideWhenUsed/>
    <w:rsid w:val="00966F6B"/>
  </w:style>
  <w:style w:type="numbering" w:customStyle="1" w:styleId="NoList2">
    <w:name w:val="No List2"/>
    <w:next w:val="ListeYok"/>
    <w:uiPriority w:val="99"/>
    <w:semiHidden/>
    <w:unhideWhenUsed/>
    <w:rsid w:val="00966F6B"/>
  </w:style>
  <w:style w:type="table" w:customStyle="1" w:styleId="LightShading-Accent12">
    <w:name w:val="Light Shading - Accent 12"/>
    <w:basedOn w:val="NormalTablo"/>
    <w:uiPriority w:val="60"/>
    <w:rsid w:val="00966F6B"/>
    <w:pPr>
      <w:spacing w:after="0" w:line="240" w:lineRule="auto"/>
    </w:pPr>
    <w:rPr>
      <w:rFonts w:ascii="Calibri" w:eastAsia="Calibri" w:hAnsi="Calibri" w:cs="Times New Roman"/>
      <w:color w:val="365F91"/>
      <w:lang w:val="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NormalTablo"/>
    <w:next w:val="TabloKlavuzu"/>
    <w:rsid w:val="00966F6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ListeYok"/>
    <w:uiPriority w:val="99"/>
    <w:semiHidden/>
    <w:unhideWhenUsed/>
    <w:rsid w:val="00966F6B"/>
  </w:style>
  <w:style w:type="character" w:customStyle="1" w:styleId="KonuBalChar">
    <w:name w:val="Konu Başlığı Char"/>
    <w:link w:val="KonuBal"/>
    <w:uiPriority w:val="10"/>
    <w:rsid w:val="00966F6B"/>
    <w:rPr>
      <w:caps/>
      <w:color w:val="4F81BD"/>
      <w:spacing w:val="10"/>
      <w:kern w:val="28"/>
      <w:sz w:val="52"/>
      <w:szCs w:val="52"/>
    </w:rPr>
  </w:style>
  <w:style w:type="paragraph" w:styleId="KonuBal">
    <w:name w:val="Title"/>
    <w:basedOn w:val="Normal"/>
    <w:next w:val="Normal"/>
    <w:link w:val="KonuBalChar"/>
    <w:uiPriority w:val="10"/>
    <w:qFormat/>
    <w:rsid w:val="00966F6B"/>
    <w:pPr>
      <w:spacing w:before="720"/>
    </w:pPr>
    <w:rPr>
      <w:rFonts w:asciiTheme="minorHAnsi" w:hAnsiTheme="minorHAnsi"/>
      <w:caps/>
      <w:color w:val="4F81BD"/>
      <w:spacing w:val="10"/>
      <w:kern w:val="28"/>
      <w:sz w:val="52"/>
      <w:szCs w:val="52"/>
      <w:lang w:val="bg-BG"/>
    </w:rPr>
  </w:style>
  <w:style w:type="character" w:customStyle="1" w:styleId="TitleChar1">
    <w:name w:val="Title Char1"/>
    <w:basedOn w:val="VarsaylanParagrafYazTipi"/>
    <w:uiPriority w:val="10"/>
    <w:rsid w:val="00966F6B"/>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erChar1">
    <w:name w:val="Header Char1"/>
    <w:uiPriority w:val="99"/>
    <w:semiHidden/>
    <w:rsid w:val="00966F6B"/>
    <w:rPr>
      <w:rFonts w:ascii="Verdana" w:hAnsi="Verdana"/>
      <w:sz w:val="20"/>
    </w:rPr>
  </w:style>
  <w:style w:type="character" w:customStyle="1" w:styleId="FooterChar1">
    <w:name w:val="Footer Char1"/>
    <w:uiPriority w:val="99"/>
    <w:semiHidden/>
    <w:rsid w:val="00966F6B"/>
    <w:rPr>
      <w:rFonts w:ascii="Verdana" w:hAnsi="Verdana"/>
      <w:sz w:val="20"/>
    </w:rPr>
  </w:style>
  <w:style w:type="character" w:customStyle="1" w:styleId="atn">
    <w:name w:val="atn"/>
    <w:rsid w:val="00966F6B"/>
  </w:style>
  <w:style w:type="character" w:customStyle="1" w:styleId="shorttext">
    <w:name w:val="short_text"/>
    <w:rsid w:val="00966F6B"/>
  </w:style>
  <w:style w:type="paragraph" w:customStyle="1" w:styleId="Caption1">
    <w:name w:val="Caption 1"/>
    <w:basedOn w:val="ResimYazs"/>
    <w:uiPriority w:val="99"/>
    <w:rsid w:val="00966F6B"/>
    <w:pPr>
      <w:framePr w:wrap="around"/>
      <w:widowControl w:val="0"/>
      <w:spacing w:after="60"/>
      <w:outlineLvl w:val="0"/>
    </w:pPr>
    <w:rPr>
      <w:rFonts w:ascii="Times New Roman" w:eastAsia="Times New Roman" w:hAnsi="Times New Roman"/>
      <w:bCs w:val="0"/>
      <w:noProof/>
      <w:color w:val="000000"/>
      <w:sz w:val="22"/>
      <w:lang w:val="tr-TR" w:eastAsia="tr-TR"/>
    </w:rPr>
  </w:style>
  <w:style w:type="paragraph" w:styleId="ResimYazs">
    <w:name w:val="caption"/>
    <w:basedOn w:val="Normal"/>
    <w:next w:val="Normal"/>
    <w:uiPriority w:val="35"/>
    <w:unhideWhenUsed/>
    <w:qFormat/>
    <w:rsid w:val="00966F6B"/>
    <w:pPr>
      <w:framePr w:hSpace="180" w:wrap="around" w:vAnchor="text" w:hAnchor="text" w:y="1"/>
      <w:spacing w:before="200"/>
      <w:suppressOverlap/>
    </w:pPr>
    <w:rPr>
      <w:rFonts w:ascii="Cambria" w:eastAsia="MS Mincho" w:hAnsi="Cambria" w:cs="Times New Roman"/>
      <w:b/>
      <w:bCs/>
      <w:color w:val="365F91"/>
      <w:sz w:val="16"/>
      <w:szCs w:val="16"/>
      <w:lang w:val="en-US"/>
    </w:rPr>
  </w:style>
  <w:style w:type="paragraph" w:styleId="GvdeMetniGirintisi">
    <w:name w:val="Body Text Indent"/>
    <w:basedOn w:val="Normal"/>
    <w:link w:val="GvdeMetniGirintisiChar"/>
    <w:uiPriority w:val="99"/>
    <w:unhideWhenUsed/>
    <w:rsid w:val="00966F6B"/>
    <w:pPr>
      <w:spacing w:before="200"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uiPriority w:val="99"/>
    <w:rsid w:val="00966F6B"/>
    <w:rPr>
      <w:rFonts w:ascii="Times New Roman" w:eastAsia="Times New Roman" w:hAnsi="Times New Roman" w:cs="Times New Roman"/>
      <w:sz w:val="24"/>
      <w:szCs w:val="24"/>
      <w:lang w:val="tr-TR" w:eastAsia="tr-TR"/>
    </w:rPr>
  </w:style>
  <w:style w:type="paragraph" w:customStyle="1" w:styleId="Text2">
    <w:name w:val="Text 2"/>
    <w:basedOn w:val="Normal"/>
    <w:uiPriority w:val="99"/>
    <w:rsid w:val="00966F6B"/>
    <w:pPr>
      <w:spacing w:before="120" w:after="120" w:line="240" w:lineRule="auto"/>
      <w:ind w:left="850"/>
      <w:jc w:val="both"/>
    </w:pPr>
    <w:rPr>
      <w:rFonts w:ascii="Times New Roman" w:eastAsia="Times New Roman" w:hAnsi="Times New Roman" w:cs="Times New Roman"/>
      <w:sz w:val="24"/>
      <w:szCs w:val="20"/>
      <w:lang w:val="en-US" w:eastAsia="zh-CN"/>
    </w:rPr>
  </w:style>
  <w:style w:type="numbering" w:customStyle="1" w:styleId="NoList4">
    <w:name w:val="No List4"/>
    <w:next w:val="ListeYok"/>
    <w:uiPriority w:val="99"/>
    <w:semiHidden/>
    <w:unhideWhenUsed/>
    <w:rsid w:val="00966F6B"/>
  </w:style>
  <w:style w:type="table" w:customStyle="1" w:styleId="TableGrid2">
    <w:name w:val="Table Grid2"/>
    <w:basedOn w:val="NormalTablo"/>
    <w:next w:val="TabloKlavuzu"/>
    <w:uiPriority w:val="59"/>
    <w:rsid w:val="00966F6B"/>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NormalTablo"/>
    <w:next w:val="OrtaKlavuz3-Vurgu5"/>
    <w:uiPriority w:val="60"/>
    <w:rsid w:val="00966F6B"/>
    <w:pPr>
      <w:spacing w:after="0" w:line="240" w:lineRule="auto"/>
    </w:pPr>
    <w:rPr>
      <w:rFonts w:ascii="Calibri" w:eastAsia="Calibri" w:hAnsi="Calibri" w:cs="Times New Roman"/>
      <w:color w:val="31849B"/>
      <w:lang w:val="en-G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5">
    <w:name w:val="No List5"/>
    <w:next w:val="ListeYok"/>
    <w:uiPriority w:val="99"/>
    <w:semiHidden/>
    <w:unhideWhenUsed/>
    <w:rsid w:val="00966F6B"/>
  </w:style>
  <w:style w:type="paragraph" w:customStyle="1" w:styleId="CowiApprover">
    <w:name w:val="CowiApprover"/>
    <w:basedOn w:val="Normal"/>
    <w:semiHidden/>
    <w:rsid w:val="00966F6B"/>
    <w:pPr>
      <w:framePr w:wrap="around" w:hAnchor="margin" w:x="-2267" w:yAlign="bottom"/>
      <w:tabs>
        <w:tab w:val="left" w:pos="1134"/>
      </w:tabs>
      <w:spacing w:before="200" w:after="0" w:line="240" w:lineRule="atLeast"/>
    </w:pPr>
    <w:rPr>
      <w:rFonts w:ascii="Cambria" w:eastAsia="Times New Roman" w:hAnsi="Cambria" w:cs="Arial"/>
      <w:sz w:val="14"/>
      <w:szCs w:val="20"/>
      <w:lang w:val="en-US" w:eastAsia="da-DK"/>
    </w:rPr>
  </w:style>
  <w:style w:type="paragraph" w:styleId="T4">
    <w:name w:val="toc 4"/>
    <w:basedOn w:val="Normal"/>
    <w:next w:val="Normal"/>
    <w:autoRedefine/>
    <w:uiPriority w:val="39"/>
    <w:unhideWhenUsed/>
    <w:rsid w:val="00966F6B"/>
    <w:pPr>
      <w:pBdr>
        <w:between w:val="double" w:sz="6" w:space="0" w:color="auto"/>
      </w:pBdr>
      <w:spacing w:before="200" w:after="0"/>
      <w:ind w:left="400"/>
    </w:pPr>
    <w:rPr>
      <w:rFonts w:ascii="Cambria" w:eastAsia="MS Mincho" w:hAnsi="Cambria" w:cs="Times New Roman"/>
      <w:sz w:val="20"/>
      <w:szCs w:val="20"/>
      <w:lang w:val="en-US"/>
    </w:rPr>
  </w:style>
  <w:style w:type="paragraph" w:styleId="T5">
    <w:name w:val="toc 5"/>
    <w:basedOn w:val="Normal"/>
    <w:next w:val="Normal"/>
    <w:autoRedefine/>
    <w:uiPriority w:val="39"/>
    <w:unhideWhenUsed/>
    <w:rsid w:val="00966F6B"/>
    <w:pPr>
      <w:pBdr>
        <w:between w:val="double" w:sz="6" w:space="0" w:color="auto"/>
      </w:pBdr>
      <w:spacing w:before="200" w:after="0"/>
      <w:ind w:left="600"/>
    </w:pPr>
    <w:rPr>
      <w:rFonts w:ascii="Cambria" w:eastAsia="MS Mincho" w:hAnsi="Cambria" w:cs="Times New Roman"/>
      <w:sz w:val="20"/>
      <w:szCs w:val="20"/>
      <w:lang w:val="en-US"/>
    </w:rPr>
  </w:style>
  <w:style w:type="paragraph" w:styleId="T6">
    <w:name w:val="toc 6"/>
    <w:basedOn w:val="Normal"/>
    <w:next w:val="Normal"/>
    <w:autoRedefine/>
    <w:uiPriority w:val="39"/>
    <w:unhideWhenUsed/>
    <w:rsid w:val="00966F6B"/>
    <w:pPr>
      <w:pBdr>
        <w:between w:val="double" w:sz="6" w:space="0" w:color="auto"/>
      </w:pBdr>
      <w:spacing w:before="200" w:after="0"/>
      <w:ind w:left="800"/>
    </w:pPr>
    <w:rPr>
      <w:rFonts w:ascii="Cambria" w:eastAsia="MS Mincho" w:hAnsi="Cambria" w:cs="Times New Roman"/>
      <w:sz w:val="20"/>
      <w:szCs w:val="20"/>
      <w:lang w:val="en-US"/>
    </w:rPr>
  </w:style>
  <w:style w:type="paragraph" w:styleId="T7">
    <w:name w:val="toc 7"/>
    <w:basedOn w:val="Normal"/>
    <w:next w:val="Normal"/>
    <w:autoRedefine/>
    <w:uiPriority w:val="39"/>
    <w:unhideWhenUsed/>
    <w:rsid w:val="00966F6B"/>
    <w:pPr>
      <w:pBdr>
        <w:between w:val="double" w:sz="6" w:space="0" w:color="auto"/>
      </w:pBdr>
      <w:spacing w:before="200" w:after="0"/>
      <w:ind w:left="1000"/>
    </w:pPr>
    <w:rPr>
      <w:rFonts w:ascii="Cambria" w:eastAsia="MS Mincho" w:hAnsi="Cambria" w:cs="Times New Roman"/>
      <w:sz w:val="20"/>
      <w:szCs w:val="20"/>
      <w:lang w:val="en-US"/>
    </w:rPr>
  </w:style>
  <w:style w:type="paragraph" w:styleId="T8">
    <w:name w:val="toc 8"/>
    <w:basedOn w:val="Normal"/>
    <w:next w:val="Normal"/>
    <w:autoRedefine/>
    <w:uiPriority w:val="39"/>
    <w:unhideWhenUsed/>
    <w:rsid w:val="00966F6B"/>
    <w:pPr>
      <w:pBdr>
        <w:between w:val="double" w:sz="6" w:space="0" w:color="auto"/>
      </w:pBdr>
      <w:spacing w:before="200" w:after="0"/>
      <w:ind w:left="1200"/>
    </w:pPr>
    <w:rPr>
      <w:rFonts w:ascii="Cambria" w:eastAsia="MS Mincho" w:hAnsi="Cambria" w:cs="Times New Roman"/>
      <w:sz w:val="20"/>
      <w:szCs w:val="20"/>
      <w:lang w:val="en-US"/>
    </w:rPr>
  </w:style>
  <w:style w:type="paragraph" w:styleId="T9">
    <w:name w:val="toc 9"/>
    <w:basedOn w:val="Normal"/>
    <w:next w:val="Normal"/>
    <w:autoRedefine/>
    <w:uiPriority w:val="39"/>
    <w:unhideWhenUsed/>
    <w:rsid w:val="00966F6B"/>
    <w:pPr>
      <w:pBdr>
        <w:between w:val="double" w:sz="6" w:space="0" w:color="auto"/>
      </w:pBdr>
      <w:spacing w:before="200" w:after="0"/>
      <w:ind w:left="1400"/>
    </w:pPr>
    <w:rPr>
      <w:rFonts w:ascii="Cambria" w:eastAsia="MS Mincho" w:hAnsi="Cambria" w:cs="Times New Roman"/>
      <w:sz w:val="20"/>
      <w:szCs w:val="20"/>
      <w:lang w:val="en-US"/>
    </w:rPr>
  </w:style>
  <w:style w:type="character" w:styleId="AklamaBavurusu">
    <w:name w:val="annotation reference"/>
    <w:uiPriority w:val="99"/>
    <w:semiHidden/>
    <w:unhideWhenUsed/>
    <w:rsid w:val="00966F6B"/>
    <w:rPr>
      <w:sz w:val="16"/>
      <w:szCs w:val="16"/>
    </w:rPr>
  </w:style>
  <w:style w:type="paragraph" w:styleId="AklamaMetni">
    <w:name w:val="annotation text"/>
    <w:basedOn w:val="Normal"/>
    <w:link w:val="AklamaMetniChar"/>
    <w:uiPriority w:val="99"/>
    <w:unhideWhenUsed/>
    <w:rsid w:val="00966F6B"/>
    <w:pPr>
      <w:spacing w:before="200" w:after="0" w:line="240" w:lineRule="auto"/>
    </w:pPr>
    <w:rPr>
      <w:rFonts w:ascii="Times New Roman" w:eastAsia="Times New Roman" w:hAnsi="Times New Roman" w:cs="Times New Roman"/>
      <w:sz w:val="20"/>
      <w:szCs w:val="20"/>
      <w:lang w:val="en-US" w:eastAsia="it-IT"/>
    </w:rPr>
  </w:style>
  <w:style w:type="character" w:customStyle="1" w:styleId="AklamaMetniChar">
    <w:name w:val="Açıklama Metni Char"/>
    <w:basedOn w:val="VarsaylanParagrafYazTipi"/>
    <w:link w:val="AklamaMetni"/>
    <w:uiPriority w:val="99"/>
    <w:rsid w:val="00966F6B"/>
    <w:rPr>
      <w:rFonts w:ascii="Times New Roman" w:eastAsia="Times New Roman" w:hAnsi="Times New Roman" w:cs="Times New Roman"/>
      <w:sz w:val="20"/>
      <w:szCs w:val="20"/>
      <w:lang w:val="en-US" w:eastAsia="it-IT"/>
    </w:rPr>
  </w:style>
  <w:style w:type="paragraph" w:styleId="AklamaKonusu">
    <w:name w:val="annotation subject"/>
    <w:basedOn w:val="AklamaMetni"/>
    <w:next w:val="AklamaMetni"/>
    <w:link w:val="AklamaKonusuChar"/>
    <w:unhideWhenUsed/>
    <w:rsid w:val="00966F6B"/>
    <w:rPr>
      <w:b/>
      <w:bCs/>
    </w:rPr>
  </w:style>
  <w:style w:type="character" w:customStyle="1" w:styleId="AklamaKonusuChar">
    <w:name w:val="Açıklama Konusu Char"/>
    <w:basedOn w:val="AklamaMetniChar"/>
    <w:link w:val="AklamaKonusu"/>
    <w:rsid w:val="00966F6B"/>
    <w:rPr>
      <w:rFonts w:ascii="Times New Roman" w:eastAsia="Times New Roman" w:hAnsi="Times New Roman" w:cs="Times New Roman"/>
      <w:b/>
      <w:bCs/>
      <w:sz w:val="20"/>
      <w:szCs w:val="20"/>
      <w:lang w:val="en-US" w:eastAsia="it-IT"/>
    </w:rPr>
  </w:style>
  <w:style w:type="paragraph" w:customStyle="1" w:styleId="RenkliGlgeleme-Vurgu11">
    <w:name w:val="Renkli Gölgeleme - Vurgu 11"/>
    <w:hidden/>
    <w:uiPriority w:val="99"/>
    <w:semiHidden/>
    <w:rsid w:val="00966F6B"/>
    <w:pPr>
      <w:spacing w:before="200"/>
    </w:pPr>
    <w:rPr>
      <w:rFonts w:ascii="Times New Roman" w:eastAsia="Times New Roman" w:hAnsi="Times New Roman" w:cs="Times New Roman"/>
      <w:sz w:val="24"/>
      <w:szCs w:val="24"/>
      <w:lang w:val="en-GB" w:eastAsia="it-IT"/>
    </w:rPr>
  </w:style>
  <w:style w:type="character" w:customStyle="1" w:styleId="a1">
    <w:name w:val="a1"/>
    <w:rsid w:val="00966F6B"/>
    <w:rPr>
      <w:bdr w:val="none" w:sz="0" w:space="0" w:color="auto" w:frame="1"/>
    </w:rPr>
  </w:style>
  <w:style w:type="character" w:customStyle="1" w:styleId="l62">
    <w:name w:val="l62"/>
    <w:rsid w:val="00966F6B"/>
    <w:rPr>
      <w:vanish/>
      <w:webHidden w:val="0"/>
      <w:bdr w:val="none" w:sz="0" w:space="0" w:color="auto" w:frame="1"/>
      <w:specVanish/>
    </w:rPr>
  </w:style>
  <w:style w:type="character" w:customStyle="1" w:styleId="AllmrkusetekstMrk1">
    <w:name w:val="Allmärkuse tekst Märk1"/>
    <w:aliases w:val="fn Märk1,Footnote Text Char Char Char Märk1,Footnote Text Char Char Märk1,Fußnote Märk1,Car Car Märk1"/>
    <w:uiPriority w:val="99"/>
    <w:semiHidden/>
    <w:rsid w:val="00966F6B"/>
    <w:rPr>
      <w:rFonts w:ascii="Times New Roman" w:eastAsia="Times New Roman" w:hAnsi="Times New Roman" w:cs="Times New Roman"/>
      <w:sz w:val="20"/>
      <w:szCs w:val="20"/>
      <w:lang w:val="en-GB" w:eastAsia="it-IT"/>
    </w:rPr>
  </w:style>
  <w:style w:type="character" w:customStyle="1" w:styleId="TiitelMrk1">
    <w:name w:val="Tiitel Märk1"/>
    <w:uiPriority w:val="10"/>
    <w:rsid w:val="00966F6B"/>
    <w:rPr>
      <w:rFonts w:ascii="Cambria" w:eastAsia="SimSun" w:hAnsi="Cambria" w:cs="Times New Roman" w:hint="default"/>
      <w:color w:val="17365D"/>
      <w:spacing w:val="5"/>
      <w:kern w:val="28"/>
      <w:sz w:val="52"/>
      <w:szCs w:val="52"/>
      <w:lang w:eastAsia="it-IT"/>
    </w:rPr>
  </w:style>
  <w:style w:type="character" w:styleId="SayfaNumaras">
    <w:name w:val="page number"/>
    <w:rsid w:val="00966F6B"/>
  </w:style>
  <w:style w:type="paragraph" w:customStyle="1" w:styleId="PIMIPAText">
    <w:name w:val="PIMIPA Text"/>
    <w:link w:val="PIMIPATextChar"/>
    <w:autoRedefine/>
    <w:uiPriority w:val="99"/>
    <w:rsid w:val="00966F6B"/>
    <w:pPr>
      <w:spacing w:before="120" w:after="80"/>
      <w:jc w:val="both"/>
    </w:pPr>
    <w:rPr>
      <w:rFonts w:ascii="Garamond" w:eastAsia="SimSun" w:hAnsi="Garamond" w:cs="Times New Roman"/>
      <w:spacing w:val="-5"/>
      <w:sz w:val="24"/>
      <w:szCs w:val="24"/>
      <w:lang w:val="en-GB" w:eastAsia="fr-FR"/>
    </w:rPr>
  </w:style>
  <w:style w:type="character" w:customStyle="1" w:styleId="PIMIPATextChar">
    <w:name w:val="PIMIPA Text Char"/>
    <w:link w:val="PIMIPAText"/>
    <w:uiPriority w:val="99"/>
    <w:locked/>
    <w:rsid w:val="00966F6B"/>
    <w:rPr>
      <w:rFonts w:ascii="Garamond" w:eastAsia="SimSun" w:hAnsi="Garamond" w:cs="Times New Roman"/>
      <w:spacing w:val="-5"/>
      <w:sz w:val="24"/>
      <w:szCs w:val="24"/>
      <w:lang w:val="en-GB" w:eastAsia="fr-FR"/>
    </w:rPr>
  </w:style>
  <w:style w:type="numbering" w:customStyle="1" w:styleId="Style1">
    <w:name w:val="Style1"/>
    <w:uiPriority w:val="99"/>
    <w:rsid w:val="00966F6B"/>
    <w:pPr>
      <w:numPr>
        <w:numId w:val="9"/>
      </w:numPr>
    </w:pPr>
  </w:style>
  <w:style w:type="numbering" w:customStyle="1" w:styleId="ListeYok1">
    <w:name w:val="Liste Yok1"/>
    <w:next w:val="ListeYok"/>
    <w:uiPriority w:val="99"/>
    <w:semiHidden/>
    <w:unhideWhenUsed/>
    <w:rsid w:val="00966F6B"/>
  </w:style>
  <w:style w:type="paragraph" w:customStyle="1" w:styleId="Char">
    <w:name w:val="Char"/>
    <w:basedOn w:val="Normal"/>
    <w:rsid w:val="00966F6B"/>
    <w:pPr>
      <w:tabs>
        <w:tab w:val="left" w:pos="709"/>
      </w:tabs>
      <w:spacing w:before="200" w:after="0" w:line="240" w:lineRule="auto"/>
    </w:pPr>
    <w:rPr>
      <w:rFonts w:ascii="Tahoma" w:eastAsia="Times New Roman" w:hAnsi="Tahoma" w:cs="Times New Roman"/>
      <w:noProof/>
      <w:sz w:val="24"/>
      <w:szCs w:val="24"/>
      <w:lang w:val="pl-PL" w:eastAsia="pl-PL"/>
    </w:rPr>
  </w:style>
  <w:style w:type="character" w:styleId="Gl">
    <w:name w:val="Strong"/>
    <w:uiPriority w:val="22"/>
    <w:qFormat/>
    <w:rsid w:val="00966F6B"/>
    <w:rPr>
      <w:b/>
      <w:bCs/>
    </w:rPr>
  </w:style>
  <w:style w:type="paragraph" w:customStyle="1" w:styleId="CharChar4Char">
    <w:name w:val="Char Char4 Char"/>
    <w:basedOn w:val="Normal"/>
    <w:rsid w:val="00966F6B"/>
    <w:pPr>
      <w:tabs>
        <w:tab w:val="left" w:pos="709"/>
      </w:tabs>
      <w:spacing w:before="200" w:after="0" w:line="240" w:lineRule="auto"/>
    </w:pPr>
    <w:rPr>
      <w:rFonts w:ascii="Tahoma" w:eastAsia="Times New Roman" w:hAnsi="Tahoma" w:cs="Times New Roman"/>
      <w:noProof/>
      <w:sz w:val="24"/>
      <w:szCs w:val="24"/>
      <w:lang w:val="pl-PL" w:eastAsia="pl-PL"/>
    </w:rPr>
  </w:style>
  <w:style w:type="paragraph" w:customStyle="1" w:styleId="CharChar1CharCharCharCharCharCharCharCharCharCharCharCharCharCharCharCharCharCharCharCharCharCharCharChar">
    <w:name w:val="Char Char1 Char Char Char Знак Char Char Знак Char Char Char Char Char Знак Char Char Char Char Char Char Char Char Char Знак Char Char Char Char Char Знак"/>
    <w:basedOn w:val="Normal"/>
    <w:semiHidden/>
    <w:rsid w:val="00966F6B"/>
    <w:pPr>
      <w:tabs>
        <w:tab w:val="left" w:pos="709"/>
      </w:tabs>
      <w:spacing w:before="200" w:after="0" w:line="240" w:lineRule="auto"/>
    </w:pPr>
    <w:rPr>
      <w:rFonts w:ascii="Futura Bk" w:eastAsia="Times New Roman" w:hAnsi="Futura Bk" w:cs="Times New Roman"/>
      <w:noProof/>
      <w:sz w:val="20"/>
      <w:szCs w:val="24"/>
      <w:lang w:val="pl-PL" w:eastAsia="pl-PL"/>
    </w:rPr>
  </w:style>
  <w:style w:type="paragraph" w:customStyle="1" w:styleId="ZchnZchn">
    <w:name w:val="Zchn Zchn"/>
    <w:basedOn w:val="Normal"/>
    <w:rsid w:val="00966F6B"/>
    <w:pPr>
      <w:spacing w:before="200" w:after="160" w:line="240" w:lineRule="exact"/>
    </w:pPr>
    <w:rPr>
      <w:rFonts w:ascii="Verdana" w:eastAsia="Times New Roman" w:hAnsi="Verdana" w:cs="Times New Roman"/>
      <w:noProof/>
      <w:sz w:val="20"/>
      <w:szCs w:val="20"/>
      <w:lang w:val="en-US"/>
    </w:rPr>
  </w:style>
  <w:style w:type="paragraph" w:customStyle="1" w:styleId="Car">
    <w:name w:val="Car"/>
    <w:basedOn w:val="Normal"/>
    <w:rsid w:val="00966F6B"/>
    <w:pPr>
      <w:spacing w:before="200" w:after="160" w:line="240" w:lineRule="exact"/>
    </w:pPr>
    <w:rPr>
      <w:rFonts w:ascii="Verdana" w:eastAsia="Times New Roman" w:hAnsi="Verdana" w:cs="Times New Roman"/>
      <w:noProof/>
      <w:sz w:val="20"/>
      <w:szCs w:val="20"/>
      <w:lang w:val="en-US"/>
    </w:rPr>
  </w:style>
  <w:style w:type="character" w:customStyle="1" w:styleId="CommentTextChar1">
    <w:name w:val="Comment Text Char1"/>
    <w:semiHidden/>
    <w:rsid w:val="00966F6B"/>
    <w:rPr>
      <w:rFonts w:ascii="Times New Roman" w:eastAsia="Times New Roman" w:hAnsi="Times New Roman" w:cs="Times New Roman"/>
      <w:noProof/>
      <w:sz w:val="20"/>
      <w:szCs w:val="20"/>
      <w:lang w:val="en-GB" w:eastAsia="sr-Latn-CS"/>
    </w:rPr>
  </w:style>
  <w:style w:type="paragraph" w:customStyle="1" w:styleId="TableText">
    <w:name w:val="Table Text"/>
    <w:basedOn w:val="Normal"/>
    <w:rsid w:val="00966F6B"/>
    <w:pPr>
      <w:spacing w:before="60" w:after="0" w:line="240" w:lineRule="auto"/>
    </w:pPr>
    <w:rPr>
      <w:rFonts w:ascii="Cambria" w:eastAsia="Times New Roman" w:hAnsi="Cambria" w:cs="Times New Roman"/>
      <w:noProof/>
      <w:spacing w:val="-5"/>
      <w:sz w:val="16"/>
      <w:szCs w:val="20"/>
      <w:lang w:val="en-US"/>
    </w:rPr>
  </w:style>
  <w:style w:type="character" w:customStyle="1" w:styleId="langfilteren">
    <w:name w:val="_langfilteren"/>
    <w:rsid w:val="00966F6B"/>
  </w:style>
  <w:style w:type="character" w:customStyle="1" w:styleId="pub-heading-issn">
    <w:name w:val="pub-heading-issn"/>
    <w:rsid w:val="00966F6B"/>
  </w:style>
  <w:style w:type="character" w:customStyle="1" w:styleId="pub-heading-copyright">
    <w:name w:val="pub-heading-copyright"/>
    <w:rsid w:val="00966F6B"/>
  </w:style>
  <w:style w:type="character" w:customStyle="1" w:styleId="value-positive">
    <w:name w:val="value-positive"/>
    <w:rsid w:val="00966F6B"/>
  </w:style>
  <w:style w:type="character" w:customStyle="1" w:styleId="value-neutral">
    <w:name w:val="value-neutral"/>
    <w:rsid w:val="00966F6B"/>
  </w:style>
  <w:style w:type="paragraph" w:customStyle="1" w:styleId="NoSpacing1">
    <w:name w:val="No Spacing1"/>
    <w:uiPriority w:val="1"/>
    <w:qFormat/>
    <w:rsid w:val="00966F6B"/>
    <w:pPr>
      <w:spacing w:before="200"/>
    </w:pPr>
    <w:rPr>
      <w:rFonts w:ascii="Calibri" w:eastAsia="Calibri" w:hAnsi="Calibri" w:cs="Times New Roman"/>
      <w:lang w:eastAsia="bg-BG"/>
    </w:rPr>
  </w:style>
  <w:style w:type="paragraph" w:customStyle="1" w:styleId="ListParagraph1">
    <w:name w:val="List Paragraph1"/>
    <w:basedOn w:val="Normal"/>
    <w:uiPriority w:val="34"/>
    <w:rsid w:val="00966F6B"/>
    <w:pPr>
      <w:spacing w:before="200"/>
      <w:ind w:left="720"/>
      <w:contextualSpacing/>
    </w:pPr>
    <w:rPr>
      <w:rFonts w:ascii="Cambria" w:eastAsia="Times New Roman" w:hAnsi="Cambria" w:cs="Times New Roman"/>
      <w:noProof/>
      <w:sz w:val="20"/>
      <w:szCs w:val="20"/>
      <w:lang w:val="en-US" w:eastAsia="bg-BG"/>
    </w:rPr>
  </w:style>
  <w:style w:type="paragraph" w:styleId="GvdeMetni2">
    <w:name w:val="Body Text 2"/>
    <w:basedOn w:val="Normal"/>
    <w:link w:val="GvdeMetni2Char"/>
    <w:rsid w:val="00966F6B"/>
    <w:pPr>
      <w:spacing w:before="200" w:after="120" w:line="480" w:lineRule="auto"/>
    </w:pPr>
    <w:rPr>
      <w:rFonts w:ascii="Times New Roman" w:eastAsia="Times New Roman" w:hAnsi="Times New Roman" w:cs="Times New Roman"/>
      <w:noProof/>
      <w:sz w:val="24"/>
      <w:szCs w:val="24"/>
    </w:rPr>
  </w:style>
  <w:style w:type="character" w:customStyle="1" w:styleId="GvdeMetni2Char">
    <w:name w:val="Gövde Metni 2 Char"/>
    <w:basedOn w:val="VarsaylanParagrafYazTipi"/>
    <w:link w:val="GvdeMetni2"/>
    <w:rsid w:val="00966F6B"/>
    <w:rPr>
      <w:rFonts w:ascii="Times New Roman" w:eastAsia="Times New Roman" w:hAnsi="Times New Roman" w:cs="Times New Roman"/>
      <w:noProof/>
      <w:sz w:val="24"/>
      <w:szCs w:val="24"/>
    </w:rPr>
  </w:style>
  <w:style w:type="character" w:customStyle="1" w:styleId="FootnoteTextChar1">
    <w:name w:val="Footnote Text Char1"/>
    <w:aliases w:val="single space Char1,fn Char1,Schriftart: 9 pt Char1,Schriftart: 10 pt Char1,Schriftart: 8 pt Char1,WB-Fußnotentext Char1,Testo nota a piè di pagina Carattere Char1"/>
    <w:semiHidden/>
    <w:locked/>
    <w:rsid w:val="00966F6B"/>
    <w:rPr>
      <w:rFonts w:cs="Times New Roman"/>
      <w:sz w:val="20"/>
      <w:szCs w:val="20"/>
    </w:rPr>
  </w:style>
  <w:style w:type="table" w:styleId="AkGlgeleme-Vurgu5">
    <w:name w:val="Light Shading Accent 5"/>
    <w:basedOn w:val="NormalTablo"/>
    <w:uiPriority w:val="60"/>
    <w:rsid w:val="00966F6B"/>
    <w:pPr>
      <w:spacing w:after="0" w:line="240" w:lineRule="auto"/>
    </w:pPr>
    <w:rPr>
      <w:rFonts w:ascii="Times New Roman" w:eastAsia="Times New Roman" w:hAnsi="Times New Roman" w:cs="Times New Roman"/>
      <w:color w:val="31849B"/>
      <w:sz w:val="20"/>
      <w:szCs w:val="20"/>
      <w:lang w:val="tr-TR" w:eastAsia="tr-T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Glgeleme-Vurgu6">
    <w:name w:val="Light Shading Accent 6"/>
    <w:basedOn w:val="NormalTablo"/>
    <w:uiPriority w:val="60"/>
    <w:rsid w:val="00966F6B"/>
    <w:pPr>
      <w:spacing w:after="0" w:line="240" w:lineRule="auto"/>
    </w:pPr>
    <w:rPr>
      <w:rFonts w:ascii="Times New Roman" w:eastAsia="Times New Roman" w:hAnsi="Times New Roman" w:cs="Times New Roman"/>
      <w:color w:val="E36C0A"/>
      <w:sz w:val="20"/>
      <w:szCs w:val="20"/>
      <w:lang w:val="tr-TR" w:eastAsia="tr-TR"/>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Klavuz-Vurgu6">
    <w:name w:val="Light Grid Accent 6"/>
    <w:basedOn w:val="NormalTablo"/>
    <w:uiPriority w:val="62"/>
    <w:rsid w:val="00966F6B"/>
    <w:pPr>
      <w:spacing w:after="0" w:line="240" w:lineRule="auto"/>
    </w:pPr>
    <w:rPr>
      <w:rFonts w:ascii="Times New Roman" w:eastAsia="Times New Roman" w:hAnsi="Times New Roman" w:cs="Times New Roman"/>
      <w:sz w:val="20"/>
      <w:szCs w:val="20"/>
      <w:lang w:val="tr-TR" w:eastAsia="tr-T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reference-text">
    <w:name w:val="reference-text"/>
    <w:rsid w:val="00966F6B"/>
  </w:style>
  <w:style w:type="paragraph" w:styleId="Dzeltme">
    <w:name w:val="Revision"/>
    <w:hidden/>
    <w:uiPriority w:val="99"/>
    <w:semiHidden/>
    <w:rsid w:val="00966F6B"/>
    <w:pPr>
      <w:spacing w:before="200"/>
    </w:pPr>
    <w:rPr>
      <w:rFonts w:ascii="Times New Roman" w:eastAsia="Times New Roman" w:hAnsi="Times New Roman" w:cs="Times New Roman"/>
      <w:sz w:val="24"/>
      <w:szCs w:val="24"/>
      <w:lang w:eastAsia="bg-BG"/>
    </w:rPr>
  </w:style>
  <w:style w:type="character" w:customStyle="1" w:styleId="apple-converted-space">
    <w:name w:val="apple-converted-space"/>
    <w:rsid w:val="00966F6B"/>
  </w:style>
  <w:style w:type="paragraph" w:styleId="Dizin1">
    <w:name w:val="index 1"/>
    <w:basedOn w:val="Normal"/>
    <w:next w:val="Normal"/>
    <w:autoRedefine/>
    <w:uiPriority w:val="99"/>
    <w:unhideWhenUsed/>
    <w:rsid w:val="00966F6B"/>
    <w:pPr>
      <w:spacing w:before="200" w:after="0"/>
      <w:ind w:left="220" w:hanging="220"/>
    </w:pPr>
    <w:rPr>
      <w:rFonts w:ascii="Cambria" w:eastAsia="MS Mincho" w:hAnsi="Cambria" w:cs="Times New Roman"/>
      <w:sz w:val="18"/>
      <w:szCs w:val="18"/>
      <w:lang w:val="en-US"/>
    </w:rPr>
  </w:style>
  <w:style w:type="paragraph" w:styleId="Dizin2">
    <w:name w:val="index 2"/>
    <w:basedOn w:val="Normal"/>
    <w:next w:val="Normal"/>
    <w:autoRedefine/>
    <w:uiPriority w:val="99"/>
    <w:unhideWhenUsed/>
    <w:rsid w:val="00966F6B"/>
    <w:pPr>
      <w:spacing w:before="200" w:after="0"/>
      <w:ind w:left="440" w:hanging="220"/>
    </w:pPr>
    <w:rPr>
      <w:rFonts w:ascii="Cambria" w:eastAsia="MS Mincho" w:hAnsi="Cambria" w:cs="Times New Roman"/>
      <w:sz w:val="18"/>
      <w:szCs w:val="18"/>
      <w:lang w:val="en-US"/>
    </w:rPr>
  </w:style>
  <w:style w:type="paragraph" w:styleId="Dizin3">
    <w:name w:val="index 3"/>
    <w:basedOn w:val="Normal"/>
    <w:next w:val="Normal"/>
    <w:autoRedefine/>
    <w:uiPriority w:val="99"/>
    <w:unhideWhenUsed/>
    <w:rsid w:val="00966F6B"/>
    <w:pPr>
      <w:spacing w:before="200" w:after="0"/>
      <w:ind w:left="660" w:hanging="220"/>
    </w:pPr>
    <w:rPr>
      <w:rFonts w:ascii="Cambria" w:eastAsia="MS Mincho" w:hAnsi="Cambria" w:cs="Times New Roman"/>
      <w:sz w:val="18"/>
      <w:szCs w:val="18"/>
      <w:lang w:val="en-US"/>
    </w:rPr>
  </w:style>
  <w:style w:type="paragraph" w:styleId="Dizin4">
    <w:name w:val="index 4"/>
    <w:basedOn w:val="Normal"/>
    <w:next w:val="Normal"/>
    <w:autoRedefine/>
    <w:uiPriority w:val="99"/>
    <w:unhideWhenUsed/>
    <w:rsid w:val="00966F6B"/>
    <w:pPr>
      <w:spacing w:before="200" w:after="0"/>
      <w:ind w:left="880" w:hanging="220"/>
    </w:pPr>
    <w:rPr>
      <w:rFonts w:ascii="Cambria" w:eastAsia="MS Mincho" w:hAnsi="Cambria" w:cs="Times New Roman"/>
      <w:sz w:val="18"/>
      <w:szCs w:val="18"/>
      <w:lang w:val="en-US"/>
    </w:rPr>
  </w:style>
  <w:style w:type="paragraph" w:styleId="Dizin5">
    <w:name w:val="index 5"/>
    <w:basedOn w:val="Normal"/>
    <w:next w:val="Normal"/>
    <w:autoRedefine/>
    <w:uiPriority w:val="99"/>
    <w:unhideWhenUsed/>
    <w:rsid w:val="00966F6B"/>
    <w:pPr>
      <w:spacing w:before="200" w:after="0"/>
      <w:ind w:left="1100" w:hanging="220"/>
    </w:pPr>
    <w:rPr>
      <w:rFonts w:ascii="Cambria" w:eastAsia="MS Mincho" w:hAnsi="Cambria" w:cs="Times New Roman"/>
      <w:sz w:val="18"/>
      <w:szCs w:val="18"/>
      <w:lang w:val="en-US"/>
    </w:rPr>
  </w:style>
  <w:style w:type="paragraph" w:styleId="Dizin6">
    <w:name w:val="index 6"/>
    <w:basedOn w:val="Normal"/>
    <w:next w:val="Normal"/>
    <w:autoRedefine/>
    <w:uiPriority w:val="99"/>
    <w:unhideWhenUsed/>
    <w:rsid w:val="00966F6B"/>
    <w:pPr>
      <w:spacing w:before="200" w:after="0"/>
      <w:ind w:left="1320" w:hanging="220"/>
    </w:pPr>
    <w:rPr>
      <w:rFonts w:ascii="Cambria" w:eastAsia="MS Mincho" w:hAnsi="Cambria" w:cs="Times New Roman"/>
      <w:sz w:val="18"/>
      <w:szCs w:val="18"/>
      <w:lang w:val="en-US"/>
    </w:rPr>
  </w:style>
  <w:style w:type="paragraph" w:styleId="Dizin7">
    <w:name w:val="index 7"/>
    <w:basedOn w:val="Normal"/>
    <w:next w:val="Normal"/>
    <w:autoRedefine/>
    <w:uiPriority w:val="99"/>
    <w:unhideWhenUsed/>
    <w:rsid w:val="00966F6B"/>
    <w:pPr>
      <w:spacing w:before="200" w:after="0"/>
      <w:ind w:left="1540" w:hanging="220"/>
    </w:pPr>
    <w:rPr>
      <w:rFonts w:ascii="Cambria" w:eastAsia="MS Mincho" w:hAnsi="Cambria" w:cs="Times New Roman"/>
      <w:sz w:val="18"/>
      <w:szCs w:val="18"/>
      <w:lang w:val="en-US"/>
    </w:rPr>
  </w:style>
  <w:style w:type="paragraph" w:styleId="Dizin8">
    <w:name w:val="index 8"/>
    <w:basedOn w:val="Normal"/>
    <w:next w:val="Normal"/>
    <w:autoRedefine/>
    <w:uiPriority w:val="99"/>
    <w:unhideWhenUsed/>
    <w:rsid w:val="00966F6B"/>
    <w:pPr>
      <w:spacing w:before="200" w:after="0"/>
      <w:ind w:left="1760" w:hanging="220"/>
    </w:pPr>
    <w:rPr>
      <w:rFonts w:ascii="Cambria" w:eastAsia="MS Mincho" w:hAnsi="Cambria" w:cs="Times New Roman"/>
      <w:sz w:val="18"/>
      <w:szCs w:val="18"/>
      <w:lang w:val="en-US"/>
    </w:rPr>
  </w:style>
  <w:style w:type="paragraph" w:styleId="Dizin9">
    <w:name w:val="index 9"/>
    <w:basedOn w:val="Normal"/>
    <w:next w:val="Normal"/>
    <w:autoRedefine/>
    <w:uiPriority w:val="99"/>
    <w:unhideWhenUsed/>
    <w:rsid w:val="00966F6B"/>
    <w:pPr>
      <w:spacing w:before="200" w:after="0"/>
      <w:ind w:left="1980" w:hanging="220"/>
    </w:pPr>
    <w:rPr>
      <w:rFonts w:ascii="Cambria" w:eastAsia="MS Mincho" w:hAnsi="Cambria" w:cs="Times New Roman"/>
      <w:sz w:val="18"/>
      <w:szCs w:val="18"/>
      <w:lang w:val="en-US"/>
    </w:rPr>
  </w:style>
  <w:style w:type="paragraph" w:styleId="DizinBal">
    <w:name w:val="index heading"/>
    <w:basedOn w:val="Normal"/>
    <w:next w:val="Dizin1"/>
    <w:uiPriority w:val="99"/>
    <w:unhideWhenUsed/>
    <w:rsid w:val="00966F6B"/>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libri" w:eastAsia="MS Mincho" w:hAnsi="Calibri" w:cs="Times New Roman"/>
      <w:b/>
      <w:sz w:val="20"/>
      <w:szCs w:val="20"/>
      <w:lang w:val="en-US"/>
    </w:rPr>
  </w:style>
  <w:style w:type="paragraph" w:styleId="BelgeBalantlar">
    <w:name w:val="Document Map"/>
    <w:basedOn w:val="Normal"/>
    <w:link w:val="BelgeBalantlarChar"/>
    <w:uiPriority w:val="99"/>
    <w:semiHidden/>
    <w:unhideWhenUsed/>
    <w:rsid w:val="00966F6B"/>
    <w:pPr>
      <w:spacing w:before="200" w:after="0" w:line="240" w:lineRule="auto"/>
    </w:pPr>
    <w:rPr>
      <w:rFonts w:ascii="Lucida Grande" w:eastAsia="MS Mincho" w:hAnsi="Lucida Grande" w:cs="Lucida Grande"/>
      <w:sz w:val="24"/>
      <w:szCs w:val="24"/>
      <w:lang w:val="en-US"/>
    </w:rPr>
  </w:style>
  <w:style w:type="character" w:customStyle="1" w:styleId="BelgeBalantlarChar">
    <w:name w:val="Belge Bağlantıları Char"/>
    <w:basedOn w:val="VarsaylanParagrafYazTipi"/>
    <w:link w:val="BelgeBalantlar"/>
    <w:uiPriority w:val="99"/>
    <w:semiHidden/>
    <w:rsid w:val="00966F6B"/>
    <w:rPr>
      <w:rFonts w:ascii="Lucida Grande" w:eastAsia="MS Mincho" w:hAnsi="Lucida Grande" w:cs="Lucida Grande"/>
      <w:sz w:val="24"/>
      <w:szCs w:val="24"/>
      <w:lang w:val="en-US"/>
    </w:rPr>
  </w:style>
  <w:style w:type="paragraph" w:styleId="Liste">
    <w:name w:val="List"/>
    <w:basedOn w:val="Normal"/>
    <w:uiPriority w:val="99"/>
    <w:semiHidden/>
    <w:unhideWhenUsed/>
    <w:rsid w:val="00966F6B"/>
    <w:pPr>
      <w:spacing w:before="200"/>
      <w:ind w:left="283" w:hanging="283"/>
      <w:contextualSpacing/>
    </w:pPr>
    <w:rPr>
      <w:rFonts w:ascii="Cambria" w:eastAsia="MS Mincho" w:hAnsi="Cambria" w:cs="Times New Roman"/>
      <w:sz w:val="20"/>
      <w:szCs w:val="20"/>
      <w:lang w:val="en-US"/>
    </w:rPr>
  </w:style>
  <w:style w:type="paragraph" w:styleId="Liste2">
    <w:name w:val="List 2"/>
    <w:basedOn w:val="Normal"/>
    <w:uiPriority w:val="99"/>
    <w:unhideWhenUsed/>
    <w:rsid w:val="00966F6B"/>
    <w:pPr>
      <w:spacing w:before="200"/>
      <w:ind w:left="566" w:hanging="283"/>
      <w:contextualSpacing/>
    </w:pPr>
    <w:rPr>
      <w:rFonts w:ascii="Cambria" w:eastAsia="MS Mincho" w:hAnsi="Cambria" w:cs="Times New Roman"/>
      <w:sz w:val="20"/>
      <w:szCs w:val="20"/>
      <w:lang w:val="en-US"/>
    </w:rPr>
  </w:style>
  <w:style w:type="paragraph" w:styleId="Liste3">
    <w:name w:val="List 3"/>
    <w:basedOn w:val="Normal"/>
    <w:uiPriority w:val="99"/>
    <w:semiHidden/>
    <w:unhideWhenUsed/>
    <w:rsid w:val="00966F6B"/>
    <w:pPr>
      <w:spacing w:before="200"/>
      <w:ind w:left="849" w:hanging="283"/>
      <w:contextualSpacing/>
    </w:pPr>
    <w:rPr>
      <w:rFonts w:ascii="Cambria" w:eastAsia="MS Mincho" w:hAnsi="Cambria" w:cs="Times New Roman"/>
      <w:sz w:val="20"/>
      <w:szCs w:val="20"/>
      <w:lang w:val="en-US"/>
    </w:rPr>
  </w:style>
  <w:style w:type="paragraph" w:styleId="Liste4">
    <w:name w:val="List 4"/>
    <w:basedOn w:val="Normal"/>
    <w:uiPriority w:val="99"/>
    <w:semiHidden/>
    <w:unhideWhenUsed/>
    <w:rsid w:val="00966F6B"/>
    <w:pPr>
      <w:spacing w:before="200"/>
      <w:ind w:left="1132" w:hanging="283"/>
      <w:contextualSpacing/>
    </w:pPr>
    <w:rPr>
      <w:rFonts w:ascii="Cambria" w:eastAsia="MS Mincho" w:hAnsi="Cambria" w:cs="Times New Roman"/>
      <w:sz w:val="20"/>
      <w:szCs w:val="20"/>
      <w:lang w:val="en-US"/>
    </w:rPr>
  </w:style>
  <w:style w:type="paragraph" w:styleId="Liste5">
    <w:name w:val="List 5"/>
    <w:basedOn w:val="Normal"/>
    <w:uiPriority w:val="99"/>
    <w:semiHidden/>
    <w:unhideWhenUsed/>
    <w:rsid w:val="00966F6B"/>
    <w:pPr>
      <w:spacing w:before="200"/>
      <w:ind w:left="1415" w:hanging="283"/>
      <w:contextualSpacing/>
    </w:pPr>
    <w:rPr>
      <w:rFonts w:ascii="Cambria" w:eastAsia="MS Mincho" w:hAnsi="Cambria" w:cs="Times New Roman"/>
      <w:sz w:val="20"/>
      <w:szCs w:val="20"/>
      <w:lang w:val="en-US"/>
    </w:rPr>
  </w:style>
  <w:style w:type="paragraph" w:styleId="ListeMaddemi">
    <w:name w:val="List Bullet"/>
    <w:basedOn w:val="Normal"/>
    <w:uiPriority w:val="99"/>
    <w:semiHidden/>
    <w:unhideWhenUsed/>
    <w:rsid w:val="00966F6B"/>
    <w:pPr>
      <w:numPr>
        <w:numId w:val="15"/>
      </w:numPr>
      <w:spacing w:before="200"/>
      <w:contextualSpacing/>
    </w:pPr>
    <w:rPr>
      <w:rFonts w:ascii="Cambria" w:eastAsia="MS Mincho" w:hAnsi="Cambria" w:cs="Times New Roman"/>
      <w:sz w:val="20"/>
      <w:szCs w:val="20"/>
      <w:lang w:val="en-US"/>
    </w:rPr>
  </w:style>
  <w:style w:type="paragraph" w:styleId="ListeMaddemi2">
    <w:name w:val="List Bullet 2"/>
    <w:basedOn w:val="Normal"/>
    <w:uiPriority w:val="99"/>
    <w:semiHidden/>
    <w:unhideWhenUsed/>
    <w:rsid w:val="00966F6B"/>
    <w:pPr>
      <w:numPr>
        <w:numId w:val="16"/>
      </w:numPr>
      <w:spacing w:before="200"/>
      <w:contextualSpacing/>
    </w:pPr>
    <w:rPr>
      <w:rFonts w:ascii="Cambria" w:eastAsia="MS Mincho" w:hAnsi="Cambria" w:cs="Times New Roman"/>
      <w:sz w:val="20"/>
      <w:szCs w:val="20"/>
      <w:lang w:val="en-US"/>
    </w:rPr>
  </w:style>
  <w:style w:type="paragraph" w:styleId="ListeMaddemi3">
    <w:name w:val="List Bullet 3"/>
    <w:basedOn w:val="Normal"/>
    <w:uiPriority w:val="99"/>
    <w:semiHidden/>
    <w:unhideWhenUsed/>
    <w:rsid w:val="00966F6B"/>
    <w:pPr>
      <w:numPr>
        <w:numId w:val="17"/>
      </w:numPr>
      <w:spacing w:before="200"/>
      <w:contextualSpacing/>
    </w:pPr>
    <w:rPr>
      <w:rFonts w:ascii="Cambria" w:eastAsia="MS Mincho" w:hAnsi="Cambria" w:cs="Times New Roman"/>
      <w:sz w:val="20"/>
      <w:szCs w:val="20"/>
      <w:lang w:val="en-US"/>
    </w:rPr>
  </w:style>
  <w:style w:type="paragraph" w:styleId="ListeDevam">
    <w:name w:val="List Continue"/>
    <w:basedOn w:val="Normal"/>
    <w:uiPriority w:val="99"/>
    <w:unhideWhenUsed/>
    <w:rsid w:val="00966F6B"/>
    <w:pPr>
      <w:spacing w:before="200" w:after="120"/>
      <w:ind w:left="283"/>
      <w:contextualSpacing/>
    </w:pPr>
    <w:rPr>
      <w:rFonts w:ascii="Cambria" w:eastAsia="MS Mincho" w:hAnsi="Cambria" w:cs="Times New Roman"/>
      <w:sz w:val="20"/>
      <w:szCs w:val="20"/>
      <w:lang w:val="en-US"/>
    </w:rPr>
  </w:style>
  <w:style w:type="paragraph" w:styleId="GvdeMetnilkGirintisi">
    <w:name w:val="Body Text First Indent"/>
    <w:basedOn w:val="GvdeMetni"/>
    <w:link w:val="GvdeMetnilkGirintisiChar"/>
    <w:uiPriority w:val="99"/>
    <w:unhideWhenUsed/>
    <w:rsid w:val="00966F6B"/>
    <w:pPr>
      <w:spacing w:before="200" w:line="276" w:lineRule="auto"/>
      <w:ind w:firstLine="210"/>
    </w:pPr>
    <w:rPr>
      <w:rFonts w:ascii="Arial" w:eastAsia="Cambria" w:hAnsi="Arial"/>
      <w:sz w:val="22"/>
      <w:szCs w:val="22"/>
      <w:lang w:val="en-US" w:eastAsia="en-US"/>
    </w:rPr>
  </w:style>
  <w:style w:type="character" w:customStyle="1" w:styleId="GvdeMetnilkGirintisiChar">
    <w:name w:val="Gövde Metni İlk Girintisi Char"/>
    <w:basedOn w:val="GvdeMetniChar"/>
    <w:link w:val="GvdeMetnilkGirintisi"/>
    <w:uiPriority w:val="99"/>
    <w:rsid w:val="00966F6B"/>
    <w:rPr>
      <w:rFonts w:ascii="Arial" w:eastAsia="Cambria" w:hAnsi="Arial" w:cs="Times New Roman"/>
      <w:sz w:val="24"/>
      <w:szCs w:val="24"/>
      <w:lang w:val="en-US" w:eastAsia="bg-BG"/>
    </w:rPr>
  </w:style>
  <w:style w:type="paragraph" w:styleId="GvdeMetnilkGirintisi2">
    <w:name w:val="Body Text First Indent 2"/>
    <w:basedOn w:val="GvdeMetniGirintisi"/>
    <w:link w:val="GvdeMetnilkGirintisi2Char"/>
    <w:uiPriority w:val="99"/>
    <w:unhideWhenUsed/>
    <w:rsid w:val="00966F6B"/>
    <w:pPr>
      <w:spacing w:line="276" w:lineRule="auto"/>
      <w:ind w:firstLine="210"/>
    </w:pPr>
    <w:rPr>
      <w:rFonts w:ascii="Arial" w:eastAsia="Cambria" w:hAnsi="Arial"/>
      <w:sz w:val="22"/>
      <w:szCs w:val="22"/>
      <w:lang w:val="en-GB" w:eastAsia="en-US"/>
    </w:rPr>
  </w:style>
  <w:style w:type="character" w:customStyle="1" w:styleId="GvdeMetnilkGirintisi2Char">
    <w:name w:val="Gövde Metni İlk Girintisi 2 Char"/>
    <w:basedOn w:val="GvdeMetniGirintisiChar"/>
    <w:link w:val="GvdeMetnilkGirintisi2"/>
    <w:uiPriority w:val="99"/>
    <w:rsid w:val="00966F6B"/>
    <w:rPr>
      <w:rFonts w:ascii="Arial" w:eastAsia="Cambria" w:hAnsi="Arial" w:cs="Times New Roman"/>
      <w:sz w:val="24"/>
      <w:szCs w:val="24"/>
      <w:lang w:val="en-GB" w:eastAsia="tr-TR"/>
    </w:rPr>
  </w:style>
  <w:style w:type="paragraph" w:styleId="Selamlama">
    <w:name w:val="Salutation"/>
    <w:basedOn w:val="Normal"/>
    <w:next w:val="Normal"/>
    <w:link w:val="SelamlamaChar"/>
    <w:uiPriority w:val="99"/>
    <w:unhideWhenUsed/>
    <w:rsid w:val="00966F6B"/>
    <w:pPr>
      <w:spacing w:before="200"/>
    </w:pPr>
    <w:rPr>
      <w:rFonts w:ascii="Cambria" w:eastAsia="MS Mincho" w:hAnsi="Cambria" w:cs="Times New Roman"/>
      <w:sz w:val="20"/>
      <w:szCs w:val="20"/>
      <w:lang w:val="en-US"/>
    </w:rPr>
  </w:style>
  <w:style w:type="character" w:customStyle="1" w:styleId="SelamlamaChar">
    <w:name w:val="Selamlama Char"/>
    <w:basedOn w:val="VarsaylanParagrafYazTipi"/>
    <w:link w:val="Selamlama"/>
    <w:uiPriority w:val="99"/>
    <w:rsid w:val="00966F6B"/>
    <w:rPr>
      <w:rFonts w:ascii="Cambria" w:eastAsia="MS Mincho" w:hAnsi="Cambria" w:cs="Times New Roman"/>
      <w:sz w:val="20"/>
      <w:szCs w:val="20"/>
      <w:lang w:val="en-US"/>
    </w:rPr>
  </w:style>
  <w:style w:type="paragraph" w:styleId="Tarih">
    <w:name w:val="Date"/>
    <w:basedOn w:val="Normal"/>
    <w:next w:val="Normal"/>
    <w:link w:val="TarihChar"/>
    <w:uiPriority w:val="99"/>
    <w:unhideWhenUsed/>
    <w:rsid w:val="00966F6B"/>
    <w:pPr>
      <w:spacing w:before="200"/>
    </w:pPr>
    <w:rPr>
      <w:rFonts w:ascii="Cambria" w:eastAsia="MS Mincho" w:hAnsi="Cambria" w:cs="Times New Roman"/>
      <w:sz w:val="20"/>
      <w:szCs w:val="20"/>
      <w:lang w:val="en-US"/>
    </w:rPr>
  </w:style>
  <w:style w:type="character" w:customStyle="1" w:styleId="TarihChar">
    <w:name w:val="Tarih Char"/>
    <w:basedOn w:val="VarsaylanParagrafYazTipi"/>
    <w:link w:val="Tarih"/>
    <w:uiPriority w:val="99"/>
    <w:rsid w:val="00966F6B"/>
    <w:rPr>
      <w:rFonts w:ascii="Cambria" w:eastAsia="MS Mincho" w:hAnsi="Cambria" w:cs="Times New Roman"/>
      <w:sz w:val="20"/>
      <w:szCs w:val="20"/>
      <w:lang w:val="en-US"/>
    </w:rPr>
  </w:style>
  <w:style w:type="character" w:styleId="HafifVurgulama">
    <w:name w:val="Subtle Emphasis"/>
    <w:uiPriority w:val="19"/>
    <w:qFormat/>
    <w:rsid w:val="00966F6B"/>
    <w:rPr>
      <w:i/>
      <w:iCs/>
      <w:color w:val="243F60"/>
    </w:rPr>
  </w:style>
  <w:style w:type="paragraph" w:customStyle="1" w:styleId="Style2">
    <w:name w:val="Style2"/>
    <w:basedOn w:val="Normal"/>
    <w:rsid w:val="00966F6B"/>
    <w:pPr>
      <w:spacing w:before="200"/>
    </w:pPr>
    <w:rPr>
      <w:rFonts w:ascii="Cambria" w:eastAsia="MS Mincho" w:hAnsi="Cambria" w:cs="Times New Roman"/>
      <w:sz w:val="24"/>
      <w:szCs w:val="24"/>
      <w:lang w:val="en-US"/>
    </w:rPr>
  </w:style>
  <w:style w:type="paragraph" w:customStyle="1" w:styleId="Style3">
    <w:name w:val="Style3"/>
    <w:basedOn w:val="Normal"/>
    <w:rsid w:val="00966F6B"/>
    <w:pPr>
      <w:spacing w:before="200"/>
    </w:pPr>
    <w:rPr>
      <w:rFonts w:ascii="Times New Roman" w:eastAsia="MS Mincho" w:hAnsi="Times New Roman" w:cs="Times New Roman"/>
      <w:sz w:val="24"/>
      <w:szCs w:val="24"/>
      <w:lang w:val="en-US"/>
    </w:rPr>
  </w:style>
  <w:style w:type="paragraph" w:styleId="AltKonuBal">
    <w:name w:val="Subtitle"/>
    <w:basedOn w:val="Normal"/>
    <w:next w:val="Normal"/>
    <w:link w:val="AltKonuBalChar"/>
    <w:uiPriority w:val="11"/>
    <w:qFormat/>
    <w:rsid w:val="00966F6B"/>
    <w:pPr>
      <w:spacing w:before="200" w:after="1000" w:line="240" w:lineRule="auto"/>
    </w:pPr>
    <w:rPr>
      <w:rFonts w:ascii="Cambria" w:eastAsia="MS Mincho" w:hAnsi="Cambria" w:cs="Times New Roman"/>
      <w:caps/>
      <w:color w:val="595959"/>
      <w:spacing w:val="10"/>
      <w:sz w:val="24"/>
      <w:szCs w:val="24"/>
      <w:lang w:val="en-US"/>
    </w:rPr>
  </w:style>
  <w:style w:type="character" w:customStyle="1" w:styleId="AltKonuBalChar">
    <w:name w:val="Alt Konu Başlığı Char"/>
    <w:basedOn w:val="VarsaylanParagrafYazTipi"/>
    <w:link w:val="AltKonuBal"/>
    <w:uiPriority w:val="11"/>
    <w:rsid w:val="00966F6B"/>
    <w:rPr>
      <w:rFonts w:ascii="Cambria" w:eastAsia="MS Mincho" w:hAnsi="Cambria" w:cs="Times New Roman"/>
      <w:caps/>
      <w:color w:val="595959"/>
      <w:spacing w:val="10"/>
      <w:sz w:val="24"/>
      <w:szCs w:val="24"/>
      <w:lang w:val="en-US"/>
    </w:rPr>
  </w:style>
  <w:style w:type="paragraph" w:styleId="AralkYok">
    <w:name w:val="No Spacing"/>
    <w:basedOn w:val="Normal"/>
    <w:link w:val="AralkYokChar"/>
    <w:uiPriority w:val="1"/>
    <w:qFormat/>
    <w:rsid w:val="00966F6B"/>
    <w:pPr>
      <w:spacing w:after="0" w:line="240" w:lineRule="auto"/>
    </w:pPr>
    <w:rPr>
      <w:rFonts w:ascii="Cambria" w:eastAsia="MS Mincho" w:hAnsi="Cambria" w:cs="Times New Roman"/>
      <w:sz w:val="20"/>
      <w:szCs w:val="20"/>
      <w:lang w:val="en-US"/>
    </w:rPr>
  </w:style>
  <w:style w:type="character" w:customStyle="1" w:styleId="AralkYokChar">
    <w:name w:val="Aralık Yok Char"/>
    <w:link w:val="AralkYok"/>
    <w:uiPriority w:val="1"/>
    <w:rsid w:val="00966F6B"/>
    <w:rPr>
      <w:rFonts w:ascii="Cambria" w:eastAsia="MS Mincho" w:hAnsi="Cambria" w:cs="Times New Roman"/>
      <w:sz w:val="20"/>
      <w:szCs w:val="20"/>
      <w:lang w:val="en-US"/>
    </w:rPr>
  </w:style>
  <w:style w:type="paragraph" w:styleId="Trnak">
    <w:name w:val="Quote"/>
    <w:basedOn w:val="Normal"/>
    <w:next w:val="Normal"/>
    <w:link w:val="TrnakChar"/>
    <w:uiPriority w:val="29"/>
    <w:qFormat/>
    <w:rsid w:val="00966F6B"/>
    <w:pPr>
      <w:spacing w:before="200"/>
    </w:pPr>
    <w:rPr>
      <w:rFonts w:ascii="Cambria" w:eastAsia="MS Mincho" w:hAnsi="Cambria" w:cs="Times New Roman"/>
      <w:i/>
      <w:iCs/>
      <w:sz w:val="20"/>
      <w:szCs w:val="20"/>
      <w:lang w:val="en-US"/>
    </w:rPr>
  </w:style>
  <w:style w:type="character" w:customStyle="1" w:styleId="TrnakChar">
    <w:name w:val="Tırnak Char"/>
    <w:basedOn w:val="VarsaylanParagrafYazTipi"/>
    <w:link w:val="Trnak"/>
    <w:uiPriority w:val="29"/>
    <w:rsid w:val="00966F6B"/>
    <w:rPr>
      <w:rFonts w:ascii="Cambria" w:eastAsia="MS Mincho" w:hAnsi="Cambria" w:cs="Times New Roman"/>
      <w:i/>
      <w:iCs/>
      <w:sz w:val="20"/>
      <w:szCs w:val="20"/>
      <w:lang w:val="en-US"/>
    </w:rPr>
  </w:style>
  <w:style w:type="paragraph" w:styleId="KeskinTrnak">
    <w:name w:val="Intense Quote"/>
    <w:basedOn w:val="Normal"/>
    <w:next w:val="Normal"/>
    <w:link w:val="KeskinTrnakChar"/>
    <w:uiPriority w:val="30"/>
    <w:qFormat/>
    <w:rsid w:val="00966F6B"/>
    <w:pPr>
      <w:pBdr>
        <w:top w:val="single" w:sz="4" w:space="10" w:color="4F81BD"/>
        <w:left w:val="single" w:sz="4" w:space="10" w:color="4F81BD"/>
      </w:pBdr>
      <w:spacing w:before="200" w:after="0"/>
      <w:ind w:left="1296" w:right="1152"/>
      <w:jc w:val="both"/>
    </w:pPr>
    <w:rPr>
      <w:rFonts w:ascii="Cambria" w:eastAsia="MS Mincho" w:hAnsi="Cambria" w:cs="Times New Roman"/>
      <w:i/>
      <w:iCs/>
      <w:color w:val="4F81BD"/>
      <w:sz w:val="20"/>
      <w:szCs w:val="20"/>
      <w:lang w:val="en-US"/>
    </w:rPr>
  </w:style>
  <w:style w:type="character" w:customStyle="1" w:styleId="KeskinTrnakChar">
    <w:name w:val="Keskin Tırnak Char"/>
    <w:basedOn w:val="VarsaylanParagrafYazTipi"/>
    <w:link w:val="KeskinTrnak"/>
    <w:uiPriority w:val="30"/>
    <w:rsid w:val="00966F6B"/>
    <w:rPr>
      <w:rFonts w:ascii="Cambria" w:eastAsia="MS Mincho" w:hAnsi="Cambria" w:cs="Times New Roman"/>
      <w:i/>
      <w:iCs/>
      <w:color w:val="4F81BD"/>
      <w:sz w:val="20"/>
      <w:szCs w:val="20"/>
      <w:lang w:val="en-US"/>
    </w:rPr>
  </w:style>
  <w:style w:type="character" w:styleId="GlVurgulama">
    <w:name w:val="Intense Emphasis"/>
    <w:uiPriority w:val="21"/>
    <w:qFormat/>
    <w:rsid w:val="00966F6B"/>
    <w:rPr>
      <w:b/>
      <w:bCs/>
      <w:caps/>
      <w:color w:val="243F60"/>
      <w:spacing w:val="10"/>
    </w:rPr>
  </w:style>
  <w:style w:type="character" w:styleId="HafifBavuru">
    <w:name w:val="Subtle Reference"/>
    <w:uiPriority w:val="31"/>
    <w:qFormat/>
    <w:rsid w:val="00966F6B"/>
    <w:rPr>
      <w:b/>
      <w:bCs/>
      <w:color w:val="4F81BD"/>
    </w:rPr>
  </w:style>
  <w:style w:type="character" w:styleId="GlBavuru">
    <w:name w:val="Intense Reference"/>
    <w:uiPriority w:val="32"/>
    <w:qFormat/>
    <w:rsid w:val="00966F6B"/>
    <w:rPr>
      <w:b/>
      <w:bCs/>
      <w:i/>
      <w:iCs/>
      <w:caps/>
      <w:color w:val="4F81BD"/>
    </w:rPr>
  </w:style>
  <w:style w:type="character" w:styleId="KitapBal">
    <w:name w:val="Book Title"/>
    <w:uiPriority w:val="33"/>
    <w:qFormat/>
    <w:rsid w:val="00966F6B"/>
    <w:rPr>
      <w:b/>
      <w:bCs/>
      <w:i/>
      <w:iCs/>
      <w:spacing w:val="9"/>
    </w:rPr>
  </w:style>
  <w:style w:type="paragraph" w:customStyle="1" w:styleId="PersonalName">
    <w:name w:val="Personal Name"/>
    <w:basedOn w:val="KonuBal"/>
    <w:rsid w:val="00966F6B"/>
  </w:style>
  <w:style w:type="table" w:styleId="AkListe-Vurgu5">
    <w:name w:val="Light List Accent 5"/>
    <w:basedOn w:val="NormalTablo"/>
    <w:uiPriority w:val="61"/>
    <w:rsid w:val="00966F6B"/>
    <w:pPr>
      <w:spacing w:after="0" w:line="240" w:lineRule="auto"/>
    </w:pPr>
    <w:rPr>
      <w:rFonts w:ascii="Cambria" w:eastAsia="MS Mincho" w:hAnsi="Cambria" w:cs="Times New Roman"/>
      <w:sz w:val="20"/>
      <w:szCs w:val="20"/>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longtext">
    <w:name w:val="long_text"/>
    <w:basedOn w:val="VarsaylanParagrafYazTipi"/>
    <w:rsid w:val="00367332"/>
  </w:style>
  <w:style w:type="character" w:customStyle="1" w:styleId="alt-edited">
    <w:name w:val="alt-edited"/>
    <w:basedOn w:val="VarsaylanParagrafYazTipi"/>
    <w:rsid w:val="001C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3154">
      <w:bodyDiv w:val="1"/>
      <w:marLeft w:val="0"/>
      <w:marRight w:val="0"/>
      <w:marTop w:val="0"/>
      <w:marBottom w:val="0"/>
      <w:divBdr>
        <w:top w:val="none" w:sz="0" w:space="0" w:color="auto"/>
        <w:left w:val="none" w:sz="0" w:space="0" w:color="auto"/>
        <w:bottom w:val="none" w:sz="0" w:space="0" w:color="auto"/>
        <w:right w:val="none" w:sz="0" w:space="0" w:color="auto"/>
      </w:divBdr>
      <w:divsChild>
        <w:div w:id="299381418">
          <w:marLeft w:val="547"/>
          <w:marRight w:val="0"/>
          <w:marTop w:val="0"/>
          <w:marBottom w:val="0"/>
          <w:divBdr>
            <w:top w:val="none" w:sz="0" w:space="0" w:color="auto"/>
            <w:left w:val="none" w:sz="0" w:space="0" w:color="auto"/>
            <w:bottom w:val="none" w:sz="0" w:space="0" w:color="auto"/>
            <w:right w:val="none" w:sz="0" w:space="0" w:color="auto"/>
          </w:divBdr>
        </w:div>
        <w:div w:id="547843597">
          <w:marLeft w:val="1166"/>
          <w:marRight w:val="0"/>
          <w:marTop w:val="0"/>
          <w:marBottom w:val="0"/>
          <w:divBdr>
            <w:top w:val="none" w:sz="0" w:space="0" w:color="auto"/>
            <w:left w:val="none" w:sz="0" w:space="0" w:color="auto"/>
            <w:bottom w:val="none" w:sz="0" w:space="0" w:color="auto"/>
            <w:right w:val="none" w:sz="0" w:space="0" w:color="auto"/>
          </w:divBdr>
        </w:div>
        <w:div w:id="1797916526">
          <w:marLeft w:val="1166"/>
          <w:marRight w:val="0"/>
          <w:marTop w:val="0"/>
          <w:marBottom w:val="0"/>
          <w:divBdr>
            <w:top w:val="none" w:sz="0" w:space="0" w:color="auto"/>
            <w:left w:val="none" w:sz="0" w:space="0" w:color="auto"/>
            <w:bottom w:val="none" w:sz="0" w:space="0" w:color="auto"/>
            <w:right w:val="none" w:sz="0" w:space="0" w:color="auto"/>
          </w:divBdr>
        </w:div>
        <w:div w:id="522398402">
          <w:marLeft w:val="547"/>
          <w:marRight w:val="0"/>
          <w:marTop w:val="0"/>
          <w:marBottom w:val="0"/>
          <w:divBdr>
            <w:top w:val="none" w:sz="0" w:space="0" w:color="auto"/>
            <w:left w:val="none" w:sz="0" w:space="0" w:color="auto"/>
            <w:bottom w:val="none" w:sz="0" w:space="0" w:color="auto"/>
            <w:right w:val="none" w:sz="0" w:space="0" w:color="auto"/>
          </w:divBdr>
        </w:div>
        <w:div w:id="833684029">
          <w:marLeft w:val="1166"/>
          <w:marRight w:val="0"/>
          <w:marTop w:val="0"/>
          <w:marBottom w:val="0"/>
          <w:divBdr>
            <w:top w:val="none" w:sz="0" w:space="0" w:color="auto"/>
            <w:left w:val="none" w:sz="0" w:space="0" w:color="auto"/>
            <w:bottom w:val="none" w:sz="0" w:space="0" w:color="auto"/>
            <w:right w:val="none" w:sz="0" w:space="0" w:color="auto"/>
          </w:divBdr>
        </w:div>
        <w:div w:id="1820219951">
          <w:marLeft w:val="1166"/>
          <w:marRight w:val="0"/>
          <w:marTop w:val="0"/>
          <w:marBottom w:val="0"/>
          <w:divBdr>
            <w:top w:val="none" w:sz="0" w:space="0" w:color="auto"/>
            <w:left w:val="none" w:sz="0" w:space="0" w:color="auto"/>
            <w:bottom w:val="none" w:sz="0" w:space="0" w:color="auto"/>
            <w:right w:val="none" w:sz="0" w:space="0" w:color="auto"/>
          </w:divBdr>
        </w:div>
        <w:div w:id="800805283">
          <w:marLeft w:val="547"/>
          <w:marRight w:val="0"/>
          <w:marTop w:val="0"/>
          <w:marBottom w:val="0"/>
          <w:divBdr>
            <w:top w:val="none" w:sz="0" w:space="0" w:color="auto"/>
            <w:left w:val="none" w:sz="0" w:space="0" w:color="auto"/>
            <w:bottom w:val="none" w:sz="0" w:space="0" w:color="auto"/>
            <w:right w:val="none" w:sz="0" w:space="0" w:color="auto"/>
          </w:divBdr>
        </w:div>
        <w:div w:id="1366826458">
          <w:marLeft w:val="1166"/>
          <w:marRight w:val="0"/>
          <w:marTop w:val="0"/>
          <w:marBottom w:val="0"/>
          <w:divBdr>
            <w:top w:val="none" w:sz="0" w:space="0" w:color="auto"/>
            <w:left w:val="none" w:sz="0" w:space="0" w:color="auto"/>
            <w:bottom w:val="none" w:sz="0" w:space="0" w:color="auto"/>
            <w:right w:val="none" w:sz="0" w:space="0" w:color="auto"/>
          </w:divBdr>
        </w:div>
        <w:div w:id="1846552862">
          <w:marLeft w:val="1166"/>
          <w:marRight w:val="0"/>
          <w:marTop w:val="0"/>
          <w:marBottom w:val="0"/>
          <w:divBdr>
            <w:top w:val="none" w:sz="0" w:space="0" w:color="auto"/>
            <w:left w:val="none" w:sz="0" w:space="0" w:color="auto"/>
            <w:bottom w:val="none" w:sz="0" w:space="0" w:color="auto"/>
            <w:right w:val="none" w:sz="0" w:space="0" w:color="auto"/>
          </w:divBdr>
        </w:div>
        <w:div w:id="2136019408">
          <w:marLeft w:val="547"/>
          <w:marRight w:val="0"/>
          <w:marTop w:val="0"/>
          <w:marBottom w:val="0"/>
          <w:divBdr>
            <w:top w:val="none" w:sz="0" w:space="0" w:color="auto"/>
            <w:left w:val="none" w:sz="0" w:space="0" w:color="auto"/>
            <w:bottom w:val="none" w:sz="0" w:space="0" w:color="auto"/>
            <w:right w:val="none" w:sz="0" w:space="0" w:color="auto"/>
          </w:divBdr>
        </w:div>
        <w:div w:id="141704136">
          <w:marLeft w:val="1166"/>
          <w:marRight w:val="0"/>
          <w:marTop w:val="0"/>
          <w:marBottom w:val="0"/>
          <w:divBdr>
            <w:top w:val="none" w:sz="0" w:space="0" w:color="auto"/>
            <w:left w:val="none" w:sz="0" w:space="0" w:color="auto"/>
            <w:bottom w:val="none" w:sz="0" w:space="0" w:color="auto"/>
            <w:right w:val="none" w:sz="0" w:space="0" w:color="auto"/>
          </w:divBdr>
        </w:div>
        <w:div w:id="570114539">
          <w:marLeft w:val="1166"/>
          <w:marRight w:val="0"/>
          <w:marTop w:val="0"/>
          <w:marBottom w:val="0"/>
          <w:divBdr>
            <w:top w:val="none" w:sz="0" w:space="0" w:color="auto"/>
            <w:left w:val="none" w:sz="0" w:space="0" w:color="auto"/>
            <w:bottom w:val="none" w:sz="0" w:space="0" w:color="auto"/>
            <w:right w:val="none" w:sz="0" w:space="0" w:color="auto"/>
          </w:divBdr>
        </w:div>
        <w:div w:id="1584685141">
          <w:marLeft w:val="547"/>
          <w:marRight w:val="0"/>
          <w:marTop w:val="0"/>
          <w:marBottom w:val="0"/>
          <w:divBdr>
            <w:top w:val="none" w:sz="0" w:space="0" w:color="auto"/>
            <w:left w:val="none" w:sz="0" w:space="0" w:color="auto"/>
            <w:bottom w:val="none" w:sz="0" w:space="0" w:color="auto"/>
            <w:right w:val="none" w:sz="0" w:space="0" w:color="auto"/>
          </w:divBdr>
        </w:div>
        <w:div w:id="1366248294">
          <w:marLeft w:val="1166"/>
          <w:marRight w:val="0"/>
          <w:marTop w:val="0"/>
          <w:marBottom w:val="0"/>
          <w:divBdr>
            <w:top w:val="none" w:sz="0" w:space="0" w:color="auto"/>
            <w:left w:val="none" w:sz="0" w:space="0" w:color="auto"/>
            <w:bottom w:val="none" w:sz="0" w:space="0" w:color="auto"/>
            <w:right w:val="none" w:sz="0" w:space="0" w:color="auto"/>
          </w:divBdr>
        </w:div>
        <w:div w:id="1681195585">
          <w:marLeft w:val="1166"/>
          <w:marRight w:val="0"/>
          <w:marTop w:val="0"/>
          <w:marBottom w:val="0"/>
          <w:divBdr>
            <w:top w:val="none" w:sz="0" w:space="0" w:color="auto"/>
            <w:left w:val="none" w:sz="0" w:space="0" w:color="auto"/>
            <w:bottom w:val="none" w:sz="0" w:space="0" w:color="auto"/>
            <w:right w:val="none" w:sz="0" w:space="0" w:color="auto"/>
          </w:divBdr>
        </w:div>
        <w:div w:id="1774402684">
          <w:marLeft w:val="547"/>
          <w:marRight w:val="0"/>
          <w:marTop w:val="0"/>
          <w:marBottom w:val="0"/>
          <w:divBdr>
            <w:top w:val="none" w:sz="0" w:space="0" w:color="auto"/>
            <w:left w:val="none" w:sz="0" w:space="0" w:color="auto"/>
            <w:bottom w:val="none" w:sz="0" w:space="0" w:color="auto"/>
            <w:right w:val="none" w:sz="0" w:space="0" w:color="auto"/>
          </w:divBdr>
        </w:div>
        <w:div w:id="545215805">
          <w:marLeft w:val="1166"/>
          <w:marRight w:val="0"/>
          <w:marTop w:val="0"/>
          <w:marBottom w:val="0"/>
          <w:divBdr>
            <w:top w:val="none" w:sz="0" w:space="0" w:color="auto"/>
            <w:left w:val="none" w:sz="0" w:space="0" w:color="auto"/>
            <w:bottom w:val="none" w:sz="0" w:space="0" w:color="auto"/>
            <w:right w:val="none" w:sz="0" w:space="0" w:color="auto"/>
          </w:divBdr>
        </w:div>
      </w:divsChild>
    </w:div>
    <w:div w:id="724917012">
      <w:bodyDiv w:val="1"/>
      <w:marLeft w:val="0"/>
      <w:marRight w:val="0"/>
      <w:marTop w:val="0"/>
      <w:marBottom w:val="0"/>
      <w:divBdr>
        <w:top w:val="none" w:sz="0" w:space="0" w:color="auto"/>
        <w:left w:val="none" w:sz="0" w:space="0" w:color="auto"/>
        <w:bottom w:val="none" w:sz="0" w:space="0" w:color="auto"/>
        <w:right w:val="none" w:sz="0" w:space="0" w:color="auto"/>
      </w:divBdr>
      <w:divsChild>
        <w:div w:id="1628971885">
          <w:marLeft w:val="0"/>
          <w:marRight w:val="0"/>
          <w:marTop w:val="0"/>
          <w:marBottom w:val="0"/>
          <w:divBdr>
            <w:top w:val="none" w:sz="0" w:space="0" w:color="auto"/>
            <w:left w:val="none" w:sz="0" w:space="0" w:color="auto"/>
            <w:bottom w:val="none" w:sz="0" w:space="0" w:color="auto"/>
            <w:right w:val="none" w:sz="0" w:space="0" w:color="auto"/>
          </w:divBdr>
          <w:divsChild>
            <w:div w:id="12941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8755">
      <w:bodyDiv w:val="1"/>
      <w:marLeft w:val="0"/>
      <w:marRight w:val="0"/>
      <w:marTop w:val="0"/>
      <w:marBottom w:val="0"/>
      <w:divBdr>
        <w:top w:val="none" w:sz="0" w:space="0" w:color="auto"/>
        <w:left w:val="none" w:sz="0" w:space="0" w:color="auto"/>
        <w:bottom w:val="none" w:sz="0" w:space="0" w:color="auto"/>
        <w:right w:val="none" w:sz="0" w:space="0" w:color="auto"/>
      </w:divBdr>
      <w:divsChild>
        <w:div w:id="357242779">
          <w:marLeft w:val="0"/>
          <w:marRight w:val="0"/>
          <w:marTop w:val="0"/>
          <w:marBottom w:val="0"/>
          <w:divBdr>
            <w:top w:val="none" w:sz="0" w:space="0" w:color="auto"/>
            <w:left w:val="none" w:sz="0" w:space="0" w:color="auto"/>
            <w:bottom w:val="none" w:sz="0" w:space="0" w:color="auto"/>
            <w:right w:val="none" w:sz="0" w:space="0" w:color="auto"/>
          </w:divBdr>
          <w:divsChild>
            <w:div w:id="8147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375">
      <w:bodyDiv w:val="1"/>
      <w:marLeft w:val="0"/>
      <w:marRight w:val="0"/>
      <w:marTop w:val="0"/>
      <w:marBottom w:val="0"/>
      <w:divBdr>
        <w:top w:val="none" w:sz="0" w:space="0" w:color="auto"/>
        <w:left w:val="none" w:sz="0" w:space="0" w:color="auto"/>
        <w:bottom w:val="none" w:sz="0" w:space="0" w:color="auto"/>
        <w:right w:val="none" w:sz="0" w:space="0" w:color="auto"/>
      </w:divBdr>
      <w:divsChild>
        <w:div w:id="1369380363">
          <w:marLeft w:val="0"/>
          <w:marRight w:val="0"/>
          <w:marTop w:val="0"/>
          <w:marBottom w:val="0"/>
          <w:divBdr>
            <w:top w:val="none" w:sz="0" w:space="0" w:color="auto"/>
            <w:left w:val="none" w:sz="0" w:space="0" w:color="auto"/>
            <w:bottom w:val="none" w:sz="0" w:space="0" w:color="auto"/>
            <w:right w:val="none" w:sz="0" w:space="0" w:color="auto"/>
          </w:divBdr>
          <w:divsChild>
            <w:div w:id="133913859">
              <w:marLeft w:val="0"/>
              <w:marRight w:val="0"/>
              <w:marTop w:val="0"/>
              <w:marBottom w:val="0"/>
              <w:divBdr>
                <w:top w:val="none" w:sz="0" w:space="0" w:color="auto"/>
                <w:left w:val="none" w:sz="0" w:space="0" w:color="auto"/>
                <w:bottom w:val="none" w:sz="0" w:space="0" w:color="auto"/>
                <w:right w:val="none" w:sz="0" w:space="0" w:color="auto"/>
              </w:divBdr>
              <w:divsChild>
                <w:div w:id="652830080">
                  <w:marLeft w:val="0"/>
                  <w:marRight w:val="0"/>
                  <w:marTop w:val="0"/>
                  <w:marBottom w:val="0"/>
                  <w:divBdr>
                    <w:top w:val="none" w:sz="0" w:space="0" w:color="auto"/>
                    <w:left w:val="none" w:sz="0" w:space="0" w:color="auto"/>
                    <w:bottom w:val="none" w:sz="0" w:space="0" w:color="auto"/>
                    <w:right w:val="none" w:sz="0" w:space="0" w:color="auto"/>
                  </w:divBdr>
                  <w:divsChild>
                    <w:div w:id="114833633">
                      <w:marLeft w:val="0"/>
                      <w:marRight w:val="0"/>
                      <w:marTop w:val="0"/>
                      <w:marBottom w:val="0"/>
                      <w:divBdr>
                        <w:top w:val="none" w:sz="0" w:space="0" w:color="auto"/>
                        <w:left w:val="none" w:sz="0" w:space="0" w:color="auto"/>
                        <w:bottom w:val="none" w:sz="0" w:space="0" w:color="auto"/>
                        <w:right w:val="none" w:sz="0" w:space="0" w:color="auto"/>
                      </w:divBdr>
                      <w:divsChild>
                        <w:div w:id="1116827005">
                          <w:marLeft w:val="0"/>
                          <w:marRight w:val="0"/>
                          <w:marTop w:val="0"/>
                          <w:marBottom w:val="0"/>
                          <w:divBdr>
                            <w:top w:val="none" w:sz="0" w:space="0" w:color="auto"/>
                            <w:left w:val="none" w:sz="0" w:space="0" w:color="auto"/>
                            <w:bottom w:val="none" w:sz="0" w:space="0" w:color="auto"/>
                            <w:right w:val="none" w:sz="0" w:space="0" w:color="auto"/>
                          </w:divBdr>
                          <w:divsChild>
                            <w:div w:id="61755966">
                              <w:marLeft w:val="0"/>
                              <w:marRight w:val="0"/>
                              <w:marTop w:val="0"/>
                              <w:marBottom w:val="0"/>
                              <w:divBdr>
                                <w:top w:val="none" w:sz="0" w:space="0" w:color="auto"/>
                                <w:left w:val="none" w:sz="0" w:space="0" w:color="auto"/>
                                <w:bottom w:val="none" w:sz="0" w:space="0" w:color="auto"/>
                                <w:right w:val="none" w:sz="0" w:space="0" w:color="auto"/>
                              </w:divBdr>
                              <w:divsChild>
                                <w:div w:id="1213812141">
                                  <w:marLeft w:val="0"/>
                                  <w:marRight w:val="0"/>
                                  <w:marTop w:val="0"/>
                                  <w:marBottom w:val="0"/>
                                  <w:divBdr>
                                    <w:top w:val="none" w:sz="0" w:space="0" w:color="auto"/>
                                    <w:left w:val="none" w:sz="0" w:space="0" w:color="auto"/>
                                    <w:bottom w:val="none" w:sz="0" w:space="0" w:color="auto"/>
                                    <w:right w:val="none" w:sz="0" w:space="0" w:color="auto"/>
                                  </w:divBdr>
                                  <w:divsChild>
                                    <w:div w:id="1463814940">
                                      <w:marLeft w:val="60"/>
                                      <w:marRight w:val="0"/>
                                      <w:marTop w:val="0"/>
                                      <w:marBottom w:val="0"/>
                                      <w:divBdr>
                                        <w:top w:val="none" w:sz="0" w:space="0" w:color="auto"/>
                                        <w:left w:val="none" w:sz="0" w:space="0" w:color="auto"/>
                                        <w:bottom w:val="none" w:sz="0" w:space="0" w:color="auto"/>
                                        <w:right w:val="none" w:sz="0" w:space="0" w:color="auto"/>
                                      </w:divBdr>
                                      <w:divsChild>
                                        <w:div w:id="1390496362">
                                          <w:marLeft w:val="0"/>
                                          <w:marRight w:val="0"/>
                                          <w:marTop w:val="0"/>
                                          <w:marBottom w:val="0"/>
                                          <w:divBdr>
                                            <w:top w:val="none" w:sz="0" w:space="0" w:color="auto"/>
                                            <w:left w:val="none" w:sz="0" w:space="0" w:color="auto"/>
                                            <w:bottom w:val="none" w:sz="0" w:space="0" w:color="auto"/>
                                            <w:right w:val="none" w:sz="0" w:space="0" w:color="auto"/>
                                          </w:divBdr>
                                          <w:divsChild>
                                            <w:div w:id="1740009525">
                                              <w:marLeft w:val="0"/>
                                              <w:marRight w:val="0"/>
                                              <w:marTop w:val="0"/>
                                              <w:marBottom w:val="120"/>
                                              <w:divBdr>
                                                <w:top w:val="single" w:sz="6" w:space="0" w:color="F5F5F5"/>
                                                <w:left w:val="single" w:sz="6" w:space="0" w:color="F5F5F5"/>
                                                <w:bottom w:val="single" w:sz="6" w:space="0" w:color="F5F5F5"/>
                                                <w:right w:val="single" w:sz="6" w:space="0" w:color="F5F5F5"/>
                                              </w:divBdr>
                                              <w:divsChild>
                                                <w:div w:id="1542935040">
                                                  <w:marLeft w:val="0"/>
                                                  <w:marRight w:val="0"/>
                                                  <w:marTop w:val="0"/>
                                                  <w:marBottom w:val="0"/>
                                                  <w:divBdr>
                                                    <w:top w:val="none" w:sz="0" w:space="0" w:color="auto"/>
                                                    <w:left w:val="none" w:sz="0" w:space="0" w:color="auto"/>
                                                    <w:bottom w:val="none" w:sz="0" w:space="0" w:color="auto"/>
                                                    <w:right w:val="none" w:sz="0" w:space="0" w:color="auto"/>
                                                  </w:divBdr>
                                                  <w:divsChild>
                                                    <w:div w:id="193215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35741">
      <w:bodyDiv w:val="1"/>
      <w:marLeft w:val="0"/>
      <w:marRight w:val="0"/>
      <w:marTop w:val="0"/>
      <w:marBottom w:val="0"/>
      <w:divBdr>
        <w:top w:val="none" w:sz="0" w:space="0" w:color="auto"/>
        <w:left w:val="none" w:sz="0" w:space="0" w:color="auto"/>
        <w:bottom w:val="none" w:sz="0" w:space="0" w:color="auto"/>
        <w:right w:val="none" w:sz="0" w:space="0" w:color="auto"/>
      </w:divBdr>
    </w:div>
    <w:div w:id="1467747231">
      <w:bodyDiv w:val="1"/>
      <w:marLeft w:val="0"/>
      <w:marRight w:val="0"/>
      <w:marTop w:val="0"/>
      <w:marBottom w:val="0"/>
      <w:divBdr>
        <w:top w:val="none" w:sz="0" w:space="0" w:color="auto"/>
        <w:left w:val="none" w:sz="0" w:space="0" w:color="auto"/>
        <w:bottom w:val="none" w:sz="0" w:space="0" w:color="auto"/>
        <w:right w:val="none" w:sz="0" w:space="0" w:color="auto"/>
      </w:divBdr>
      <w:divsChild>
        <w:div w:id="1877541243">
          <w:marLeft w:val="0"/>
          <w:marRight w:val="0"/>
          <w:marTop w:val="0"/>
          <w:marBottom w:val="0"/>
          <w:divBdr>
            <w:top w:val="none" w:sz="0" w:space="0" w:color="auto"/>
            <w:left w:val="none" w:sz="0" w:space="0" w:color="auto"/>
            <w:bottom w:val="none" w:sz="0" w:space="0" w:color="auto"/>
            <w:right w:val="none" w:sz="0" w:space="0" w:color="auto"/>
          </w:divBdr>
          <w:divsChild>
            <w:div w:id="1370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94519">
      <w:bodyDiv w:val="1"/>
      <w:marLeft w:val="0"/>
      <w:marRight w:val="0"/>
      <w:marTop w:val="0"/>
      <w:marBottom w:val="0"/>
      <w:divBdr>
        <w:top w:val="none" w:sz="0" w:space="0" w:color="auto"/>
        <w:left w:val="none" w:sz="0" w:space="0" w:color="auto"/>
        <w:bottom w:val="none" w:sz="0" w:space="0" w:color="auto"/>
        <w:right w:val="none" w:sz="0" w:space="0" w:color="auto"/>
      </w:divBdr>
      <w:divsChild>
        <w:div w:id="119230815">
          <w:marLeft w:val="547"/>
          <w:marRight w:val="0"/>
          <w:marTop w:val="0"/>
          <w:marBottom w:val="0"/>
          <w:divBdr>
            <w:top w:val="none" w:sz="0" w:space="0" w:color="auto"/>
            <w:left w:val="none" w:sz="0" w:space="0" w:color="auto"/>
            <w:bottom w:val="none" w:sz="0" w:space="0" w:color="auto"/>
            <w:right w:val="none" w:sz="0" w:space="0" w:color="auto"/>
          </w:divBdr>
        </w:div>
        <w:div w:id="2077705354">
          <w:marLeft w:val="1166"/>
          <w:marRight w:val="0"/>
          <w:marTop w:val="0"/>
          <w:marBottom w:val="0"/>
          <w:divBdr>
            <w:top w:val="none" w:sz="0" w:space="0" w:color="auto"/>
            <w:left w:val="none" w:sz="0" w:space="0" w:color="auto"/>
            <w:bottom w:val="none" w:sz="0" w:space="0" w:color="auto"/>
            <w:right w:val="none" w:sz="0" w:space="0" w:color="auto"/>
          </w:divBdr>
        </w:div>
        <w:div w:id="903638302">
          <w:marLeft w:val="1166"/>
          <w:marRight w:val="0"/>
          <w:marTop w:val="0"/>
          <w:marBottom w:val="0"/>
          <w:divBdr>
            <w:top w:val="none" w:sz="0" w:space="0" w:color="auto"/>
            <w:left w:val="none" w:sz="0" w:space="0" w:color="auto"/>
            <w:bottom w:val="none" w:sz="0" w:space="0" w:color="auto"/>
            <w:right w:val="none" w:sz="0" w:space="0" w:color="auto"/>
          </w:divBdr>
        </w:div>
        <w:div w:id="372652912">
          <w:marLeft w:val="547"/>
          <w:marRight w:val="0"/>
          <w:marTop w:val="0"/>
          <w:marBottom w:val="0"/>
          <w:divBdr>
            <w:top w:val="none" w:sz="0" w:space="0" w:color="auto"/>
            <w:left w:val="none" w:sz="0" w:space="0" w:color="auto"/>
            <w:bottom w:val="none" w:sz="0" w:space="0" w:color="auto"/>
            <w:right w:val="none" w:sz="0" w:space="0" w:color="auto"/>
          </w:divBdr>
        </w:div>
        <w:div w:id="868446650">
          <w:marLeft w:val="1166"/>
          <w:marRight w:val="0"/>
          <w:marTop w:val="0"/>
          <w:marBottom w:val="0"/>
          <w:divBdr>
            <w:top w:val="none" w:sz="0" w:space="0" w:color="auto"/>
            <w:left w:val="none" w:sz="0" w:space="0" w:color="auto"/>
            <w:bottom w:val="none" w:sz="0" w:space="0" w:color="auto"/>
            <w:right w:val="none" w:sz="0" w:space="0" w:color="auto"/>
          </w:divBdr>
        </w:div>
        <w:div w:id="1708141366">
          <w:marLeft w:val="1166"/>
          <w:marRight w:val="0"/>
          <w:marTop w:val="0"/>
          <w:marBottom w:val="0"/>
          <w:divBdr>
            <w:top w:val="none" w:sz="0" w:space="0" w:color="auto"/>
            <w:left w:val="none" w:sz="0" w:space="0" w:color="auto"/>
            <w:bottom w:val="none" w:sz="0" w:space="0" w:color="auto"/>
            <w:right w:val="none" w:sz="0" w:space="0" w:color="auto"/>
          </w:divBdr>
        </w:div>
        <w:div w:id="719130135">
          <w:marLeft w:val="547"/>
          <w:marRight w:val="0"/>
          <w:marTop w:val="0"/>
          <w:marBottom w:val="0"/>
          <w:divBdr>
            <w:top w:val="none" w:sz="0" w:space="0" w:color="auto"/>
            <w:left w:val="none" w:sz="0" w:space="0" w:color="auto"/>
            <w:bottom w:val="none" w:sz="0" w:space="0" w:color="auto"/>
            <w:right w:val="none" w:sz="0" w:space="0" w:color="auto"/>
          </w:divBdr>
        </w:div>
        <w:div w:id="1390374595">
          <w:marLeft w:val="1166"/>
          <w:marRight w:val="0"/>
          <w:marTop w:val="0"/>
          <w:marBottom w:val="0"/>
          <w:divBdr>
            <w:top w:val="none" w:sz="0" w:space="0" w:color="auto"/>
            <w:left w:val="none" w:sz="0" w:space="0" w:color="auto"/>
            <w:bottom w:val="none" w:sz="0" w:space="0" w:color="auto"/>
            <w:right w:val="none" w:sz="0" w:space="0" w:color="auto"/>
          </w:divBdr>
        </w:div>
        <w:div w:id="1656375113">
          <w:marLeft w:val="1166"/>
          <w:marRight w:val="0"/>
          <w:marTop w:val="0"/>
          <w:marBottom w:val="0"/>
          <w:divBdr>
            <w:top w:val="none" w:sz="0" w:space="0" w:color="auto"/>
            <w:left w:val="none" w:sz="0" w:space="0" w:color="auto"/>
            <w:bottom w:val="none" w:sz="0" w:space="0" w:color="auto"/>
            <w:right w:val="none" w:sz="0" w:space="0" w:color="auto"/>
          </w:divBdr>
        </w:div>
        <w:div w:id="896084165">
          <w:marLeft w:val="547"/>
          <w:marRight w:val="0"/>
          <w:marTop w:val="0"/>
          <w:marBottom w:val="0"/>
          <w:divBdr>
            <w:top w:val="none" w:sz="0" w:space="0" w:color="auto"/>
            <w:left w:val="none" w:sz="0" w:space="0" w:color="auto"/>
            <w:bottom w:val="none" w:sz="0" w:space="0" w:color="auto"/>
            <w:right w:val="none" w:sz="0" w:space="0" w:color="auto"/>
          </w:divBdr>
        </w:div>
        <w:div w:id="1920216193">
          <w:marLeft w:val="1166"/>
          <w:marRight w:val="0"/>
          <w:marTop w:val="0"/>
          <w:marBottom w:val="0"/>
          <w:divBdr>
            <w:top w:val="none" w:sz="0" w:space="0" w:color="auto"/>
            <w:left w:val="none" w:sz="0" w:space="0" w:color="auto"/>
            <w:bottom w:val="none" w:sz="0" w:space="0" w:color="auto"/>
            <w:right w:val="none" w:sz="0" w:space="0" w:color="auto"/>
          </w:divBdr>
        </w:div>
        <w:div w:id="1693145314">
          <w:marLeft w:val="1166"/>
          <w:marRight w:val="0"/>
          <w:marTop w:val="0"/>
          <w:marBottom w:val="0"/>
          <w:divBdr>
            <w:top w:val="none" w:sz="0" w:space="0" w:color="auto"/>
            <w:left w:val="none" w:sz="0" w:space="0" w:color="auto"/>
            <w:bottom w:val="none" w:sz="0" w:space="0" w:color="auto"/>
            <w:right w:val="none" w:sz="0" w:space="0" w:color="auto"/>
          </w:divBdr>
        </w:div>
        <w:div w:id="2128305820">
          <w:marLeft w:val="547"/>
          <w:marRight w:val="0"/>
          <w:marTop w:val="0"/>
          <w:marBottom w:val="0"/>
          <w:divBdr>
            <w:top w:val="none" w:sz="0" w:space="0" w:color="auto"/>
            <w:left w:val="none" w:sz="0" w:space="0" w:color="auto"/>
            <w:bottom w:val="none" w:sz="0" w:space="0" w:color="auto"/>
            <w:right w:val="none" w:sz="0" w:space="0" w:color="auto"/>
          </w:divBdr>
        </w:div>
        <w:div w:id="2109694320">
          <w:marLeft w:val="1166"/>
          <w:marRight w:val="0"/>
          <w:marTop w:val="0"/>
          <w:marBottom w:val="0"/>
          <w:divBdr>
            <w:top w:val="none" w:sz="0" w:space="0" w:color="auto"/>
            <w:left w:val="none" w:sz="0" w:space="0" w:color="auto"/>
            <w:bottom w:val="none" w:sz="0" w:space="0" w:color="auto"/>
            <w:right w:val="none" w:sz="0" w:space="0" w:color="auto"/>
          </w:divBdr>
        </w:div>
        <w:div w:id="515920521">
          <w:marLeft w:val="1166"/>
          <w:marRight w:val="0"/>
          <w:marTop w:val="0"/>
          <w:marBottom w:val="0"/>
          <w:divBdr>
            <w:top w:val="none" w:sz="0" w:space="0" w:color="auto"/>
            <w:left w:val="none" w:sz="0" w:space="0" w:color="auto"/>
            <w:bottom w:val="none" w:sz="0" w:space="0" w:color="auto"/>
            <w:right w:val="none" w:sz="0" w:space="0" w:color="auto"/>
          </w:divBdr>
        </w:div>
      </w:divsChild>
    </w:div>
    <w:div w:id="1984113899">
      <w:bodyDiv w:val="1"/>
      <w:marLeft w:val="0"/>
      <w:marRight w:val="0"/>
      <w:marTop w:val="0"/>
      <w:marBottom w:val="0"/>
      <w:divBdr>
        <w:top w:val="none" w:sz="0" w:space="0" w:color="auto"/>
        <w:left w:val="none" w:sz="0" w:space="0" w:color="auto"/>
        <w:bottom w:val="none" w:sz="0" w:space="0" w:color="auto"/>
        <w:right w:val="none" w:sz="0" w:space="0" w:color="auto"/>
      </w:divBdr>
    </w:div>
    <w:div w:id="2109303096">
      <w:bodyDiv w:val="1"/>
      <w:marLeft w:val="0"/>
      <w:marRight w:val="0"/>
      <w:marTop w:val="0"/>
      <w:marBottom w:val="0"/>
      <w:divBdr>
        <w:top w:val="none" w:sz="0" w:space="0" w:color="auto"/>
        <w:left w:val="none" w:sz="0" w:space="0" w:color="auto"/>
        <w:bottom w:val="none" w:sz="0" w:space="0" w:color="auto"/>
        <w:right w:val="none" w:sz="0" w:space="0" w:color="auto"/>
      </w:divBdr>
      <w:divsChild>
        <w:div w:id="1187405100">
          <w:marLeft w:val="0"/>
          <w:marRight w:val="0"/>
          <w:marTop w:val="0"/>
          <w:marBottom w:val="0"/>
          <w:divBdr>
            <w:top w:val="none" w:sz="0" w:space="0" w:color="auto"/>
            <w:left w:val="none" w:sz="0" w:space="0" w:color="auto"/>
            <w:bottom w:val="none" w:sz="0" w:space="0" w:color="auto"/>
            <w:right w:val="none" w:sz="0" w:space="0" w:color="auto"/>
          </w:divBdr>
          <w:divsChild>
            <w:div w:id="1570920543">
              <w:marLeft w:val="0"/>
              <w:marRight w:val="0"/>
              <w:marTop w:val="0"/>
              <w:marBottom w:val="0"/>
              <w:divBdr>
                <w:top w:val="none" w:sz="0" w:space="0" w:color="auto"/>
                <w:left w:val="none" w:sz="0" w:space="0" w:color="auto"/>
                <w:bottom w:val="none" w:sz="0" w:space="0" w:color="auto"/>
                <w:right w:val="none" w:sz="0" w:space="0" w:color="auto"/>
              </w:divBdr>
              <w:divsChild>
                <w:div w:id="1810437381">
                  <w:marLeft w:val="0"/>
                  <w:marRight w:val="0"/>
                  <w:marTop w:val="0"/>
                  <w:marBottom w:val="0"/>
                  <w:divBdr>
                    <w:top w:val="none" w:sz="0" w:space="0" w:color="auto"/>
                    <w:left w:val="none" w:sz="0" w:space="0" w:color="auto"/>
                    <w:bottom w:val="none" w:sz="0" w:space="0" w:color="auto"/>
                    <w:right w:val="none" w:sz="0" w:space="0" w:color="auto"/>
                  </w:divBdr>
                  <w:divsChild>
                    <w:div w:id="377710005">
                      <w:marLeft w:val="0"/>
                      <w:marRight w:val="0"/>
                      <w:marTop w:val="0"/>
                      <w:marBottom w:val="0"/>
                      <w:divBdr>
                        <w:top w:val="none" w:sz="0" w:space="0" w:color="auto"/>
                        <w:left w:val="none" w:sz="0" w:space="0" w:color="auto"/>
                        <w:bottom w:val="none" w:sz="0" w:space="0" w:color="auto"/>
                        <w:right w:val="none" w:sz="0" w:space="0" w:color="auto"/>
                      </w:divBdr>
                      <w:divsChild>
                        <w:div w:id="553003408">
                          <w:marLeft w:val="0"/>
                          <w:marRight w:val="0"/>
                          <w:marTop w:val="0"/>
                          <w:marBottom w:val="0"/>
                          <w:divBdr>
                            <w:top w:val="none" w:sz="0" w:space="0" w:color="auto"/>
                            <w:left w:val="none" w:sz="0" w:space="0" w:color="auto"/>
                            <w:bottom w:val="none" w:sz="0" w:space="0" w:color="auto"/>
                            <w:right w:val="none" w:sz="0" w:space="0" w:color="auto"/>
                          </w:divBdr>
                          <w:divsChild>
                            <w:div w:id="5448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customXml" Target="../customXml/item3.xml"/><Relationship Id="rId21" Type="http://schemas.openxmlformats.org/officeDocument/2006/relationships/chart" Target="charts/chart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chart" Target="charts/chart10.xml"/><Relationship Id="rId5"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HRDOP\Questionnaires\Analiz\Data\Participants%20Survey%20Summary.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HRDOP\Questionnaires\Analiz\Data\Participants%20Survey%20Summary.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HRDOP\Questionnaires\Analiz\Data\Participants%20Survey%20Summary.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HRDOP\Questionnaires\Analiz\Data\Participants%20Survey%20Summar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HRDOP\Questionnaires\Analiz\Data\Joint%20Survey%20Summar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solidFill>
                  <a:sysClr val="windowText" lastClr="000000"/>
                </a:solidFill>
              </a:defRPr>
            </a:pPr>
            <a:r>
              <a:rPr lang="en-US">
                <a:solidFill>
                  <a:sysClr val="windowText" lastClr="000000"/>
                </a:solidFill>
              </a:rPr>
              <a:t>Başvuru rehberi / </a:t>
            </a:r>
            <a:r>
              <a:rPr lang="tr-TR">
                <a:solidFill>
                  <a:sysClr val="windowText" lastClr="000000"/>
                </a:solidFill>
              </a:rPr>
              <a:t>B</a:t>
            </a:r>
            <a:r>
              <a:rPr lang="en-US">
                <a:solidFill>
                  <a:sysClr val="windowText" lastClr="000000"/>
                </a:solidFill>
              </a:rPr>
              <a:t>aşvuru formları </a:t>
            </a:r>
          </a:p>
        </c:rich>
      </c:tx>
      <c:layout>
        <c:manualLayout>
          <c:xMode val="edge"/>
          <c:yMode val="edge"/>
          <c:x val="0.19425388051659101"/>
          <c:y val="2.68958346965632E-2"/>
        </c:manualLayout>
      </c:layout>
      <c:overlay val="0"/>
    </c:title>
    <c:autoTitleDeleted val="0"/>
    <c:plotArea>
      <c:layout>
        <c:manualLayout>
          <c:layoutTarget val="inner"/>
          <c:xMode val="edge"/>
          <c:yMode val="edge"/>
          <c:x val="6.7710516883776495E-2"/>
          <c:y val="0.19686867376872"/>
          <c:w val="0.77342441466339895"/>
          <c:h val="0.64187469507488104"/>
        </c:manualLayout>
      </c:layout>
      <c:barChart>
        <c:barDir val="col"/>
        <c:grouping val="clustered"/>
        <c:varyColors val="0"/>
        <c:ser>
          <c:idx val="0"/>
          <c:order val="0"/>
          <c:tx>
            <c:v>HBÖ</c:v>
          </c:tx>
          <c:invertIfNegative val="0"/>
          <c:dPt>
            <c:idx val="0"/>
            <c:invertIfNegative val="0"/>
            <c:bubble3D val="0"/>
          </c:dPt>
          <c:dPt>
            <c:idx val="1"/>
            <c:invertIfNegative val="0"/>
            <c:bubble3D val="0"/>
          </c:dPt>
          <c:dPt>
            <c:idx val="2"/>
            <c:invertIfNegative val="0"/>
            <c:bubble3D val="0"/>
          </c:dPt>
          <c:cat>
            <c:strRef>
              <c:f>'Question 11'!$A$4:$A$6</c:f>
              <c:strCache>
                <c:ptCount val="3"/>
                <c:pt idx="0">
                  <c:v>Anlaşılması kolay ve kullanıcı dostu</c:v>
                </c:pt>
                <c:pt idx="1">
                  <c:v>Proje hazırlayıcılarına daha iyi hizmet edebilirdi</c:v>
                </c:pt>
                <c:pt idx="2">
                  <c:v>Anlaşılması zor ve kullanıcı dostu değil</c:v>
                </c:pt>
              </c:strCache>
            </c:strRef>
          </c:cat>
          <c:val>
            <c:numRef>
              <c:f>'Question 11'!$C$4:$C$6</c:f>
              <c:numCache>
                <c:formatCode>0.0%</c:formatCode>
                <c:ptCount val="3"/>
                <c:pt idx="0">
                  <c:v>0.33300000000000002</c:v>
                </c:pt>
                <c:pt idx="1">
                  <c:v>0.55600000000000005</c:v>
                </c:pt>
                <c:pt idx="2">
                  <c:v>0.111</c:v>
                </c:pt>
              </c:numCache>
            </c:numRef>
          </c:val>
        </c:ser>
        <c:ser>
          <c:idx val="1"/>
          <c:order val="1"/>
          <c:tx>
            <c:v>IEREFG</c:v>
          </c:tx>
          <c:invertIfNegative val="0"/>
          <c:cat>
            <c:strRef>
              <c:f>'Question 11'!$A$4:$A$6</c:f>
              <c:strCache>
                <c:ptCount val="3"/>
                <c:pt idx="0">
                  <c:v>Anlaşılması kolay ve kullanıcı dostu</c:v>
                </c:pt>
                <c:pt idx="1">
                  <c:v>Proje hazırlayıcılarına daha iyi hizmet edebilirdi</c:v>
                </c:pt>
                <c:pt idx="2">
                  <c:v>Anlaşılması zor ve kullanıcı dostu değil</c:v>
                </c:pt>
              </c:strCache>
            </c:strRef>
          </c:cat>
          <c:val>
            <c:numRef>
              <c:f>'Question 11'!$D$4:$D$6</c:f>
              <c:numCache>
                <c:formatCode>0.0%</c:formatCode>
                <c:ptCount val="3"/>
                <c:pt idx="0">
                  <c:v>0.51900000000000002</c:v>
                </c:pt>
                <c:pt idx="1">
                  <c:v>0.222</c:v>
                </c:pt>
                <c:pt idx="2">
                  <c:v>0.25900000000000001</c:v>
                </c:pt>
              </c:numCache>
            </c:numRef>
          </c:val>
        </c:ser>
        <c:dLbls>
          <c:showLegendKey val="0"/>
          <c:showVal val="0"/>
          <c:showCatName val="0"/>
          <c:showSerName val="0"/>
          <c:showPercent val="0"/>
          <c:showBubbleSize val="0"/>
        </c:dLbls>
        <c:gapWidth val="100"/>
        <c:axId val="162634752"/>
        <c:axId val="162636544"/>
      </c:barChart>
      <c:catAx>
        <c:axId val="162634752"/>
        <c:scaling>
          <c:orientation val="minMax"/>
        </c:scaling>
        <c:delete val="0"/>
        <c:axPos val="b"/>
        <c:numFmt formatCode="General" sourceLinked="1"/>
        <c:majorTickMark val="out"/>
        <c:minorTickMark val="none"/>
        <c:tickLblPos val="nextTo"/>
        <c:crossAx val="162636544"/>
        <c:crosses val="autoZero"/>
        <c:auto val="1"/>
        <c:lblAlgn val="ctr"/>
        <c:lblOffset val="100"/>
        <c:noMultiLvlLbl val="0"/>
      </c:catAx>
      <c:valAx>
        <c:axId val="162636544"/>
        <c:scaling>
          <c:orientation val="minMax"/>
        </c:scaling>
        <c:delete val="0"/>
        <c:axPos val="l"/>
        <c:majorGridlines/>
        <c:numFmt formatCode="0.0%" sourceLinked="1"/>
        <c:majorTickMark val="out"/>
        <c:minorTickMark val="none"/>
        <c:tickLblPos val="nextTo"/>
        <c:crossAx val="162634752"/>
        <c:crosses val="autoZero"/>
        <c:crossBetween val="between"/>
      </c:valAx>
    </c:plotArea>
    <c:legend>
      <c:legendPos val="r"/>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sz="1800" b="1" i="0" baseline="0">
                <a:effectLst/>
              </a:rPr>
              <a:t>Kurumsal kapasite</a:t>
            </a:r>
            <a:endParaRPr lang="en-US">
              <a:effectLst/>
            </a:endParaRPr>
          </a:p>
        </c:rich>
      </c:tx>
      <c:overlay val="0"/>
    </c:title>
    <c:autoTitleDeleted val="0"/>
    <c:plotArea>
      <c:layout/>
      <c:lineChart>
        <c:grouping val="standard"/>
        <c:varyColors val="0"/>
        <c:ser>
          <c:idx val="0"/>
          <c:order val="0"/>
          <c:tx>
            <c:v>HBÖ</c:v>
          </c:tx>
          <c:cat>
            <c:strRef>
              <c:f>'Question 39'!$A$4:$A$9</c:f>
              <c:strCache>
                <c:ptCount val="6"/>
                <c:pt idx="0">
                  <c:v>Artık AB hibe projelerinin uygulamasında tecrübeliyiz.</c:v>
                </c:pt>
                <c:pt idx="1">
                  <c:v>Faaliyetlerimizin kapsamı genişledi</c:v>
                </c:pt>
                <c:pt idx="2">
                  <c:v>Kurumumuzun üye ve çalışanları deneyim kazandı</c:v>
                </c:pt>
                <c:pt idx="3">
                  <c:v>Ekipman ve malzemeleri ileride benzer faaliyetler icin kullanabileceğiz</c:v>
                </c:pt>
                <c:pt idx="4">
                  <c:v>İlişkilerimizi ve sosyal ağlarımızı genişlettik</c:v>
                </c:pt>
                <c:pt idx="5">
                  <c:v>İşgücü piyasasındaki paydaşlarla iletişim ve ilişkilerimizi geliştirdik</c:v>
                </c:pt>
              </c:strCache>
            </c:strRef>
          </c:cat>
          <c:val>
            <c:numRef>
              <c:f>'Question 39'!$C$4:$C$9</c:f>
              <c:numCache>
                <c:formatCode>0.0%</c:formatCode>
                <c:ptCount val="6"/>
                <c:pt idx="0">
                  <c:v>0.92600000000000005</c:v>
                </c:pt>
                <c:pt idx="1">
                  <c:v>0.70399999999999996</c:v>
                </c:pt>
                <c:pt idx="2">
                  <c:v>0.88900000000000001</c:v>
                </c:pt>
                <c:pt idx="3">
                  <c:v>0.85199999999999998</c:v>
                </c:pt>
                <c:pt idx="4">
                  <c:v>0.81499999999999995</c:v>
                </c:pt>
                <c:pt idx="5">
                  <c:v>0.81499999999999995</c:v>
                </c:pt>
              </c:numCache>
            </c:numRef>
          </c:val>
          <c:smooth val="0"/>
        </c:ser>
        <c:ser>
          <c:idx val="1"/>
          <c:order val="1"/>
          <c:tx>
            <c:v>IEREFG</c:v>
          </c:tx>
          <c:cat>
            <c:strRef>
              <c:f>'Question 39'!$A$4:$A$9</c:f>
              <c:strCache>
                <c:ptCount val="6"/>
                <c:pt idx="0">
                  <c:v>Artık AB hibe projelerinin uygulamasında tecrübeliyiz.</c:v>
                </c:pt>
                <c:pt idx="1">
                  <c:v>Faaliyetlerimizin kapsamı genişledi</c:v>
                </c:pt>
                <c:pt idx="2">
                  <c:v>Kurumumuzun üye ve çalışanları deneyim kazandı</c:v>
                </c:pt>
                <c:pt idx="3">
                  <c:v>Ekipman ve malzemeleri ileride benzer faaliyetler icin kullanabileceğiz</c:v>
                </c:pt>
                <c:pt idx="4">
                  <c:v>İlişkilerimizi ve sosyal ağlarımızı genişlettik</c:v>
                </c:pt>
                <c:pt idx="5">
                  <c:v>İşgücü piyasasındaki paydaşlarla iletişim ve ilişkilerimizi geliştirdik</c:v>
                </c:pt>
              </c:strCache>
            </c:strRef>
          </c:cat>
          <c:val>
            <c:numRef>
              <c:f>'Question 39'!$D$4:$D$9</c:f>
              <c:numCache>
                <c:formatCode>0.0%</c:formatCode>
                <c:ptCount val="6"/>
                <c:pt idx="0">
                  <c:v>1</c:v>
                </c:pt>
                <c:pt idx="1">
                  <c:v>0.57099999999999995</c:v>
                </c:pt>
                <c:pt idx="2">
                  <c:v>0.75</c:v>
                </c:pt>
                <c:pt idx="3">
                  <c:v>0.82099999999999995</c:v>
                </c:pt>
                <c:pt idx="4">
                  <c:v>0.85699999999999998</c:v>
                </c:pt>
                <c:pt idx="5">
                  <c:v>0</c:v>
                </c:pt>
              </c:numCache>
            </c:numRef>
          </c:val>
          <c:smooth val="0"/>
        </c:ser>
        <c:dLbls>
          <c:showLegendKey val="0"/>
          <c:showVal val="0"/>
          <c:showCatName val="0"/>
          <c:showSerName val="0"/>
          <c:showPercent val="0"/>
          <c:showBubbleSize val="0"/>
        </c:dLbls>
        <c:marker val="1"/>
        <c:smooth val="0"/>
        <c:axId val="167778176"/>
        <c:axId val="167779712"/>
      </c:lineChart>
      <c:catAx>
        <c:axId val="167778176"/>
        <c:scaling>
          <c:orientation val="minMax"/>
        </c:scaling>
        <c:delete val="0"/>
        <c:axPos val="b"/>
        <c:numFmt formatCode="General" sourceLinked="1"/>
        <c:majorTickMark val="none"/>
        <c:minorTickMark val="none"/>
        <c:tickLblPos val="nextTo"/>
        <c:txPr>
          <a:bodyPr rot="-5400000" vert="horz"/>
          <a:lstStyle/>
          <a:p>
            <a:pPr>
              <a:defRPr/>
            </a:pPr>
            <a:endParaRPr lang="tr-TR"/>
          </a:p>
        </c:txPr>
        <c:crossAx val="167779712"/>
        <c:crosses val="autoZero"/>
        <c:auto val="1"/>
        <c:lblAlgn val="ctr"/>
        <c:lblOffset val="100"/>
        <c:noMultiLvlLbl val="0"/>
      </c:catAx>
      <c:valAx>
        <c:axId val="167779712"/>
        <c:scaling>
          <c:orientation val="minMax"/>
        </c:scaling>
        <c:delete val="0"/>
        <c:axPos val="l"/>
        <c:majorGridlines/>
        <c:numFmt formatCode="0.0%" sourceLinked="1"/>
        <c:majorTickMark val="none"/>
        <c:minorTickMark val="none"/>
        <c:tickLblPos val="nextTo"/>
        <c:spPr>
          <a:ln w="9525">
            <a:noFill/>
          </a:ln>
        </c:spPr>
        <c:txPr>
          <a:bodyPr rot="0" vert="horz"/>
          <a:lstStyle/>
          <a:p>
            <a:pPr>
              <a:defRPr/>
            </a:pPr>
            <a:endParaRPr lang="tr-TR"/>
          </a:p>
        </c:txPr>
        <c:crossAx val="167778176"/>
        <c:crossesAt val="1"/>
        <c:crossBetween val="between"/>
      </c:valAx>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defRPr lang="en-US" sz="1000" b="0" i="0" u="none" strike="noStrike" baseline="0">
                <a:solidFill>
                  <a:sysClr val="windowText" lastClr="000000"/>
                </a:solidFill>
                <a:latin typeface="Cambria (Gövde)"/>
                <a:ea typeface="Calibri"/>
                <a:cs typeface="Calibri"/>
              </a:defRPr>
            </a:pPr>
            <a:r>
              <a:rPr lang="tr-TR" sz="1800" b="1" i="0" u="none" strike="noStrike" baseline="0">
                <a:solidFill>
                  <a:sysClr val="windowText" lastClr="000000"/>
                </a:solidFill>
                <a:latin typeface="Cambria (Gövde)"/>
              </a:rPr>
              <a:t>P</a:t>
            </a:r>
            <a:r>
              <a:rPr lang="en-US" sz="1800" b="1" i="0" u="none" strike="noStrike" baseline="0">
                <a:solidFill>
                  <a:sysClr val="windowText" lastClr="000000"/>
                </a:solidFill>
                <a:latin typeface="Cambria (Gövde)"/>
              </a:rPr>
              <a:t>rogram öncelikleri</a:t>
            </a:r>
          </a:p>
        </c:rich>
      </c:tx>
      <c:layout>
        <c:manualLayout>
          <c:xMode val="edge"/>
          <c:yMode val="edge"/>
          <c:x val="0.36910839115407701"/>
          <c:y val="3.1863661670390397E-2"/>
        </c:manualLayout>
      </c:layout>
      <c:overlay val="0"/>
    </c:title>
    <c:autoTitleDeleted val="0"/>
    <c:plotArea>
      <c:layout>
        <c:manualLayout>
          <c:layoutTarget val="inner"/>
          <c:xMode val="edge"/>
          <c:yMode val="edge"/>
          <c:x val="0.10937852727379301"/>
          <c:y val="0.200986836478831"/>
          <c:w val="0.86634738269242195"/>
          <c:h val="0.60541156841793997"/>
        </c:manualLayout>
      </c:layout>
      <c:barChart>
        <c:barDir val="col"/>
        <c:grouping val="clustered"/>
        <c:varyColors val="0"/>
        <c:ser>
          <c:idx val="0"/>
          <c:order val="0"/>
          <c:invertIfNegative val="0"/>
          <c:cat>
            <c:strRef>
              <c:f>'Question 14'!$A$4:$A$5</c:f>
              <c:strCache>
                <c:ptCount val="2"/>
                <c:pt idx="0">
                  <c:v>Özellikle kız çocukların orta öğretime kayıt oranlarının artırılması</c:v>
                </c:pt>
                <c:pt idx="1">
                  <c:v>Hayatboyu öğrenme</c:v>
                </c:pt>
              </c:strCache>
            </c:strRef>
          </c:cat>
          <c:val>
            <c:numRef>
              <c:f>'Question 14'!$C$4:$C$5</c:f>
              <c:numCache>
                <c:formatCode>0.0%</c:formatCode>
                <c:ptCount val="2"/>
                <c:pt idx="0">
                  <c:v>0.59599999999999997</c:v>
                </c:pt>
                <c:pt idx="1">
                  <c:v>0.51900000000000002</c:v>
                </c:pt>
              </c:numCache>
            </c:numRef>
          </c:val>
        </c:ser>
        <c:dLbls>
          <c:showLegendKey val="0"/>
          <c:showVal val="0"/>
          <c:showCatName val="0"/>
          <c:showSerName val="0"/>
          <c:showPercent val="0"/>
          <c:showBubbleSize val="0"/>
        </c:dLbls>
        <c:gapWidth val="150"/>
        <c:axId val="167804928"/>
        <c:axId val="167806464"/>
      </c:barChart>
      <c:catAx>
        <c:axId val="167804928"/>
        <c:scaling>
          <c:orientation val="minMax"/>
        </c:scaling>
        <c:delete val="0"/>
        <c:axPos val="b"/>
        <c:numFmt formatCode="General" sourceLinked="1"/>
        <c:majorTickMark val="out"/>
        <c:minorTickMark val="none"/>
        <c:tickLblPos val="nextTo"/>
        <c:spPr>
          <a:ln w="3175">
            <a:solidFill>
              <a:srgbClr val="808080"/>
            </a:solidFill>
            <a:prstDash val="solid"/>
          </a:ln>
        </c:spPr>
        <c:txPr>
          <a:bodyPr rot="0" vert="horz"/>
          <a:lstStyle/>
          <a:p>
            <a:pPr>
              <a:defRPr lang="en-US" sz="1000" b="0" i="0" u="none" strike="noStrike" baseline="0">
                <a:solidFill>
                  <a:srgbClr val="333333"/>
                </a:solidFill>
                <a:latin typeface="Calibri"/>
                <a:ea typeface="Calibri"/>
                <a:cs typeface="Calibri"/>
              </a:defRPr>
            </a:pPr>
            <a:endParaRPr lang="tr-TR"/>
          </a:p>
        </c:txPr>
        <c:crossAx val="167806464"/>
        <c:crosses val="autoZero"/>
        <c:auto val="1"/>
        <c:lblAlgn val="ctr"/>
        <c:lblOffset val="100"/>
        <c:tickLblSkip val="1"/>
        <c:tickMarkSkip val="1"/>
        <c:noMultiLvlLbl val="0"/>
      </c:catAx>
      <c:valAx>
        <c:axId val="167806464"/>
        <c:scaling>
          <c:orientation val="minMax"/>
        </c:scaling>
        <c:delete val="0"/>
        <c:axPos val="l"/>
        <c:majorGridlines>
          <c:spPr>
            <a:ln w="3175">
              <a:solidFill>
                <a:srgbClr val="808080"/>
              </a:solidFill>
              <a:prstDash val="solid"/>
            </a:ln>
          </c:spPr>
        </c:majorGridlines>
        <c:numFmt formatCode="0.0%" sourceLinked="1"/>
        <c:majorTickMark val="out"/>
        <c:minorTickMark val="none"/>
        <c:tickLblPos val="nextTo"/>
        <c:spPr>
          <a:ln w="3175">
            <a:solidFill>
              <a:srgbClr val="808080"/>
            </a:solidFill>
            <a:prstDash val="solid"/>
          </a:ln>
        </c:spPr>
        <c:txPr>
          <a:bodyPr rot="0" vert="horz"/>
          <a:lstStyle/>
          <a:p>
            <a:pPr>
              <a:defRPr lang="en-US" sz="1000" b="0" i="0" u="none" strike="noStrike" baseline="0">
                <a:solidFill>
                  <a:srgbClr val="333333"/>
                </a:solidFill>
                <a:latin typeface="Calibri"/>
                <a:ea typeface="Calibri"/>
                <a:cs typeface="Calibri"/>
              </a:defRPr>
            </a:pPr>
            <a:endParaRPr lang="tr-TR"/>
          </a:p>
        </c:txPr>
        <c:crossAx val="167804928"/>
        <c:crossesAt val="1"/>
        <c:crossBetween val="between"/>
      </c:valAx>
    </c:plotArea>
    <c:plotVisOnly val="1"/>
    <c:dispBlanksAs val="gap"/>
    <c:showDLblsOverMax val="0"/>
  </c:chart>
  <c:spPr>
    <a:solidFill>
      <a:srgbClr val="FFFFFF"/>
    </a:solidFill>
    <a:ln w="3175">
      <a:solidFill>
        <a:srgbClr val="808080"/>
      </a:solidFill>
      <a:prstDash val="solid"/>
    </a:ln>
  </c:spPr>
  <c:txPr>
    <a:bodyPr/>
    <a:lstStyle/>
    <a:p>
      <a:pPr>
        <a:defRPr sz="1000" b="0" i="0" u="none" strike="noStrike" baseline="0">
          <a:solidFill>
            <a:srgbClr val="333333"/>
          </a:solidFill>
          <a:latin typeface="Calibri"/>
          <a:ea typeface="Calibri"/>
          <a:cs typeface="Calibri"/>
        </a:defRPr>
      </a:pPr>
      <a:endParaRPr lang="tr-T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lang="en-US" sz="1800" b="1" i="0" u="none" strike="noStrike" baseline="0">
                <a:solidFill>
                  <a:sysClr val="windowText" lastClr="000000"/>
                </a:solidFill>
                <a:latin typeface="Calibri"/>
                <a:ea typeface="Calibri"/>
                <a:cs typeface="Calibri"/>
              </a:defRPr>
            </a:pPr>
            <a:r>
              <a:rPr lang="en-US">
                <a:solidFill>
                  <a:sysClr val="windowText" lastClr="000000"/>
                </a:solidFill>
              </a:rPr>
              <a:t>Hibe Programından haberdar</a:t>
            </a:r>
            <a:r>
              <a:rPr lang="tr-TR" baseline="0">
                <a:solidFill>
                  <a:sysClr val="windowText" lastClr="000000"/>
                </a:solidFill>
              </a:rPr>
              <a:t> olma biçimi</a:t>
            </a:r>
            <a:endParaRPr lang="en-US">
              <a:solidFill>
                <a:sysClr val="windowText" lastClr="000000"/>
              </a:solidFill>
            </a:endParaRPr>
          </a:p>
        </c:rich>
      </c:tx>
      <c:overlay val="0"/>
    </c:title>
    <c:autoTitleDeleted val="0"/>
    <c:plotArea>
      <c:layout>
        <c:manualLayout>
          <c:layoutTarget val="inner"/>
          <c:xMode val="edge"/>
          <c:yMode val="edge"/>
          <c:x val="6.4751740743150904E-2"/>
          <c:y val="0.23033539374353401"/>
          <c:w val="0.56713199279842197"/>
          <c:h val="0.55881898313199496"/>
        </c:manualLayout>
      </c:layout>
      <c:pieChart>
        <c:varyColors val="1"/>
        <c:ser>
          <c:idx val="0"/>
          <c:order val="0"/>
          <c:explosion val="25"/>
          <c:dLbls>
            <c:txPr>
              <a:bodyPr/>
              <a:lstStyle/>
              <a:p>
                <a:pPr>
                  <a:defRPr lang="en-US" sz="1000" b="0" i="0" u="none" strike="noStrike" baseline="0">
                    <a:solidFill>
                      <a:srgbClr val="333333"/>
                    </a:solidFill>
                    <a:latin typeface="Calibri"/>
                    <a:ea typeface="Calibri"/>
                    <a:cs typeface="Calibri"/>
                  </a:defRPr>
                </a:pPr>
                <a:endParaRPr lang="tr-TR"/>
              </a:p>
            </c:txPr>
            <c:showLegendKey val="0"/>
            <c:showVal val="0"/>
            <c:showCatName val="0"/>
            <c:showSerName val="0"/>
            <c:showPercent val="1"/>
            <c:showBubbleSize val="0"/>
            <c:showLeaderLines val="1"/>
          </c:dLbls>
          <c:cat>
            <c:strRef>
              <c:f>'Question 16'!$A$4:$A$11</c:f>
              <c:strCache>
                <c:ptCount val="8"/>
                <c:pt idx="0">
                  <c:v>Kurumumun çalışanları tarafından resmi olarak bilgilendirildim</c:v>
                </c:pt>
                <c:pt idx="1">
                  <c:v>Çalışma arkadaşlarım aracılığıyla</c:v>
                </c:pt>
                <c:pt idx="2">
                  <c:v>Milli Eğitim Bakanlığı, Merkezi Finans ve İhale Birimi, Uygulama Otoritesi, Çalışma ve Sosyal Güvenlik Bakanlığı, AB Delegasyonu websiteleri aracılığıyla</c:v>
                </c:pt>
                <c:pt idx="3">
                  <c:v>Projenin farkındalık arttırma kampanyası aracılığıyla</c:v>
                </c:pt>
                <c:pt idx="4">
                  <c:v>Diğer websiteleri ve e-posta grupları aracılığıyla</c:v>
                </c:pt>
                <c:pt idx="5">
                  <c:v>Diğer kurumlar aracılığıyla</c:v>
                </c:pt>
                <c:pt idx="6">
                  <c:v>Yerel ve/veya Ulusal Medyada</c:v>
                </c:pt>
                <c:pt idx="7">
                  <c:v>Teklif çağrısı bilgilendirme gününde</c:v>
                </c:pt>
              </c:strCache>
            </c:strRef>
          </c:cat>
          <c:val>
            <c:numRef>
              <c:f>'Question 16'!$C$4:$C$11</c:f>
              <c:numCache>
                <c:formatCode>0.0%</c:formatCode>
                <c:ptCount val="8"/>
                <c:pt idx="0">
                  <c:v>0.315</c:v>
                </c:pt>
                <c:pt idx="1">
                  <c:v>0.185</c:v>
                </c:pt>
                <c:pt idx="2">
                  <c:v>0.42599999999999999</c:v>
                </c:pt>
                <c:pt idx="3">
                  <c:v>0.29599999999999999</c:v>
                </c:pt>
                <c:pt idx="4">
                  <c:v>7.3999999999999996E-2</c:v>
                </c:pt>
                <c:pt idx="5">
                  <c:v>3.6999999999999998E-2</c:v>
                </c:pt>
                <c:pt idx="6">
                  <c:v>0.185</c:v>
                </c:pt>
                <c:pt idx="7">
                  <c:v>0.13</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egendEntry>
        <c:idx val="2"/>
        <c:txPr>
          <a:bodyPr/>
          <a:lstStyle/>
          <a:p>
            <a:pPr>
              <a:defRPr sz="950" b="0" i="0" u="none" strike="noStrike" spc="0" baseline="0">
                <a:solidFill>
                  <a:srgbClr val="333333"/>
                </a:solidFill>
                <a:latin typeface="Calibri"/>
                <a:ea typeface="Calibri"/>
                <a:cs typeface="Calibri"/>
              </a:defRPr>
            </a:pPr>
            <a:endParaRPr lang="tr-TR"/>
          </a:p>
        </c:txPr>
      </c:legendEntry>
      <c:layout>
        <c:manualLayout>
          <c:xMode val="edge"/>
          <c:yMode val="edge"/>
          <c:x val="0.64415001843777897"/>
          <c:y val="6.0881958159138903E-2"/>
          <c:w val="0.32940370057048701"/>
          <c:h val="0.91869279369394796"/>
        </c:manualLayout>
      </c:layout>
      <c:overlay val="0"/>
      <c:txPr>
        <a:bodyPr/>
        <a:lstStyle/>
        <a:p>
          <a:pPr>
            <a:defRPr lang="en-US" sz="959" b="0" i="0" u="none" strike="noStrike" spc="0" baseline="0">
              <a:solidFill>
                <a:srgbClr val="333333"/>
              </a:solidFill>
              <a:latin typeface="Calibri"/>
              <a:ea typeface="Calibri"/>
              <a:cs typeface="Calibri"/>
            </a:defRPr>
          </a:pPr>
          <a:endParaRPr lang="tr-TR"/>
        </a:p>
      </c:txPr>
    </c:legend>
    <c:plotVisOnly val="1"/>
    <c:dispBlanksAs val="zero"/>
    <c:showDLblsOverMax val="0"/>
  </c:chart>
  <c:spPr>
    <a:solidFill>
      <a:srgbClr val="FFFFFF"/>
    </a:solidFill>
    <a:ln w="3175">
      <a:solidFill>
        <a:srgbClr val="808080"/>
      </a:solidFill>
      <a:prstDash val="solid"/>
    </a:ln>
  </c:spPr>
  <c:txPr>
    <a:bodyPr/>
    <a:lstStyle/>
    <a:p>
      <a:pPr>
        <a:defRPr sz="1000" b="0" i="0" u="none" strike="noStrike" baseline="0">
          <a:solidFill>
            <a:srgbClr val="333333"/>
          </a:solidFill>
          <a:latin typeface="Calibri"/>
          <a:ea typeface="Calibri"/>
          <a:cs typeface="Calibri"/>
        </a:defRPr>
      </a:pPr>
      <a:endParaRPr lang="tr-T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explosion val="25"/>
          <c:dLbls>
            <c:txPr>
              <a:bodyPr/>
              <a:lstStyle/>
              <a:p>
                <a:pPr>
                  <a:defRPr lang="en-US" sz="1000" b="0" i="0" u="none" strike="noStrike" baseline="0">
                    <a:solidFill>
                      <a:srgbClr val="333333"/>
                    </a:solidFill>
                    <a:latin typeface="Calibri"/>
                    <a:ea typeface="Calibri"/>
                    <a:cs typeface="Calibri"/>
                  </a:defRPr>
                </a:pPr>
                <a:endParaRPr lang="tr-TR"/>
              </a:p>
            </c:txPr>
            <c:showLegendKey val="0"/>
            <c:showVal val="0"/>
            <c:showCatName val="0"/>
            <c:showSerName val="0"/>
            <c:showPercent val="1"/>
            <c:showBubbleSize val="0"/>
            <c:showLeaderLines val="1"/>
          </c:dLbls>
          <c:cat>
            <c:strRef>
              <c:f>'Question 25'!$A$4:$A$8</c:f>
              <c:strCache>
                <c:ptCount val="5"/>
                <c:pt idx="0">
                  <c:v>Tamamen sağladı</c:v>
                </c:pt>
                <c:pt idx="1">
                  <c:v>Oldukça sağladı</c:v>
                </c:pt>
                <c:pt idx="2">
                  <c:v>Orta düzeyde sağladı</c:v>
                </c:pt>
                <c:pt idx="3">
                  <c:v>Çok sağlamadı</c:v>
                </c:pt>
                <c:pt idx="4">
                  <c:v>Hiç sağlamadı</c:v>
                </c:pt>
              </c:strCache>
            </c:strRef>
          </c:cat>
          <c:val>
            <c:numRef>
              <c:f>'Question 25'!$C$4:$C$8</c:f>
              <c:numCache>
                <c:formatCode>0.0%</c:formatCode>
                <c:ptCount val="5"/>
                <c:pt idx="0">
                  <c:v>0.34499999999999997</c:v>
                </c:pt>
                <c:pt idx="1">
                  <c:v>0.41799999999999998</c:v>
                </c:pt>
                <c:pt idx="2">
                  <c:v>0.182</c:v>
                </c:pt>
                <c:pt idx="3">
                  <c:v>3.5999999999999997E-2</c:v>
                </c:pt>
                <c:pt idx="4">
                  <c:v>1.7999999999999999E-2</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overlay val="0"/>
      <c:txPr>
        <a:bodyPr/>
        <a:lstStyle/>
        <a:p>
          <a:pPr>
            <a:defRPr lang="en-US" sz="920" b="0" i="0" u="none" strike="noStrike" baseline="0">
              <a:solidFill>
                <a:srgbClr val="333333"/>
              </a:solidFill>
              <a:latin typeface="Calibri"/>
              <a:ea typeface="Calibri"/>
              <a:cs typeface="Calibri"/>
            </a:defRPr>
          </a:pPr>
          <a:endParaRPr lang="tr-TR"/>
        </a:p>
      </c:txPr>
    </c:legend>
    <c:plotVisOnly val="1"/>
    <c:dispBlanksAs val="zero"/>
    <c:showDLblsOverMax val="0"/>
  </c:chart>
  <c:spPr>
    <a:solidFill>
      <a:srgbClr val="FFFFFF"/>
    </a:solidFill>
    <a:ln w="3175">
      <a:solidFill>
        <a:srgbClr val="808080"/>
      </a:solidFill>
      <a:prstDash val="solid"/>
    </a:ln>
  </c:spPr>
  <c:txPr>
    <a:bodyPr/>
    <a:lstStyle/>
    <a:p>
      <a:pPr>
        <a:defRPr sz="1000" b="0" i="0" u="none" strike="noStrike" baseline="0">
          <a:solidFill>
            <a:srgbClr val="333333"/>
          </a:solidFill>
          <a:latin typeface="Calibri"/>
          <a:ea typeface="Calibri"/>
          <a:cs typeface="Calibri"/>
        </a:defRPr>
      </a:pPr>
      <a:endParaRPr lang="tr-T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81188781154422"/>
          <c:y val="3.7731893420443301E-2"/>
          <c:w val="0.45612980195657399"/>
          <c:h val="0.85436077456262205"/>
        </c:manualLayout>
      </c:layout>
      <c:pieChart>
        <c:varyColors val="1"/>
        <c:ser>
          <c:idx val="0"/>
          <c:order val="0"/>
          <c:explosion val="25"/>
          <c:dLbls>
            <c:txPr>
              <a:bodyPr/>
              <a:lstStyle/>
              <a:p>
                <a:pPr>
                  <a:defRPr lang="en-US" sz="1000" b="0" i="0" u="none" strike="noStrike" baseline="0">
                    <a:solidFill>
                      <a:srgbClr val="333333"/>
                    </a:solidFill>
                    <a:latin typeface="Calibri"/>
                    <a:ea typeface="Calibri"/>
                    <a:cs typeface="Calibri"/>
                  </a:defRPr>
                </a:pPr>
                <a:endParaRPr lang="tr-TR"/>
              </a:p>
            </c:txPr>
            <c:showLegendKey val="0"/>
            <c:showVal val="0"/>
            <c:showCatName val="0"/>
            <c:showSerName val="0"/>
            <c:showPercent val="1"/>
            <c:showBubbleSize val="0"/>
            <c:showLeaderLines val="1"/>
          </c:dLbls>
          <c:cat>
            <c:strRef>
              <c:f>'Question 29'!$A$4:$A$8</c:f>
              <c:strCache>
                <c:ptCount val="4"/>
                <c:pt idx="0">
                  <c:v>Kesinlikle faydalı</c:v>
                </c:pt>
                <c:pt idx="1">
                  <c:v>Oldukça faydalı</c:v>
                </c:pt>
                <c:pt idx="2">
                  <c:v>Orta düzeyde faydalı</c:v>
                </c:pt>
                <c:pt idx="3">
                  <c:v>Faydalı değil</c:v>
                </c:pt>
              </c:strCache>
            </c:strRef>
          </c:cat>
          <c:val>
            <c:numRef>
              <c:f>'Question 29'!$C$4:$C$8</c:f>
              <c:numCache>
                <c:formatCode>0.0%</c:formatCode>
                <c:ptCount val="4"/>
                <c:pt idx="0">
                  <c:v>0.61800000000000099</c:v>
                </c:pt>
                <c:pt idx="1">
                  <c:v>0.2</c:v>
                </c:pt>
                <c:pt idx="2">
                  <c:v>0.16400000000000001</c:v>
                </c:pt>
                <c:pt idx="3">
                  <c:v>1.7999999999999999E-2</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overlay val="0"/>
      <c:txPr>
        <a:bodyPr/>
        <a:lstStyle/>
        <a:p>
          <a:pPr>
            <a:defRPr lang="en-US" sz="920" b="0" i="0" u="none" strike="noStrike" baseline="0">
              <a:solidFill>
                <a:srgbClr val="333333"/>
              </a:solidFill>
              <a:latin typeface="Calibri"/>
              <a:ea typeface="Calibri"/>
              <a:cs typeface="Calibri"/>
            </a:defRPr>
          </a:pPr>
          <a:endParaRPr lang="tr-TR"/>
        </a:p>
      </c:txPr>
    </c:legend>
    <c:plotVisOnly val="1"/>
    <c:dispBlanksAs val="zero"/>
    <c:showDLblsOverMax val="0"/>
  </c:chart>
  <c:spPr>
    <a:solidFill>
      <a:srgbClr val="FFFFFF"/>
    </a:solidFill>
    <a:ln w="3175">
      <a:solidFill>
        <a:srgbClr val="808080"/>
      </a:solidFill>
      <a:prstDash val="solid"/>
    </a:ln>
  </c:spPr>
  <c:txPr>
    <a:bodyPr/>
    <a:lstStyle/>
    <a:p>
      <a:pPr>
        <a:defRPr sz="1000" b="0" i="0" u="none" strike="noStrike" baseline="0">
          <a:solidFill>
            <a:srgbClr val="333333"/>
          </a:solidFill>
          <a:latin typeface="Calibri"/>
          <a:ea typeface="Calibri"/>
          <a:cs typeface="Calibri"/>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800" b="1" i="0" baseline="0">
                <a:effectLst/>
              </a:rPr>
              <a:t>Ortaklarınızın projedeki etkin rolleri</a:t>
            </a:r>
            <a:endParaRPr lang="en-US">
              <a:effectLst/>
            </a:endParaRPr>
          </a:p>
        </c:rich>
      </c:tx>
      <c:overlay val="0"/>
    </c:title>
    <c:autoTitleDeleted val="0"/>
    <c:plotArea>
      <c:layout/>
      <c:barChart>
        <c:barDir val="col"/>
        <c:grouping val="clustered"/>
        <c:varyColors val="0"/>
        <c:ser>
          <c:idx val="0"/>
          <c:order val="0"/>
          <c:tx>
            <c:v>HBÖ</c:v>
          </c:tx>
          <c:invertIfNegative val="0"/>
          <c:cat>
            <c:strRef>
              <c:f>'Question 24'!$A$4:$A$8</c:f>
              <c:strCache>
                <c:ptCount val="5"/>
                <c:pt idx="0">
                  <c:v>Proje teklifini hazırladılar</c:v>
                </c:pt>
                <c:pt idx="1">
                  <c:v>Katılımcılara ulaşmak ve katılımlarının sağlanması konusunda projeye destek sağladılar</c:v>
                </c:pt>
                <c:pt idx="2">
                  <c:v>Temel faaliyetleri uygulayarak izlediler</c:v>
                </c:pt>
                <c:pt idx="3">
                  <c:v>Finansal katkı sağladılar</c:v>
                </c:pt>
                <c:pt idx="4">
                  <c:v>Katılımcılara iş imkanları sağladılar</c:v>
                </c:pt>
              </c:strCache>
            </c:strRef>
          </c:cat>
          <c:val>
            <c:numRef>
              <c:f>'Question 24'!$C$4:$C$8</c:f>
              <c:numCache>
                <c:formatCode>0.0%</c:formatCode>
                <c:ptCount val="5"/>
                <c:pt idx="0">
                  <c:v>0.14799999999999999</c:v>
                </c:pt>
                <c:pt idx="1">
                  <c:v>0.81499999999999995</c:v>
                </c:pt>
                <c:pt idx="2">
                  <c:v>0.66700000000000004</c:v>
                </c:pt>
                <c:pt idx="3">
                  <c:v>0.222</c:v>
                </c:pt>
                <c:pt idx="4">
                  <c:v>0.25900000000000001</c:v>
                </c:pt>
              </c:numCache>
            </c:numRef>
          </c:val>
        </c:ser>
        <c:ser>
          <c:idx val="1"/>
          <c:order val="1"/>
          <c:tx>
            <c:v>IEREFG</c:v>
          </c:tx>
          <c:invertIfNegative val="0"/>
          <c:cat>
            <c:strRef>
              <c:f>'Question 24'!$A$4:$A$8</c:f>
              <c:strCache>
                <c:ptCount val="5"/>
                <c:pt idx="0">
                  <c:v>Proje teklifini hazırladılar</c:v>
                </c:pt>
                <c:pt idx="1">
                  <c:v>Katılımcılara ulaşmak ve katılımlarının sağlanması konusunda projeye destek sağladılar</c:v>
                </c:pt>
                <c:pt idx="2">
                  <c:v>Temel faaliyetleri uygulayarak izlediler</c:v>
                </c:pt>
                <c:pt idx="3">
                  <c:v>Finansal katkı sağladılar</c:v>
                </c:pt>
                <c:pt idx="4">
                  <c:v>Katılımcılara iş imkanları sağladılar</c:v>
                </c:pt>
              </c:strCache>
            </c:strRef>
          </c:cat>
          <c:val>
            <c:numRef>
              <c:f>'Question 24'!$D$4:$D$8</c:f>
              <c:numCache>
                <c:formatCode>0.0%</c:formatCode>
                <c:ptCount val="5"/>
                <c:pt idx="0">
                  <c:v>0.111</c:v>
                </c:pt>
                <c:pt idx="1">
                  <c:v>0.96299999999999997</c:v>
                </c:pt>
                <c:pt idx="2">
                  <c:v>0.70399999999999996</c:v>
                </c:pt>
                <c:pt idx="3">
                  <c:v>0.111</c:v>
                </c:pt>
                <c:pt idx="4">
                  <c:v>0</c:v>
                </c:pt>
              </c:numCache>
            </c:numRef>
          </c:val>
        </c:ser>
        <c:dLbls>
          <c:showLegendKey val="0"/>
          <c:showVal val="0"/>
          <c:showCatName val="0"/>
          <c:showSerName val="0"/>
          <c:showPercent val="0"/>
          <c:showBubbleSize val="0"/>
        </c:dLbls>
        <c:gapWidth val="150"/>
        <c:axId val="162649600"/>
        <c:axId val="162651136"/>
      </c:barChart>
      <c:catAx>
        <c:axId val="162649600"/>
        <c:scaling>
          <c:orientation val="minMax"/>
        </c:scaling>
        <c:delete val="0"/>
        <c:axPos val="b"/>
        <c:numFmt formatCode="General" sourceLinked="1"/>
        <c:majorTickMark val="none"/>
        <c:minorTickMark val="none"/>
        <c:tickLblPos val="nextTo"/>
        <c:txPr>
          <a:bodyPr rot="0" vert="horz"/>
          <a:lstStyle/>
          <a:p>
            <a:pPr>
              <a:defRPr/>
            </a:pPr>
            <a:endParaRPr lang="tr-TR"/>
          </a:p>
        </c:txPr>
        <c:crossAx val="162651136"/>
        <c:crosses val="autoZero"/>
        <c:auto val="1"/>
        <c:lblAlgn val="ctr"/>
        <c:lblOffset val="100"/>
        <c:tickLblSkip val="1"/>
        <c:tickMarkSkip val="1"/>
        <c:noMultiLvlLbl val="0"/>
      </c:catAx>
      <c:valAx>
        <c:axId val="162651136"/>
        <c:scaling>
          <c:orientation val="minMax"/>
        </c:scaling>
        <c:delete val="0"/>
        <c:axPos val="l"/>
        <c:majorGridlines/>
        <c:numFmt formatCode="0.0%" sourceLinked="1"/>
        <c:majorTickMark val="none"/>
        <c:minorTickMark val="none"/>
        <c:tickLblPos val="nextTo"/>
        <c:txPr>
          <a:bodyPr rot="0" vert="horz"/>
          <a:lstStyle/>
          <a:p>
            <a:pPr>
              <a:defRPr/>
            </a:pPr>
            <a:endParaRPr lang="tr-TR"/>
          </a:p>
        </c:txPr>
        <c:crossAx val="162649600"/>
        <c:crossesAt val="1"/>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800" b="1" i="0" baseline="0">
                <a:effectLst/>
              </a:rPr>
              <a:t>Milli Eğitim Bakanlığı, Merkezi Finans ve İhale Birimi ve Çalışma ve Sosyal Güvenlik</a:t>
            </a:r>
            <a:r>
              <a:rPr lang="tr-TR" sz="1800" b="1" i="0" baseline="0">
                <a:effectLst/>
              </a:rPr>
              <a:t> Bakanlığı desteği</a:t>
            </a:r>
            <a:endParaRPr lang="en-US">
              <a:effectLst/>
            </a:endParaRPr>
          </a:p>
        </c:rich>
      </c:tx>
      <c:overlay val="0"/>
    </c:title>
    <c:autoTitleDeleted val="0"/>
    <c:plotArea>
      <c:layout/>
      <c:barChart>
        <c:barDir val="col"/>
        <c:grouping val="clustered"/>
        <c:varyColors val="0"/>
        <c:ser>
          <c:idx val="0"/>
          <c:order val="0"/>
          <c:tx>
            <c:v>HBÖ</c:v>
          </c:tx>
          <c:invertIfNegative val="0"/>
          <c:cat>
            <c:strRef>
              <c:f>'Question 27'!$A$4:$A$5</c:f>
              <c:strCache>
                <c:ptCount val="2"/>
                <c:pt idx="0">
                  <c:v>Evet</c:v>
                </c:pt>
                <c:pt idx="1">
                  <c:v>Hayır</c:v>
                </c:pt>
              </c:strCache>
            </c:strRef>
          </c:cat>
          <c:val>
            <c:numRef>
              <c:f>'Question 27'!$C$4:$C$5</c:f>
              <c:numCache>
                <c:formatCode>0.0%</c:formatCode>
                <c:ptCount val="2"/>
                <c:pt idx="0">
                  <c:v>0.88500000000000001</c:v>
                </c:pt>
                <c:pt idx="1">
                  <c:v>0.115</c:v>
                </c:pt>
              </c:numCache>
            </c:numRef>
          </c:val>
        </c:ser>
        <c:ser>
          <c:idx val="1"/>
          <c:order val="1"/>
          <c:tx>
            <c:v>IEREFG</c:v>
          </c:tx>
          <c:invertIfNegative val="0"/>
          <c:dLbls>
            <c:dLblPos val="inEnd"/>
            <c:showLegendKey val="0"/>
            <c:showVal val="1"/>
            <c:showCatName val="0"/>
            <c:showSerName val="0"/>
            <c:showPercent val="0"/>
            <c:showBubbleSize val="0"/>
            <c:showLeaderLines val="0"/>
          </c:dLbls>
          <c:cat>
            <c:strRef>
              <c:f>'Question 27'!$A$4:$A$5</c:f>
              <c:strCache>
                <c:ptCount val="2"/>
                <c:pt idx="0">
                  <c:v>Evet</c:v>
                </c:pt>
                <c:pt idx="1">
                  <c:v>Hayır</c:v>
                </c:pt>
              </c:strCache>
            </c:strRef>
          </c:cat>
          <c:val>
            <c:numRef>
              <c:f>'Question 27'!$D$4:$D$5</c:f>
              <c:numCache>
                <c:formatCode>0.0%</c:formatCode>
                <c:ptCount val="2"/>
                <c:pt idx="0">
                  <c:v>0.85699999999999998</c:v>
                </c:pt>
                <c:pt idx="1">
                  <c:v>0.14299999999999999</c:v>
                </c:pt>
              </c:numCache>
            </c:numRef>
          </c:val>
        </c:ser>
        <c:dLbls>
          <c:showLegendKey val="0"/>
          <c:showVal val="0"/>
          <c:showCatName val="0"/>
          <c:showSerName val="0"/>
          <c:showPercent val="0"/>
          <c:showBubbleSize val="0"/>
        </c:dLbls>
        <c:gapWidth val="75"/>
        <c:overlap val="40"/>
        <c:axId val="162873728"/>
        <c:axId val="162875264"/>
      </c:barChart>
      <c:catAx>
        <c:axId val="162873728"/>
        <c:scaling>
          <c:orientation val="minMax"/>
        </c:scaling>
        <c:delete val="0"/>
        <c:axPos val="b"/>
        <c:numFmt formatCode="General" sourceLinked="1"/>
        <c:majorTickMark val="none"/>
        <c:minorTickMark val="none"/>
        <c:tickLblPos val="nextTo"/>
        <c:crossAx val="162875264"/>
        <c:crosses val="autoZero"/>
        <c:auto val="1"/>
        <c:lblAlgn val="ctr"/>
        <c:lblOffset val="100"/>
        <c:noMultiLvlLbl val="0"/>
      </c:catAx>
      <c:valAx>
        <c:axId val="162875264"/>
        <c:scaling>
          <c:orientation val="minMax"/>
        </c:scaling>
        <c:delete val="0"/>
        <c:axPos val="l"/>
        <c:majorGridlines/>
        <c:numFmt formatCode="0.0%" sourceLinked="1"/>
        <c:majorTickMark val="none"/>
        <c:minorTickMark val="none"/>
        <c:tickLblPos val="nextTo"/>
        <c:crossAx val="162873728"/>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sz="1800" b="1" i="0" baseline="0">
                <a:effectLst/>
              </a:rPr>
              <a:t>Desteğin kapsamı</a:t>
            </a:r>
            <a:endParaRPr lang="en-US">
              <a:effectLst/>
            </a:endParaRPr>
          </a:p>
        </c:rich>
      </c:tx>
      <c:overlay val="0"/>
    </c:title>
    <c:autoTitleDeleted val="0"/>
    <c:plotArea>
      <c:layout/>
      <c:barChart>
        <c:barDir val="col"/>
        <c:grouping val="clustered"/>
        <c:varyColors val="0"/>
        <c:ser>
          <c:idx val="0"/>
          <c:order val="0"/>
          <c:tx>
            <c:v>HBÖ</c:v>
          </c:tx>
          <c:invertIfNegative val="0"/>
          <c:cat>
            <c:strRef>
              <c:f>'Question 29'!$A$4:$A$8</c:f>
              <c:strCache>
                <c:ptCount val="5"/>
                <c:pt idx="0">
                  <c:v>Proje yönetimi / uygulaması</c:v>
                </c:pt>
                <c:pt idx="1">
                  <c:v>İhale</c:v>
                </c:pt>
                <c:pt idx="2">
                  <c:v>Yönetim bilgi sistemleri</c:v>
                </c:pt>
                <c:pt idx="3">
                  <c:v>Final raporu hazırlanması</c:v>
                </c:pt>
                <c:pt idx="4">
                  <c:v>Görünürlük</c:v>
                </c:pt>
              </c:strCache>
            </c:strRef>
          </c:cat>
          <c:val>
            <c:numRef>
              <c:f>'Question 29'!$C$4:$C$8</c:f>
              <c:numCache>
                <c:formatCode>0.0%</c:formatCode>
                <c:ptCount val="5"/>
                <c:pt idx="0">
                  <c:v>0.91700000000000004</c:v>
                </c:pt>
                <c:pt idx="1">
                  <c:v>0.625</c:v>
                </c:pt>
                <c:pt idx="2">
                  <c:v>0.66700000000000004</c:v>
                </c:pt>
                <c:pt idx="3">
                  <c:v>0.79200000000000004</c:v>
                </c:pt>
                <c:pt idx="4">
                  <c:v>0.625</c:v>
                </c:pt>
              </c:numCache>
            </c:numRef>
          </c:val>
        </c:ser>
        <c:ser>
          <c:idx val="1"/>
          <c:order val="1"/>
          <c:tx>
            <c:v>IEREFG</c:v>
          </c:tx>
          <c:invertIfNegative val="0"/>
          <c:dLbls>
            <c:dLblPos val="inEnd"/>
            <c:showLegendKey val="0"/>
            <c:showVal val="1"/>
            <c:showCatName val="0"/>
            <c:showSerName val="0"/>
            <c:showPercent val="0"/>
            <c:showBubbleSize val="0"/>
            <c:showLeaderLines val="0"/>
          </c:dLbls>
          <c:cat>
            <c:strRef>
              <c:f>'Question 29'!$A$4:$A$8</c:f>
              <c:strCache>
                <c:ptCount val="5"/>
                <c:pt idx="0">
                  <c:v>Proje yönetimi / uygulaması</c:v>
                </c:pt>
                <c:pt idx="1">
                  <c:v>İhale</c:v>
                </c:pt>
                <c:pt idx="2">
                  <c:v>Yönetim bilgi sistemleri</c:v>
                </c:pt>
                <c:pt idx="3">
                  <c:v>Final raporu hazırlanması</c:v>
                </c:pt>
                <c:pt idx="4">
                  <c:v>Görünürlük</c:v>
                </c:pt>
              </c:strCache>
            </c:strRef>
          </c:cat>
          <c:val>
            <c:numRef>
              <c:f>'Question 29'!$D$4:$D$8</c:f>
              <c:numCache>
                <c:formatCode>0.0%</c:formatCode>
                <c:ptCount val="5"/>
                <c:pt idx="0">
                  <c:v>0.92</c:v>
                </c:pt>
                <c:pt idx="1">
                  <c:v>0.16</c:v>
                </c:pt>
                <c:pt idx="2">
                  <c:v>0.24</c:v>
                </c:pt>
                <c:pt idx="3">
                  <c:v>0.68</c:v>
                </c:pt>
                <c:pt idx="4">
                  <c:v>0.48</c:v>
                </c:pt>
              </c:numCache>
            </c:numRef>
          </c:val>
        </c:ser>
        <c:dLbls>
          <c:showLegendKey val="0"/>
          <c:showVal val="0"/>
          <c:showCatName val="0"/>
          <c:showSerName val="0"/>
          <c:showPercent val="0"/>
          <c:showBubbleSize val="0"/>
        </c:dLbls>
        <c:gapWidth val="75"/>
        <c:overlap val="40"/>
        <c:axId val="162900992"/>
        <c:axId val="162902784"/>
      </c:barChart>
      <c:catAx>
        <c:axId val="162900992"/>
        <c:scaling>
          <c:orientation val="minMax"/>
        </c:scaling>
        <c:delete val="0"/>
        <c:axPos val="b"/>
        <c:numFmt formatCode="General" sourceLinked="1"/>
        <c:majorTickMark val="none"/>
        <c:minorTickMark val="none"/>
        <c:tickLblPos val="nextTo"/>
        <c:txPr>
          <a:bodyPr rot="0" vert="horz"/>
          <a:lstStyle/>
          <a:p>
            <a:pPr>
              <a:defRPr/>
            </a:pPr>
            <a:endParaRPr lang="tr-TR"/>
          </a:p>
        </c:txPr>
        <c:crossAx val="162902784"/>
        <c:crosses val="autoZero"/>
        <c:auto val="1"/>
        <c:lblAlgn val="ctr"/>
        <c:lblOffset val="100"/>
        <c:tickLblSkip val="1"/>
        <c:tickMarkSkip val="1"/>
        <c:noMultiLvlLbl val="0"/>
      </c:catAx>
      <c:valAx>
        <c:axId val="162902784"/>
        <c:scaling>
          <c:orientation val="minMax"/>
        </c:scaling>
        <c:delete val="0"/>
        <c:axPos val="l"/>
        <c:majorGridlines/>
        <c:numFmt formatCode="0.0%" sourceLinked="1"/>
        <c:majorTickMark val="none"/>
        <c:minorTickMark val="none"/>
        <c:tickLblPos val="nextTo"/>
        <c:txPr>
          <a:bodyPr rot="0" vert="horz"/>
          <a:lstStyle/>
          <a:p>
            <a:pPr>
              <a:defRPr/>
            </a:pPr>
            <a:endParaRPr lang="tr-TR"/>
          </a:p>
        </c:txPr>
        <c:crossAx val="162900992"/>
        <c:crossesAt val="1"/>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sz="1800" b="1" i="0" baseline="0">
                <a:effectLst/>
              </a:rPr>
              <a:t>D</a:t>
            </a:r>
            <a:r>
              <a:rPr lang="en-US" sz="1800" b="1" i="0" baseline="0">
                <a:effectLst/>
              </a:rPr>
              <a:t>esteğin</a:t>
            </a:r>
            <a:r>
              <a:rPr lang="tr-TR" sz="1800" b="1" i="0" baseline="0">
                <a:effectLst/>
              </a:rPr>
              <a:t> faydaları</a:t>
            </a:r>
            <a:endParaRPr lang="en-US">
              <a:effectLst/>
            </a:endParaRPr>
          </a:p>
        </c:rich>
      </c:tx>
      <c:overlay val="0"/>
    </c:title>
    <c:autoTitleDeleted val="0"/>
    <c:plotArea>
      <c:layout/>
      <c:barChart>
        <c:barDir val="col"/>
        <c:grouping val="clustered"/>
        <c:varyColors val="0"/>
        <c:ser>
          <c:idx val="0"/>
          <c:order val="0"/>
          <c:tx>
            <c:v>HBÖ</c:v>
          </c:tx>
          <c:invertIfNegative val="0"/>
          <c:cat>
            <c:strRef>
              <c:f>'Question 30'!$A$4:$A$6</c:f>
              <c:strCache>
                <c:ptCount val="3"/>
                <c:pt idx="0">
                  <c:v>Kesinlikle faydalı oldu</c:v>
                </c:pt>
                <c:pt idx="1">
                  <c:v>Kısmen faydalı oldu</c:v>
                </c:pt>
                <c:pt idx="2">
                  <c:v>Hiç faydalı olmadı</c:v>
                </c:pt>
              </c:strCache>
            </c:strRef>
          </c:cat>
          <c:val>
            <c:numRef>
              <c:f>'Question 30'!$C$4:$C$6</c:f>
              <c:numCache>
                <c:formatCode>0.0%</c:formatCode>
                <c:ptCount val="3"/>
                <c:pt idx="0">
                  <c:v>0.75</c:v>
                </c:pt>
                <c:pt idx="1">
                  <c:v>0.25</c:v>
                </c:pt>
                <c:pt idx="2">
                  <c:v>0</c:v>
                </c:pt>
              </c:numCache>
            </c:numRef>
          </c:val>
        </c:ser>
        <c:ser>
          <c:idx val="1"/>
          <c:order val="1"/>
          <c:tx>
            <c:v>IEREFG</c:v>
          </c:tx>
          <c:invertIfNegative val="0"/>
          <c:dLbls>
            <c:dLblPos val="inEnd"/>
            <c:showLegendKey val="0"/>
            <c:showVal val="1"/>
            <c:showCatName val="0"/>
            <c:showSerName val="0"/>
            <c:showPercent val="0"/>
            <c:showBubbleSize val="0"/>
            <c:showLeaderLines val="0"/>
          </c:dLbls>
          <c:cat>
            <c:strRef>
              <c:f>'Question 30'!$A$4:$A$6</c:f>
              <c:strCache>
                <c:ptCount val="3"/>
                <c:pt idx="0">
                  <c:v>Kesinlikle faydalı oldu</c:v>
                </c:pt>
                <c:pt idx="1">
                  <c:v>Kısmen faydalı oldu</c:v>
                </c:pt>
                <c:pt idx="2">
                  <c:v>Hiç faydalı olmadı</c:v>
                </c:pt>
              </c:strCache>
            </c:strRef>
          </c:cat>
          <c:val>
            <c:numRef>
              <c:f>'Question 30'!$D$4:$D$6</c:f>
              <c:numCache>
                <c:formatCode>0.0%</c:formatCode>
                <c:ptCount val="3"/>
                <c:pt idx="0">
                  <c:v>0.59299999999999997</c:v>
                </c:pt>
                <c:pt idx="1">
                  <c:v>0.37</c:v>
                </c:pt>
                <c:pt idx="2">
                  <c:v>3.6999999999999998E-2</c:v>
                </c:pt>
              </c:numCache>
            </c:numRef>
          </c:val>
        </c:ser>
        <c:dLbls>
          <c:showLegendKey val="0"/>
          <c:showVal val="0"/>
          <c:showCatName val="0"/>
          <c:showSerName val="0"/>
          <c:showPercent val="0"/>
          <c:showBubbleSize val="0"/>
        </c:dLbls>
        <c:gapWidth val="75"/>
        <c:overlap val="40"/>
        <c:axId val="162920320"/>
        <c:axId val="162921856"/>
      </c:barChart>
      <c:catAx>
        <c:axId val="162920320"/>
        <c:scaling>
          <c:orientation val="minMax"/>
        </c:scaling>
        <c:delete val="0"/>
        <c:axPos val="b"/>
        <c:numFmt formatCode="General" sourceLinked="1"/>
        <c:majorTickMark val="none"/>
        <c:minorTickMark val="none"/>
        <c:tickLblPos val="nextTo"/>
        <c:crossAx val="162921856"/>
        <c:crosses val="autoZero"/>
        <c:auto val="1"/>
        <c:lblAlgn val="ctr"/>
        <c:lblOffset val="100"/>
        <c:noMultiLvlLbl val="0"/>
      </c:catAx>
      <c:valAx>
        <c:axId val="162921856"/>
        <c:scaling>
          <c:orientation val="minMax"/>
        </c:scaling>
        <c:delete val="0"/>
        <c:axPos val="l"/>
        <c:majorGridlines/>
        <c:numFmt formatCode="0.0%" sourceLinked="1"/>
        <c:majorTickMark val="none"/>
        <c:minorTickMark val="none"/>
        <c:tickLblPos val="nextTo"/>
        <c:crossAx val="162920320"/>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HBÖ</c:v>
          </c:tx>
          <c:invertIfNegative val="0"/>
          <c:cat>
            <c:strRef>
              <c:f>'Question 31'!$A$4:$A$6</c:f>
              <c:strCache>
                <c:ptCount val="3"/>
                <c:pt idx="0">
                  <c:v>Kesinlikle faydalı oldu</c:v>
                </c:pt>
                <c:pt idx="1">
                  <c:v>Kısmen faydalı oldu</c:v>
                </c:pt>
                <c:pt idx="2">
                  <c:v>Hiç faydalı olmadı</c:v>
                </c:pt>
              </c:strCache>
            </c:strRef>
          </c:cat>
          <c:val>
            <c:numRef>
              <c:f>'Question 31'!$C$4:$C$6</c:f>
              <c:numCache>
                <c:formatCode>0.0%</c:formatCode>
                <c:ptCount val="3"/>
                <c:pt idx="0">
                  <c:v>0.40699999999999997</c:v>
                </c:pt>
                <c:pt idx="1">
                  <c:v>0.37</c:v>
                </c:pt>
                <c:pt idx="2">
                  <c:v>0.222</c:v>
                </c:pt>
              </c:numCache>
            </c:numRef>
          </c:val>
        </c:ser>
        <c:ser>
          <c:idx val="1"/>
          <c:order val="1"/>
          <c:tx>
            <c:v>IEREFG</c:v>
          </c:tx>
          <c:invertIfNegative val="0"/>
          <c:dLbls>
            <c:dLblPos val="inEnd"/>
            <c:showLegendKey val="0"/>
            <c:showVal val="1"/>
            <c:showCatName val="0"/>
            <c:showSerName val="0"/>
            <c:showPercent val="0"/>
            <c:showBubbleSize val="0"/>
            <c:showLeaderLines val="0"/>
          </c:dLbls>
          <c:cat>
            <c:strRef>
              <c:f>'Question 31'!$A$4:$A$6</c:f>
              <c:strCache>
                <c:ptCount val="3"/>
                <c:pt idx="0">
                  <c:v>Kesinlikle faydalı oldu</c:v>
                </c:pt>
                <c:pt idx="1">
                  <c:v>Kısmen faydalı oldu</c:v>
                </c:pt>
                <c:pt idx="2">
                  <c:v>Hiç faydalı olmadı</c:v>
                </c:pt>
              </c:strCache>
            </c:strRef>
          </c:cat>
          <c:val>
            <c:numRef>
              <c:f>'Question 31'!$D$4:$D$6</c:f>
              <c:numCache>
                <c:formatCode>0.0%</c:formatCode>
                <c:ptCount val="3"/>
                <c:pt idx="0">
                  <c:v>0.32100000000000001</c:v>
                </c:pt>
                <c:pt idx="1">
                  <c:v>0.5</c:v>
                </c:pt>
                <c:pt idx="2">
                  <c:v>0.17899999999999999</c:v>
                </c:pt>
              </c:numCache>
            </c:numRef>
          </c:val>
        </c:ser>
        <c:dLbls>
          <c:showLegendKey val="0"/>
          <c:showVal val="0"/>
          <c:showCatName val="0"/>
          <c:showSerName val="0"/>
          <c:showPercent val="0"/>
          <c:showBubbleSize val="0"/>
        </c:dLbls>
        <c:gapWidth val="75"/>
        <c:overlap val="40"/>
        <c:axId val="163083008"/>
        <c:axId val="163084544"/>
      </c:barChart>
      <c:catAx>
        <c:axId val="163083008"/>
        <c:scaling>
          <c:orientation val="minMax"/>
        </c:scaling>
        <c:delete val="0"/>
        <c:axPos val="b"/>
        <c:numFmt formatCode="General" sourceLinked="1"/>
        <c:majorTickMark val="none"/>
        <c:minorTickMark val="none"/>
        <c:tickLblPos val="nextTo"/>
        <c:crossAx val="163084544"/>
        <c:crosses val="autoZero"/>
        <c:auto val="1"/>
        <c:lblAlgn val="ctr"/>
        <c:lblOffset val="100"/>
        <c:noMultiLvlLbl val="0"/>
      </c:catAx>
      <c:valAx>
        <c:axId val="163084544"/>
        <c:scaling>
          <c:orientation val="minMax"/>
        </c:scaling>
        <c:delete val="0"/>
        <c:axPos val="l"/>
        <c:majorGridlines/>
        <c:numFmt formatCode="0.0%" sourceLinked="1"/>
        <c:majorTickMark val="none"/>
        <c:minorTickMark val="none"/>
        <c:tickLblPos val="nextTo"/>
        <c:crossAx val="163083008"/>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sz="1800" b="1" i="0" baseline="0">
                <a:effectLst/>
              </a:rPr>
              <a:t>YBS'nin sınırlı kullanılmasının </a:t>
            </a:r>
            <a:r>
              <a:rPr lang="en-US" sz="1800" b="1" i="0" baseline="0">
                <a:effectLst/>
              </a:rPr>
              <a:t>sebepleri</a:t>
            </a:r>
            <a:endParaRPr lang="en-US">
              <a:effectLst/>
            </a:endParaRPr>
          </a:p>
        </c:rich>
      </c:tx>
      <c:overlay val="0"/>
    </c:title>
    <c:autoTitleDeleted val="0"/>
    <c:plotArea>
      <c:layout/>
      <c:barChart>
        <c:barDir val="col"/>
        <c:grouping val="clustered"/>
        <c:varyColors val="0"/>
        <c:ser>
          <c:idx val="0"/>
          <c:order val="0"/>
          <c:tx>
            <c:v>HBÖ</c:v>
          </c:tx>
          <c:invertIfNegative val="0"/>
          <c:cat>
            <c:strRef>
              <c:f>'Question 34'!$A$4:$A$6</c:f>
              <c:strCache>
                <c:ptCount val="3"/>
                <c:pt idx="0">
                  <c:v>Sistem kullanıcı dostu değildi ve kullanması çok vakit alıyordu</c:v>
                </c:pt>
                <c:pt idx="1">
                  <c:v>Sistemi etkin biçimde kullanmamıza olanak verecek şekilde eğitim almadık</c:v>
                </c:pt>
                <c:pt idx="2">
                  <c:v>İzleme ve teknik destek ekiplerinden yeterli destek almadık</c:v>
                </c:pt>
              </c:strCache>
            </c:strRef>
          </c:cat>
          <c:val>
            <c:numRef>
              <c:f>'Question 34'!$C$4:$C$6</c:f>
              <c:numCache>
                <c:formatCode>0.0%</c:formatCode>
                <c:ptCount val="3"/>
                <c:pt idx="0">
                  <c:v>0.26700000000000002</c:v>
                </c:pt>
                <c:pt idx="1">
                  <c:v>0.86699999999999999</c:v>
                </c:pt>
                <c:pt idx="2">
                  <c:v>0.66700000000000004</c:v>
                </c:pt>
              </c:numCache>
            </c:numRef>
          </c:val>
        </c:ser>
        <c:ser>
          <c:idx val="1"/>
          <c:order val="1"/>
          <c:tx>
            <c:v>IEREFG</c:v>
          </c:tx>
          <c:invertIfNegative val="0"/>
          <c:cat>
            <c:strRef>
              <c:f>'Question 34'!$A$4:$A$6</c:f>
              <c:strCache>
                <c:ptCount val="3"/>
                <c:pt idx="0">
                  <c:v>Sistem kullanıcı dostu değildi ve kullanması çok vakit alıyordu</c:v>
                </c:pt>
                <c:pt idx="1">
                  <c:v>Sistemi etkin biçimde kullanmamıza olanak verecek şekilde eğitim almadık</c:v>
                </c:pt>
                <c:pt idx="2">
                  <c:v>İzleme ve teknik destek ekiplerinden yeterli destek almadık</c:v>
                </c:pt>
              </c:strCache>
            </c:strRef>
          </c:cat>
          <c:val>
            <c:numRef>
              <c:f>'Question 34'!$D$4:$D$6</c:f>
              <c:numCache>
                <c:formatCode>0.0%</c:formatCode>
                <c:ptCount val="3"/>
                <c:pt idx="0">
                  <c:v>0.125</c:v>
                </c:pt>
                <c:pt idx="1">
                  <c:v>0.375</c:v>
                </c:pt>
                <c:pt idx="2">
                  <c:v>0.875</c:v>
                </c:pt>
              </c:numCache>
            </c:numRef>
          </c:val>
        </c:ser>
        <c:dLbls>
          <c:showLegendKey val="0"/>
          <c:showVal val="0"/>
          <c:showCatName val="0"/>
          <c:showSerName val="0"/>
          <c:showPercent val="0"/>
          <c:showBubbleSize val="0"/>
        </c:dLbls>
        <c:gapWidth val="150"/>
        <c:axId val="163109504"/>
        <c:axId val="163111296"/>
      </c:barChart>
      <c:catAx>
        <c:axId val="163109504"/>
        <c:scaling>
          <c:orientation val="minMax"/>
        </c:scaling>
        <c:delete val="0"/>
        <c:axPos val="b"/>
        <c:numFmt formatCode="General" sourceLinked="1"/>
        <c:majorTickMark val="none"/>
        <c:minorTickMark val="none"/>
        <c:tickLblPos val="nextTo"/>
        <c:txPr>
          <a:bodyPr rot="0" vert="horz"/>
          <a:lstStyle/>
          <a:p>
            <a:pPr>
              <a:defRPr/>
            </a:pPr>
            <a:endParaRPr lang="tr-TR"/>
          </a:p>
        </c:txPr>
        <c:crossAx val="163111296"/>
        <c:crosses val="autoZero"/>
        <c:auto val="1"/>
        <c:lblAlgn val="ctr"/>
        <c:lblOffset val="100"/>
        <c:tickLblSkip val="1"/>
        <c:tickMarkSkip val="1"/>
        <c:noMultiLvlLbl val="0"/>
      </c:catAx>
      <c:valAx>
        <c:axId val="163111296"/>
        <c:scaling>
          <c:orientation val="minMax"/>
        </c:scaling>
        <c:delete val="0"/>
        <c:axPos val="l"/>
        <c:majorGridlines/>
        <c:numFmt formatCode="0.0%" sourceLinked="1"/>
        <c:majorTickMark val="none"/>
        <c:minorTickMark val="none"/>
        <c:tickLblPos val="nextTo"/>
        <c:txPr>
          <a:bodyPr rot="0" vert="horz"/>
          <a:lstStyle/>
          <a:p>
            <a:pPr>
              <a:defRPr/>
            </a:pPr>
            <a:endParaRPr lang="tr-TR"/>
          </a:p>
        </c:txPr>
        <c:crossAx val="163109504"/>
        <c:crossesAt val="1"/>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sz="1800" b="1" i="0" baseline="0">
                <a:effectLst/>
              </a:rPr>
              <a:t>Karşılaşılan temel sorunlar</a:t>
            </a:r>
            <a:endParaRPr lang="en-US">
              <a:effectLst/>
            </a:endParaRPr>
          </a:p>
        </c:rich>
      </c:tx>
      <c:overlay val="0"/>
    </c:title>
    <c:autoTitleDeleted val="0"/>
    <c:plotArea>
      <c:layout>
        <c:manualLayout>
          <c:layoutTarget val="inner"/>
          <c:xMode val="edge"/>
          <c:yMode val="edge"/>
          <c:x val="9.0441549564234405E-2"/>
          <c:y val="6.10713628170051E-2"/>
          <c:w val="0.76125546076356498"/>
          <c:h val="0.44383758718577798"/>
        </c:manualLayout>
      </c:layout>
      <c:lineChart>
        <c:grouping val="standard"/>
        <c:varyColors val="0"/>
        <c:ser>
          <c:idx val="0"/>
          <c:order val="0"/>
          <c:tx>
            <c:v>HBÖ</c:v>
          </c:tx>
          <c:marker>
            <c:symbol val="none"/>
          </c:marker>
          <c:cat>
            <c:strRef>
              <c:f>'Question 35'!$A$4:$A$19</c:f>
              <c:strCache>
                <c:ptCount val="16"/>
                <c:pt idx="0">
                  <c:v>Hibe sözleşmesinin imzasında yaşanan gecikmeler</c:v>
                </c:pt>
                <c:pt idx="1">
                  <c:v>Hibe sözleşmesinin anlaşılmasının zor olması</c:v>
                </c:pt>
                <c:pt idx="2">
                  <c:v>Katılımcı kaydedilmesinde yaşanan zorluklar</c:v>
                </c:pt>
                <c:pt idx="3">
                  <c:v>Kalifiye proje personeli bulmada yaşanan zorluklar</c:v>
                </c:pt>
                <c:pt idx="4">
                  <c:v>Kalifiye uzman ve eğitici bulmada yaşanan zorluklar</c:v>
                </c:pt>
                <c:pt idx="5">
                  <c:v>Faaliyetler için uygun mekan bulmada yaşanan zorluklar</c:v>
                </c:pt>
                <c:pt idx="6">
                  <c:v>Faaliyetlere katılımı etkileyen mevsimsel problemler</c:v>
                </c:pt>
                <c:pt idx="7">
                  <c:v>İhale süreçlerinde menşei kurallarına uyum</c:v>
                </c:pt>
                <c:pt idx="8">
                  <c:v>Karmaşık ve uzun ihale prosedürleri</c:v>
                </c:pt>
                <c:pt idx="9">
                  <c:v>Uygun harcama kuralları</c:v>
                </c:pt>
                <c:pt idx="10">
                  <c:v>MIS sistemi kullanımı</c:v>
                </c:pt>
                <c:pt idx="11">
                  <c:v>Raporlama</c:v>
                </c:pt>
                <c:pt idx="12">
                  <c:v>Farklı yetkililer tarafından sık yapılan izleme ziyaretleri</c:v>
                </c:pt>
                <c:pt idx="13">
                  <c:v>Kurumunuzdaki yönetim değişiklikleri</c:v>
                </c:pt>
                <c:pt idx="14">
                  <c:v>Ortak kuruluşlarınızdaki yönetim değişiklikleri</c:v>
                </c:pt>
                <c:pt idx="15">
                  <c:v>Yetersiz uygulama desteği</c:v>
                </c:pt>
              </c:strCache>
            </c:strRef>
          </c:cat>
          <c:val>
            <c:numRef>
              <c:f>'Question 35'!$C$4:$C$19</c:f>
              <c:numCache>
                <c:formatCode>0.0%</c:formatCode>
                <c:ptCount val="16"/>
                <c:pt idx="0">
                  <c:v>0.40699999999999997</c:v>
                </c:pt>
                <c:pt idx="1">
                  <c:v>0.37</c:v>
                </c:pt>
                <c:pt idx="2">
                  <c:v>7.3999999999999996E-2</c:v>
                </c:pt>
                <c:pt idx="3">
                  <c:v>0.55600000000000005</c:v>
                </c:pt>
                <c:pt idx="4">
                  <c:v>0.222</c:v>
                </c:pt>
                <c:pt idx="5">
                  <c:v>3.6999999999999998E-2</c:v>
                </c:pt>
                <c:pt idx="6">
                  <c:v>0.14799999999999999</c:v>
                </c:pt>
                <c:pt idx="7">
                  <c:v>0.63</c:v>
                </c:pt>
                <c:pt idx="8">
                  <c:v>0.77800000000000002</c:v>
                </c:pt>
                <c:pt idx="9">
                  <c:v>0.33300000000000002</c:v>
                </c:pt>
                <c:pt idx="10">
                  <c:v>0.55600000000000005</c:v>
                </c:pt>
                <c:pt idx="11">
                  <c:v>0.40699999999999997</c:v>
                </c:pt>
                <c:pt idx="12">
                  <c:v>0.29599999999999999</c:v>
                </c:pt>
                <c:pt idx="13">
                  <c:v>0.33300000000000002</c:v>
                </c:pt>
                <c:pt idx="14">
                  <c:v>0</c:v>
                </c:pt>
                <c:pt idx="15">
                  <c:v>0.48099999999999998</c:v>
                </c:pt>
              </c:numCache>
            </c:numRef>
          </c:val>
          <c:smooth val="0"/>
        </c:ser>
        <c:ser>
          <c:idx val="1"/>
          <c:order val="1"/>
          <c:tx>
            <c:v>IEREFG</c:v>
          </c:tx>
          <c:marker>
            <c:symbol val="none"/>
          </c:marker>
          <c:cat>
            <c:strRef>
              <c:f>'Question 35'!$A$4:$A$19</c:f>
              <c:strCache>
                <c:ptCount val="16"/>
                <c:pt idx="0">
                  <c:v>Hibe sözleşmesinin imzasında yaşanan gecikmeler</c:v>
                </c:pt>
                <c:pt idx="1">
                  <c:v>Hibe sözleşmesinin anlaşılmasının zor olması</c:v>
                </c:pt>
                <c:pt idx="2">
                  <c:v>Katılımcı kaydedilmesinde yaşanan zorluklar</c:v>
                </c:pt>
                <c:pt idx="3">
                  <c:v>Kalifiye proje personeli bulmada yaşanan zorluklar</c:v>
                </c:pt>
                <c:pt idx="4">
                  <c:v>Kalifiye uzman ve eğitici bulmada yaşanan zorluklar</c:v>
                </c:pt>
                <c:pt idx="5">
                  <c:v>Faaliyetler için uygun mekan bulmada yaşanan zorluklar</c:v>
                </c:pt>
                <c:pt idx="6">
                  <c:v>Faaliyetlere katılımı etkileyen mevsimsel problemler</c:v>
                </c:pt>
                <c:pt idx="7">
                  <c:v>İhale süreçlerinde menşei kurallarına uyum</c:v>
                </c:pt>
                <c:pt idx="8">
                  <c:v>Karmaşık ve uzun ihale prosedürleri</c:v>
                </c:pt>
                <c:pt idx="9">
                  <c:v>Uygun harcama kuralları</c:v>
                </c:pt>
                <c:pt idx="10">
                  <c:v>MIS sistemi kullanımı</c:v>
                </c:pt>
                <c:pt idx="11">
                  <c:v>Raporlama</c:v>
                </c:pt>
                <c:pt idx="12">
                  <c:v>Farklı yetkililer tarafından sık yapılan izleme ziyaretleri</c:v>
                </c:pt>
                <c:pt idx="13">
                  <c:v>Kurumunuzdaki yönetim değişiklikleri</c:v>
                </c:pt>
                <c:pt idx="14">
                  <c:v>Ortak kuruluşlarınızdaki yönetim değişiklikleri</c:v>
                </c:pt>
                <c:pt idx="15">
                  <c:v>Yetersiz uygulama desteği</c:v>
                </c:pt>
              </c:strCache>
            </c:strRef>
          </c:cat>
          <c:val>
            <c:numRef>
              <c:f>'Question 35'!$D$4:$D$19</c:f>
              <c:numCache>
                <c:formatCode>0.0%</c:formatCode>
                <c:ptCount val="16"/>
                <c:pt idx="0">
                  <c:v>0.57099999999999995</c:v>
                </c:pt>
                <c:pt idx="1">
                  <c:v>0.28599999999999998</c:v>
                </c:pt>
                <c:pt idx="2">
                  <c:v>0.107</c:v>
                </c:pt>
                <c:pt idx="3">
                  <c:v>0.28599999999999998</c:v>
                </c:pt>
                <c:pt idx="4">
                  <c:v>0.214</c:v>
                </c:pt>
                <c:pt idx="5">
                  <c:v>0.14299999999999999</c:v>
                </c:pt>
                <c:pt idx="6">
                  <c:v>7.0999999999999994E-2</c:v>
                </c:pt>
                <c:pt idx="7">
                  <c:v>0.35699999999999998</c:v>
                </c:pt>
                <c:pt idx="8">
                  <c:v>0.39300000000000002</c:v>
                </c:pt>
                <c:pt idx="9">
                  <c:v>0.28599999999999998</c:v>
                </c:pt>
                <c:pt idx="10">
                  <c:v>0.14299999999999999</c:v>
                </c:pt>
                <c:pt idx="11">
                  <c:v>0.5</c:v>
                </c:pt>
                <c:pt idx="12">
                  <c:v>0.32100000000000001</c:v>
                </c:pt>
                <c:pt idx="13">
                  <c:v>0.28599999999999998</c:v>
                </c:pt>
                <c:pt idx="14">
                  <c:v>0.28599999999999998</c:v>
                </c:pt>
                <c:pt idx="15">
                  <c:v>0.35699999999999998</c:v>
                </c:pt>
              </c:numCache>
            </c:numRef>
          </c:val>
          <c:smooth val="0"/>
        </c:ser>
        <c:dLbls>
          <c:showLegendKey val="0"/>
          <c:showVal val="0"/>
          <c:showCatName val="0"/>
          <c:showSerName val="0"/>
          <c:showPercent val="0"/>
          <c:showBubbleSize val="0"/>
        </c:dLbls>
        <c:marker val="1"/>
        <c:smooth val="0"/>
        <c:axId val="166417536"/>
        <c:axId val="166419072"/>
      </c:lineChart>
      <c:catAx>
        <c:axId val="166417536"/>
        <c:scaling>
          <c:orientation val="minMax"/>
        </c:scaling>
        <c:delete val="0"/>
        <c:axPos val="b"/>
        <c:numFmt formatCode="General" sourceLinked="1"/>
        <c:majorTickMark val="none"/>
        <c:minorTickMark val="none"/>
        <c:tickLblPos val="nextTo"/>
        <c:txPr>
          <a:bodyPr rot="-5400000" vert="horz"/>
          <a:lstStyle/>
          <a:p>
            <a:pPr>
              <a:defRPr/>
            </a:pPr>
            <a:endParaRPr lang="tr-TR"/>
          </a:p>
        </c:txPr>
        <c:crossAx val="166419072"/>
        <c:crosses val="autoZero"/>
        <c:auto val="1"/>
        <c:lblAlgn val="ctr"/>
        <c:lblOffset val="100"/>
        <c:noMultiLvlLbl val="0"/>
      </c:catAx>
      <c:valAx>
        <c:axId val="166419072"/>
        <c:scaling>
          <c:orientation val="minMax"/>
        </c:scaling>
        <c:delete val="0"/>
        <c:axPos val="l"/>
        <c:majorGridlines/>
        <c:numFmt formatCode="0.0%" sourceLinked="1"/>
        <c:majorTickMark val="none"/>
        <c:minorTickMark val="none"/>
        <c:tickLblPos val="nextTo"/>
        <c:txPr>
          <a:bodyPr rot="0" vert="horz"/>
          <a:lstStyle/>
          <a:p>
            <a:pPr>
              <a:defRPr/>
            </a:pPr>
            <a:endParaRPr lang="tr-TR"/>
          </a:p>
        </c:txPr>
        <c:crossAx val="166417536"/>
        <c:crossesAt val="1"/>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tr-TR" sz="1800" b="1" i="0" baseline="0">
                <a:effectLst/>
              </a:rPr>
              <a:t>P</a:t>
            </a:r>
            <a:r>
              <a:rPr lang="en-US" sz="1800" b="1" i="0" baseline="0">
                <a:effectLst/>
              </a:rPr>
              <a:t>lanlanmamış/öngörülmemiş</a:t>
            </a:r>
            <a:r>
              <a:rPr lang="tr-TR" sz="1800" b="1" i="0" baseline="0">
                <a:effectLst/>
              </a:rPr>
              <a:t> </a:t>
            </a:r>
            <a:r>
              <a:rPr lang="en-US" sz="1800" b="1" i="0" baseline="0">
                <a:effectLst/>
              </a:rPr>
              <a:t>etkiler</a:t>
            </a:r>
            <a:endParaRPr lang="en-US">
              <a:effectLst/>
            </a:endParaRPr>
          </a:p>
        </c:rich>
      </c:tx>
      <c:overlay val="0"/>
    </c:title>
    <c:autoTitleDeleted val="0"/>
    <c:plotArea>
      <c:layout/>
      <c:barChart>
        <c:barDir val="col"/>
        <c:grouping val="clustered"/>
        <c:varyColors val="0"/>
        <c:ser>
          <c:idx val="0"/>
          <c:order val="0"/>
          <c:tx>
            <c:v>HBÖ</c:v>
          </c:tx>
          <c:invertIfNegative val="0"/>
          <c:cat>
            <c:strRef>
              <c:f>'Question 37'!$A$4:$A$7</c:f>
              <c:strCache>
                <c:ptCount val="4"/>
                <c:pt idx="0">
                  <c:v>Katılımcılar arasında kurulan ağlar sayesinde iş imkanları yaratılması</c:v>
                </c:pt>
                <c:pt idx="1">
                  <c:v>Sosyal ağlar kurulması</c:v>
                </c:pt>
                <c:pt idx="2">
                  <c:v>Geleneksel anlamda erkek mesleği olarak görülen meslek dallarına ilginin artması</c:v>
                </c:pt>
                <c:pt idx="3">
                  <c:v>Mesleki eğitim ve benzer faaliyetlerin iş bulma konusunda hiçbir katkısı olmadı</c:v>
                </c:pt>
              </c:strCache>
            </c:strRef>
          </c:cat>
          <c:val>
            <c:numRef>
              <c:f>'Question 37'!$C$4:$C$7</c:f>
              <c:numCache>
                <c:formatCode>0.0%</c:formatCode>
                <c:ptCount val="4"/>
                <c:pt idx="0">
                  <c:v>0.60899999999999999</c:v>
                </c:pt>
                <c:pt idx="1">
                  <c:v>0.52200000000000002</c:v>
                </c:pt>
                <c:pt idx="2">
                  <c:v>0.13</c:v>
                </c:pt>
                <c:pt idx="3">
                  <c:v>0.17399999999999999</c:v>
                </c:pt>
              </c:numCache>
            </c:numRef>
          </c:val>
        </c:ser>
        <c:ser>
          <c:idx val="1"/>
          <c:order val="1"/>
          <c:tx>
            <c:v>IEREFG</c:v>
          </c:tx>
          <c:invertIfNegative val="0"/>
          <c:cat>
            <c:strRef>
              <c:f>'Question 37'!$A$4:$A$7</c:f>
              <c:strCache>
                <c:ptCount val="4"/>
                <c:pt idx="0">
                  <c:v>Katılımcılar arasında kurulan ağlar sayesinde iş imkanları yaratılması</c:v>
                </c:pt>
                <c:pt idx="1">
                  <c:v>Sosyal ağlar kurulması</c:v>
                </c:pt>
                <c:pt idx="2">
                  <c:v>Geleneksel anlamda erkek mesleği olarak görülen meslek dallarına ilginin artması</c:v>
                </c:pt>
                <c:pt idx="3">
                  <c:v>Mesleki eğitim ve benzer faaliyetlerin iş bulma konusunda hiçbir katkısı olmadı</c:v>
                </c:pt>
              </c:strCache>
            </c:strRef>
          </c:cat>
          <c:val>
            <c:numRef>
              <c:f>'Question 37'!$D$4:$D$7</c:f>
              <c:numCache>
                <c:formatCode>0.0%</c:formatCode>
                <c:ptCount val="4"/>
                <c:pt idx="0">
                  <c:v>0.27800000000000002</c:v>
                </c:pt>
                <c:pt idx="1">
                  <c:v>0.83299999999999996</c:v>
                </c:pt>
                <c:pt idx="2">
                  <c:v>0.111</c:v>
                </c:pt>
                <c:pt idx="3">
                  <c:v>0.111</c:v>
                </c:pt>
              </c:numCache>
            </c:numRef>
          </c:val>
        </c:ser>
        <c:dLbls>
          <c:showLegendKey val="0"/>
          <c:showVal val="0"/>
          <c:showCatName val="0"/>
          <c:showSerName val="0"/>
          <c:showPercent val="0"/>
          <c:showBubbleSize val="0"/>
        </c:dLbls>
        <c:gapWidth val="150"/>
        <c:axId val="166428032"/>
        <c:axId val="166438016"/>
      </c:barChart>
      <c:catAx>
        <c:axId val="166428032"/>
        <c:scaling>
          <c:orientation val="minMax"/>
        </c:scaling>
        <c:delete val="0"/>
        <c:axPos val="b"/>
        <c:numFmt formatCode="General" sourceLinked="1"/>
        <c:majorTickMark val="none"/>
        <c:minorTickMark val="none"/>
        <c:tickLblPos val="nextTo"/>
        <c:txPr>
          <a:bodyPr rot="0" vert="horz"/>
          <a:lstStyle/>
          <a:p>
            <a:pPr>
              <a:defRPr/>
            </a:pPr>
            <a:endParaRPr lang="tr-TR"/>
          </a:p>
        </c:txPr>
        <c:crossAx val="166438016"/>
        <c:crosses val="autoZero"/>
        <c:auto val="1"/>
        <c:lblAlgn val="ctr"/>
        <c:lblOffset val="100"/>
        <c:tickLblSkip val="1"/>
        <c:tickMarkSkip val="1"/>
        <c:noMultiLvlLbl val="0"/>
      </c:catAx>
      <c:valAx>
        <c:axId val="166438016"/>
        <c:scaling>
          <c:orientation val="minMax"/>
        </c:scaling>
        <c:delete val="0"/>
        <c:axPos val="l"/>
        <c:majorGridlines/>
        <c:numFmt formatCode="0.0%" sourceLinked="1"/>
        <c:majorTickMark val="none"/>
        <c:minorTickMark val="none"/>
        <c:tickLblPos val="nextTo"/>
        <c:txPr>
          <a:bodyPr rot="0" vert="horz"/>
          <a:lstStyle/>
          <a:p>
            <a:pPr>
              <a:defRPr/>
            </a:pPr>
            <a:endParaRPr lang="tr-TR"/>
          </a:p>
        </c:txPr>
        <c:crossAx val="166428032"/>
        <c:crossesAt val="1"/>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30 Haziran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5CB78B-D988-4C0C-9A59-CE54F84F18BC}">
  <ds:schemaRefs>
    <ds:schemaRef ds:uri="http://schemas.openxmlformats.org/officeDocument/2006/bibliography"/>
  </ds:schemaRefs>
</ds:datastoreItem>
</file>

<file path=customXml/itemProps3.xml><?xml version="1.0" encoding="utf-8"?>
<ds:datastoreItem xmlns:ds="http://schemas.openxmlformats.org/officeDocument/2006/customXml" ds:itemID="{45055FD4-9E99-42D8-88A6-2A522179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38107</Words>
  <Characters>217212</Characters>
  <Application>Microsoft Office Word</Application>
  <DocSecurity>0</DocSecurity>
  <Lines>1810</Lines>
  <Paragraphs>509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TEMATİK DEĞERLENDİRME RAPORU</vt:lpstr>
      <vt:lpstr>TEMATİK DEĞERLENDİRME RAPORU</vt:lpstr>
    </vt:vector>
  </TitlesOfParts>
  <Company>HP</Company>
  <LinksUpToDate>false</LinksUpToDate>
  <CharactersWithSpaces>254810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TEMATİK DEĞERLENDİRME RAPORU</dc:title>
  <dc:creator>Zeynep Cakir</dc:creator>
  <cp:lastModifiedBy>Nagehan Köseoğlu</cp:lastModifiedBy>
  <cp:revision>2</cp:revision>
  <cp:lastPrinted>2014-07-17T18:42:00Z</cp:lastPrinted>
  <dcterms:created xsi:type="dcterms:W3CDTF">2015-02-19T13:58:00Z</dcterms:created>
  <dcterms:modified xsi:type="dcterms:W3CDTF">2015-02-19T13:58:00Z</dcterms:modified>
</cp:coreProperties>
</file>